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  <w:lang w:eastAsia="zh-CN"/>
        </w:rPr>
        <w:t>关于上报疫情后学生学业修复方案的通知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三年疫情对学生学业造成了一定影响，为助力学生专业核心能力达成，学校决定开展疫情后学生学业修复工作。根据《三明学院疫情后学业修复工作指导意见》（附件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）要求，请各学院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秉承立德树人，扎根地方，以生为本的办学宗旨，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根据学生所在年级和学科专业特点，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分类分年级设计、加强组织，调动专业带头人和系主任的积极性，群策群力，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制定《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学院学生学业修复实施方案》，填写《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拟开设学业修复课程情况表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》（附件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,4月7日前将上述两份材料上报教务处教务科备案，并于每学期期末放假前上报当学期学生学业修复情况总结。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2023年3月31日</w:t>
      </w: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36"/>
          <w:highlight w:val="none"/>
          <w:lang w:eastAsia="zh-CN"/>
        </w:rPr>
      </w:pP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36"/>
          <w:highlight w:val="none"/>
          <w:lang w:eastAsia="zh-CN"/>
        </w:rPr>
      </w:pP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36"/>
          <w:highlight w:val="none"/>
          <w:lang w:eastAsia="zh-CN"/>
        </w:rPr>
      </w:pP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36"/>
          <w:highlight w:val="none"/>
          <w:lang w:eastAsia="zh-CN"/>
        </w:rPr>
      </w:pPr>
    </w:p>
    <w:p>
      <w:pPr>
        <w:widowControl w:val="0"/>
        <w:wordWrap/>
        <w:adjustRightInd/>
        <w:snapToGrid/>
        <w:spacing w:line="520" w:lineRule="exact"/>
        <w:jc w:val="both"/>
        <w:textAlignment w:val="auto"/>
        <w:rPr>
          <w:rFonts w:hint="eastAsia" w:eastAsia="宋体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highlight w:val="none"/>
        </w:rPr>
        <w:t>三明学院疫情后学业修复工作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>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eastAsia="宋体"/>
          <w:b w:val="0"/>
          <w:bCs w:val="0"/>
          <w:sz w:val="32"/>
          <w:szCs w:val="32"/>
          <w:highlight w:val="none"/>
          <w:lang w:eastAsia="zh-CN"/>
        </w:rPr>
      </w:pPr>
    </w:p>
    <w:p>
      <w:pPr>
        <w:widowControl w:val="0"/>
        <w:wordWrap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三年疫情对学生学业造成了一定影响，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为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助力学生专业核心能力达成，学校决定开展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疫情后学生学业修复工作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根据《三明学院2023年“突出突破突显，争优争先征效”工作方案》和《三明学院2023年党政工作要点》工作安排，特制定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本意见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一、指导思想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落实立德树人根本任务，减轻疫情对学业的影响，坚持学生自愿、免费修习、课酬补贴、总量控制等原则，聚焦学生毕业要求和专业核心能力达成，在学生毕业前对学生专业核心能力进行修复提升，确保人才培养质量。</w:t>
      </w:r>
      <w:r>
        <w:rPr>
          <w:rFonts w:hint="eastAsia" w:eastAsia="仿宋"/>
          <w:highlight w:val="none"/>
          <w:lang w:val="en-US" w:eastAsia="zh-CN"/>
        </w:rPr>
        <w:t xml:space="preserve">     </w:t>
      </w:r>
    </w:p>
    <w:p>
      <w:pPr>
        <w:widowControl w:val="0"/>
        <w:wordWrap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修复对象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全体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在校生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工作内容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（一）做好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学情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调查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各学院通过问卷调查、开班会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、座谈会等多种形式做好学情调查，广泛征集并统计分析师生对学业修复的意愿，明确修复重点。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（二）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制定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实施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方案</w:t>
      </w:r>
    </w:p>
    <w:p>
      <w:pPr>
        <w:widowControl w:val="0"/>
        <w:wordWrap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（1）确定修复内容。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修复内容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应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包括但不限于理论课程重点章节、难点环节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实验、实践、技能课程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内容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等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，充分调动学生的主动性，积极参与课程修复，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补齐专业核心能力短板。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丰富修复渠道。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开课学院可通过开设选修课、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线上线下混合式课程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或多门课程组合为一门专题课等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形式，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鼓励各专业结合学生实际分类设计综合性实践项目，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多渠道满足学生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学业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修复需求。</w:t>
      </w:r>
    </w:p>
    <w:p>
      <w:pPr>
        <w:spacing w:line="520" w:lineRule="exact"/>
        <w:ind w:firstLine="602" w:firstLineChars="200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（3）控制修复总量。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专业类课程学业修复总学时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每个班级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不超过64学时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公共基础课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可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根据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学生需求适量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开设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，总学时不超过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8学时。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（三）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落实工作量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参照《三明学院绩效工资实施办法》（明院办发[2022]44号）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教学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工作量计算方式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核算学业修复课程授课或辅导教师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的课酬补贴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四、工作要求</w:t>
      </w:r>
    </w:p>
    <w:p>
      <w:pPr>
        <w:widowControl w:val="0"/>
        <w:wordWrap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高度重视。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各学院将学生修复作为落实以学生发展为中心理念的一个重要抓手，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根据学生所在年级和学科专业特点，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分类分年级设计，细化实施方案。</w:t>
      </w:r>
    </w:p>
    <w:p>
      <w:pPr>
        <w:widowControl w:val="0"/>
        <w:wordWrap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（二）精心组织。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做好师生动员，充分调动专业带头人和系主任的积极性，遴选优秀教师承担相应课程，落实方案要求，确保学业修复取得真实效。</w:t>
      </w:r>
    </w:p>
    <w:p>
      <w:pPr>
        <w:widowControl w:val="0"/>
        <w:wordWrap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（三）总结宣传。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及时总结学业修复的经验和做法，在不同层面不同媒体做好宣传推广。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________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学院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拟开设的学业修复课程情况表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91"/>
        <w:gridCol w:w="1632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拟开设课程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拟修复的专业核心能力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学时数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开设学期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开设方式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91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DZlMjlhZGQzNGRjZTE4MjZlMDA2ZGZlMDA5ZTkifQ=="/>
  </w:docVars>
  <w:rsids>
    <w:rsidRoot w:val="00000000"/>
    <w:rsid w:val="024A4A57"/>
    <w:rsid w:val="09F13C89"/>
    <w:rsid w:val="0CCA23CA"/>
    <w:rsid w:val="0EF36C0C"/>
    <w:rsid w:val="14BA3910"/>
    <w:rsid w:val="15AF1BFE"/>
    <w:rsid w:val="177D4F8E"/>
    <w:rsid w:val="18F32F46"/>
    <w:rsid w:val="1F247F29"/>
    <w:rsid w:val="1F2C1AB1"/>
    <w:rsid w:val="20601CC4"/>
    <w:rsid w:val="2B3C630D"/>
    <w:rsid w:val="35C926F4"/>
    <w:rsid w:val="366C13D9"/>
    <w:rsid w:val="39690E81"/>
    <w:rsid w:val="39C944DB"/>
    <w:rsid w:val="3E0B2BE4"/>
    <w:rsid w:val="40C55B7D"/>
    <w:rsid w:val="41771C9A"/>
    <w:rsid w:val="478D654B"/>
    <w:rsid w:val="4A534470"/>
    <w:rsid w:val="4B2A51BA"/>
    <w:rsid w:val="4D3516AC"/>
    <w:rsid w:val="517B64FE"/>
    <w:rsid w:val="53A90FF7"/>
    <w:rsid w:val="571B457D"/>
    <w:rsid w:val="5B6C2B8D"/>
    <w:rsid w:val="5BA77CC3"/>
    <w:rsid w:val="5C50308F"/>
    <w:rsid w:val="60164108"/>
    <w:rsid w:val="60B1016D"/>
    <w:rsid w:val="67A15972"/>
    <w:rsid w:val="707E4CD0"/>
    <w:rsid w:val="711E4ECB"/>
    <w:rsid w:val="73E519E6"/>
    <w:rsid w:val="776C0914"/>
    <w:rsid w:val="78C928C1"/>
    <w:rsid w:val="7AA65D4D"/>
    <w:rsid w:val="7AB24F81"/>
    <w:rsid w:val="7ACD652D"/>
    <w:rsid w:val="7B104E60"/>
    <w:rsid w:val="7B821EBA"/>
    <w:rsid w:val="7FB85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1120</Words>
  <Characters>1150</Characters>
  <Lines>6</Lines>
  <Paragraphs>1</Paragraphs>
  <TotalTime>4</TotalTime>
  <ScaleCrop>false</ScaleCrop>
  <LinksUpToDate>false</LinksUpToDate>
  <CharactersWithSpaces>1161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2023-02-27T10:54:00Z</dcterms:created>
  <dc:creator>Administrator</dc:creator>
  <cp:lastModifiedBy>Administrator</cp:lastModifiedBy>
  <cp:lastPrinted>2023-03-15T03:19:00Z</cp:lastPrinted>
  <dcterms:modified xsi:type="dcterms:W3CDTF">2023-03-31T07:08:58Z</dcterms:modified>
  <dc:title>三明学院疫情后学业修复工作指导意见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1EF06F61697041C6825AC81C00F91BB4</vt:lpwstr>
  </property>
</Properties>
</file>