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28D28A">
      <w:pPr>
        <w:jc w:val="distribute"/>
        <w:rPr>
          <w:rFonts w:ascii="宋体" w:hAnsi="宋体" w:eastAsia="黑体" w:cs="黑体"/>
          <w:color w:val="FF0000"/>
          <w:spacing w:val="-85"/>
          <w:sz w:val="108"/>
          <w:szCs w:val="108"/>
        </w:rPr>
      </w:pPr>
      <w:r>
        <w:rPr>
          <w:rFonts w:hint="eastAsia" w:ascii="宋体" w:hAnsi="宋体" w:eastAsia="黑体" w:cs="黑体"/>
          <w:color w:val="FF0000"/>
          <w:spacing w:val="-85"/>
          <w:sz w:val="108"/>
          <w:szCs w:val="108"/>
        </w:rPr>
        <w:t>三明学院人事处文件</w:t>
      </w:r>
    </w:p>
    <w:p w14:paraId="0A21AF35">
      <w:pPr>
        <w:spacing w:line="440" w:lineRule="exact"/>
        <w:rPr>
          <w:rFonts w:ascii="宋体" w:hAnsi="宋体" w:eastAsia="宋体" w:cs="黑体"/>
          <w:sz w:val="24"/>
        </w:rPr>
      </w:pPr>
    </w:p>
    <w:p w14:paraId="494B4B23">
      <w:pPr>
        <w:jc w:val="center"/>
        <w:rPr>
          <w:rFonts w:ascii="宋体" w:hAnsi="宋体" w:eastAsia="仿宋_GB2312" w:cs="黑体"/>
          <w:sz w:val="32"/>
          <w:szCs w:val="32"/>
        </w:rPr>
      </w:pPr>
      <w:r>
        <w:rPr>
          <w:rFonts w:hint="eastAsia" w:ascii="宋体" w:hAnsi="宋体" w:eastAsia="仿宋_GB2312" w:cs="黑体"/>
          <w:sz w:val="32"/>
          <w:szCs w:val="32"/>
        </w:rPr>
        <w:t>明学院人〔202</w:t>
      </w:r>
      <w:r>
        <w:rPr>
          <w:rFonts w:ascii="宋体" w:hAnsi="宋体" w:eastAsia="仿宋_GB2312" w:cs="黑体"/>
          <w:sz w:val="32"/>
          <w:szCs w:val="32"/>
        </w:rPr>
        <w:t>6</w:t>
      </w:r>
      <w:r>
        <w:rPr>
          <w:rFonts w:hint="eastAsia" w:ascii="宋体" w:hAnsi="宋体" w:eastAsia="仿宋_GB2312" w:cs="黑体"/>
          <w:sz w:val="32"/>
          <w:szCs w:val="32"/>
        </w:rPr>
        <w:t>〕</w:t>
      </w:r>
      <w:r>
        <w:rPr>
          <w:rFonts w:hint="eastAsia" w:ascii="宋体" w:hAnsi="宋体" w:eastAsia="仿宋_GB2312" w:cs="黑体"/>
          <w:sz w:val="32"/>
          <w:szCs w:val="32"/>
          <w:lang w:val="en-US" w:eastAsia="zh-CN"/>
        </w:rPr>
        <w:t>18</w:t>
      </w:r>
      <w:r>
        <w:rPr>
          <w:rFonts w:hint="eastAsia" w:ascii="宋体" w:hAnsi="宋体" w:eastAsia="仿宋_GB2312" w:cs="黑体"/>
          <w:sz w:val="32"/>
          <w:szCs w:val="32"/>
        </w:rPr>
        <w:t>号</w:t>
      </w:r>
    </w:p>
    <w:p w14:paraId="688E511C">
      <w:pPr>
        <w:spacing w:line="560" w:lineRule="exact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21590</wp:posOffset>
                </wp:positionV>
                <wp:extent cx="5543550" cy="12065"/>
                <wp:effectExtent l="39370" t="40640" r="36830" b="33020"/>
                <wp:wrapNone/>
                <wp:docPr id="93351315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43550" cy="1206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-10.4pt;margin-top:1.7pt;height:0.95pt;width:436.5pt;z-index:251659264;mso-width-relative:page;mso-height-relative:page;" filled="f" stroked="t" coordsize="21600,21600" o:gfxdata="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RENtnWAAAABwEAAA8AAAAAAAAAAQAgAAAAIgAAAGRycy9kb3ducmV2LnhtbFBL&#10;AQIUABQAAAAIAIdO4kC+0CUN+AEAAMADAAAOAAAAAAAAAAEAIAAAACUBAABkcnMvZTJvRG9jLnht&#10;bFBLBQYAAAAABgAGAFkBAACPBQAAAAA=&#10;">
                <v:fill on="f" focussize="0,0"/>
                <v:stroke weight="5pt" color="#FF0000" joinstyle="round"/>
                <v:imagedata o:title=""/>
                <o:lock v:ext="edit" aspectratio="f"/>
              </v:line>
            </w:pict>
          </mc:Fallback>
        </mc:AlternateContent>
      </w:r>
    </w:p>
    <w:p w14:paraId="3A51F9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举办2026年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师德师风专题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网络培训和警示教育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的通知</w:t>
      </w:r>
    </w:p>
    <w:p w14:paraId="4145A6A0">
      <w:pPr>
        <w:spacing w:line="560" w:lineRule="exact"/>
        <w:jc w:val="center"/>
        <w:rPr>
          <w:rFonts w:ascii="方正小标宋简体" w:eastAsia="方正小标宋简体"/>
          <w:bCs/>
          <w:sz w:val="44"/>
          <w:szCs w:val="44"/>
        </w:rPr>
      </w:pPr>
    </w:p>
    <w:p w14:paraId="5D98DD25">
      <w:pPr>
        <w:spacing w:line="60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二级单位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 w14:paraId="1F796943">
      <w:pPr>
        <w:spacing w:line="600" w:lineRule="exact"/>
        <w:ind w:firstLine="64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为全面贯彻落实国家关于加强新时代教师队伍建设的系列部署要求，大力弘扬教育家精神，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持续深化</w:t>
      </w:r>
      <w:r>
        <w:rPr>
          <w:rFonts w:hint="eastAsia" w:ascii="仿宋_GB2312" w:hAnsi="仿宋_GB2312" w:eastAsia="仿宋_GB2312" w:cs="仿宋_GB2312"/>
          <w:sz w:val="32"/>
          <w:szCs w:val="32"/>
        </w:rPr>
        <w:t>教师思想政治教育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</w:rPr>
        <w:t>师德师风建设，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着力</w:t>
      </w:r>
      <w:r>
        <w:rPr>
          <w:rFonts w:hint="eastAsia" w:ascii="仿宋_GB2312" w:hAnsi="仿宋_GB2312" w:eastAsia="仿宋_GB2312" w:cs="仿宋_GB2312"/>
          <w:sz w:val="32"/>
          <w:szCs w:val="32"/>
        </w:rPr>
        <w:t>培养高素质教师队伍，引导全体教师争做“四有”好老师，根据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师德师风建设年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工作安排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现决定开展</w:t>
      </w: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sz w:val="32"/>
          <w:szCs w:val="32"/>
        </w:rPr>
        <w:t>年师德师风专题网络培训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及</w:t>
      </w:r>
      <w:r>
        <w:rPr>
          <w:rFonts w:hint="eastAsia" w:ascii="仿宋_GB2312" w:hAnsi="仿宋_GB2312" w:eastAsia="仿宋_GB2312" w:cs="仿宋_GB2312"/>
          <w:sz w:val="32"/>
          <w:szCs w:val="32"/>
        </w:rPr>
        <w:t>警示教育。有关事项通知如下：</w:t>
      </w:r>
    </w:p>
    <w:p w14:paraId="4537A0D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lang w:eastAsia="zh-CN" w:bidi="ar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bidi="ar"/>
        </w:rPr>
        <w:t>一、培训</w:t>
      </w: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  <w:t>目的</w:t>
      </w:r>
    </w:p>
    <w:p w14:paraId="51741AF8">
      <w:pPr>
        <w:spacing w:line="600" w:lineRule="exact"/>
        <w:ind w:firstLine="64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本次</w:t>
      </w:r>
      <w:r>
        <w:rPr>
          <w:rFonts w:hint="eastAsia" w:ascii="仿宋_GB2312" w:hAnsi="仿宋_GB2312" w:eastAsia="仿宋_GB2312" w:cs="仿宋_GB2312"/>
          <w:sz w:val="32"/>
          <w:szCs w:val="32"/>
        </w:rPr>
        <w:t>培训以习近平新时代中国特色社会主义思想为指导，引导广大教师坚定理想信念，深刻领会教育家精神的丰富内涵，牢记为党育人、为国育才的初心使命，努力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成为</w:t>
      </w:r>
      <w:r>
        <w:rPr>
          <w:rFonts w:hint="eastAsia" w:ascii="仿宋_GB2312" w:hAnsi="仿宋_GB2312" w:eastAsia="仿宋_GB2312" w:cs="仿宋_GB2312"/>
          <w:sz w:val="32"/>
          <w:szCs w:val="32"/>
        </w:rPr>
        <w:t>精于“传道授业解惑”的“经师”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</w:rPr>
        <w:t>“人师”的统一者，以模范行为影响和带动学生，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争做</w:t>
      </w:r>
      <w:r>
        <w:rPr>
          <w:rFonts w:hint="eastAsia" w:ascii="仿宋_GB2312" w:hAnsi="仿宋_GB2312" w:eastAsia="仿宋_GB2312" w:cs="仿宋_GB2312"/>
          <w:sz w:val="32"/>
          <w:szCs w:val="32"/>
        </w:rPr>
        <w:t>学生为学、为事、为人的“大先生”，在教书育人岗位上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持续</w:t>
      </w:r>
      <w:r>
        <w:rPr>
          <w:rFonts w:hint="eastAsia" w:ascii="仿宋_GB2312" w:hAnsi="仿宋_GB2312" w:eastAsia="仿宋_GB2312" w:cs="仿宋_GB2312"/>
          <w:sz w:val="32"/>
          <w:szCs w:val="32"/>
        </w:rPr>
        <w:t>培育一代代堪当大任的时代新人。</w:t>
      </w:r>
    </w:p>
    <w:p w14:paraId="2EA921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bidi="ar"/>
        </w:rPr>
        <w:t>二、培训对象</w:t>
      </w:r>
    </w:p>
    <w:p w14:paraId="521E47C9">
      <w:pPr>
        <w:spacing w:line="600" w:lineRule="exact"/>
        <w:ind w:firstLine="64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全体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教职工</w:t>
      </w:r>
    </w:p>
    <w:p w14:paraId="59C7D6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bidi="ar"/>
        </w:rPr>
        <w:t>三、培训</w:t>
      </w: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  <w:t>时间</w:t>
      </w:r>
    </w:p>
    <w:p w14:paraId="37AB37A6">
      <w:pPr>
        <w:spacing w:line="600" w:lineRule="exact"/>
        <w:ind w:firstLine="64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2026年5月15日至7月14日</w:t>
      </w:r>
    </w:p>
    <w:p w14:paraId="29E0A0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四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  <w:t>、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培训形式</w:t>
      </w:r>
    </w:p>
    <w:p w14:paraId="1F633500">
      <w:pPr>
        <w:spacing w:line="600" w:lineRule="exact"/>
        <w:ind w:firstLine="64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1.在线学习：根据考核要求提供对应学时的学习内容，参训学员可结合工作实际与个人时间自主安排视频课程学习（访问步骤详见附件）。</w:t>
      </w:r>
    </w:p>
    <w:p w14:paraId="450FB4F7">
      <w:pPr>
        <w:spacing w:line="600" w:lineRule="exact"/>
        <w:ind w:firstLine="64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2.警示教育：各单位结合自身实际，自主组织集中警示教育学习，重点学习《三明学院教师职业行为负面清单及师德失范行为处理办法》《师德失范行为典型案例汇编》。</w:t>
      </w:r>
    </w:p>
    <w:p w14:paraId="250F7D17">
      <w:pPr>
        <w:spacing w:line="600" w:lineRule="exact"/>
        <w:ind w:firstLine="64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3.主题研讨：培训期间，各党支部需结合课程内容与工作实际，围绕师德师风建设开展一次研讨。</w:t>
      </w:r>
    </w:p>
    <w:p w14:paraId="7914F2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五、培训要求</w:t>
      </w:r>
    </w:p>
    <w:p w14:paraId="647F91C7">
      <w:pPr>
        <w:spacing w:line="600" w:lineRule="exact"/>
        <w:ind w:firstLine="64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1.提高站位，全员参与。各单位须高度重视本次专题教育，切实加强组织领导，确保通知传达至每一位教师，做到全员参与、不漏一人。</w:t>
      </w:r>
    </w:p>
    <w:p w14:paraId="70878403">
      <w:pPr>
        <w:spacing w:line="600" w:lineRule="exact"/>
        <w:ind w:firstLine="64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2.学用结合</w:t>
      </w:r>
      <w:r>
        <w:rPr>
          <w:rFonts w:hint="eastAsia" w:ascii="仿宋_GB2312" w:hAnsi="仿宋_GB2312" w:eastAsia="仿宋_GB2312" w:cs="仿宋_GB2312"/>
          <w:sz w:val="32"/>
          <w:szCs w:val="32"/>
        </w:rPr>
        <w:t>，知行合一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参训教师应端正学习态度，将学习成果转化为日常教育教学行为，自觉践行师德规范，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持续</w:t>
      </w:r>
      <w:r>
        <w:rPr>
          <w:rFonts w:hint="eastAsia" w:ascii="仿宋_GB2312" w:hAnsi="仿宋_GB2312" w:eastAsia="仿宋_GB2312" w:cs="仿宋_GB2312"/>
          <w:sz w:val="32"/>
          <w:szCs w:val="32"/>
        </w:rPr>
        <w:t>维护教师队伍良好形象。</w:t>
      </w:r>
    </w:p>
    <w:p w14:paraId="0DF1D45E">
      <w:pPr>
        <w:spacing w:line="600" w:lineRule="exact"/>
        <w:ind w:firstLine="64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3.梳理总结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健全机制。</w:t>
      </w:r>
      <w:r>
        <w:rPr>
          <w:rFonts w:hint="eastAsia" w:ascii="仿宋_GB2312" w:hAnsi="仿宋_GB2312" w:eastAsia="仿宋_GB2312" w:cs="仿宋_GB2312"/>
          <w:sz w:val="32"/>
          <w:szCs w:val="32"/>
        </w:rPr>
        <w:t>各二级单位要全面落实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学习</w:t>
      </w:r>
      <w:r>
        <w:rPr>
          <w:rFonts w:hint="eastAsia" w:ascii="仿宋_GB2312" w:hAnsi="仿宋_GB2312" w:eastAsia="仿宋_GB2312" w:cs="仿宋_GB2312"/>
          <w:sz w:val="32"/>
          <w:szCs w:val="32"/>
        </w:rPr>
        <w:t>任务，认真梳理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经验做法</w:t>
      </w:r>
      <w:r>
        <w:rPr>
          <w:rFonts w:hint="eastAsia" w:ascii="仿宋_GB2312" w:hAnsi="仿宋_GB2312" w:eastAsia="仿宋_GB2312" w:cs="仿宋_GB2312"/>
          <w:sz w:val="32"/>
          <w:szCs w:val="32"/>
        </w:rPr>
        <w:t>，推动师德师风建设常态长效。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请于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2026年7月15日前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，将参训教师的学时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证明（按“部门+姓名”命名）电子档、《2026年教师师德师风专题网络培训情况反馈表》（在线填写），以及警示教育活动实施情况和相关学习照片汇总打包，发人事处（教师工作部）马豪办公平台。</w:t>
      </w:r>
    </w:p>
    <w:p w14:paraId="3B7E06CC">
      <w:pPr>
        <w:spacing w:line="600" w:lineRule="exact"/>
        <w:ind w:firstLine="64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特此通知。</w:t>
      </w:r>
    </w:p>
    <w:p w14:paraId="4BA57A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2207A2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附件：2026年教师师德师风专题网络课程访问步骤</w:t>
      </w:r>
    </w:p>
    <w:p w14:paraId="6A0543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2F16F21A">
      <w:pPr>
        <w:wordWrap w:val="0"/>
        <w:spacing w:line="600" w:lineRule="exact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17DA0B7">
      <w:pPr>
        <w:wordWrap w:val="0"/>
        <w:spacing w:line="600" w:lineRule="exact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D1F4B9C">
      <w:pPr>
        <w:wordWrap w:val="0"/>
        <w:spacing w:line="600" w:lineRule="exact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245F68D">
      <w:pPr>
        <w:wordWrap w:val="0"/>
        <w:spacing w:line="600" w:lineRule="exact"/>
        <w:jc w:val="righ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人事处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教师工作部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 w14:paraId="5AABE352">
      <w:pPr>
        <w:wordWrap/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        2026年5月14日</w:t>
      </w:r>
    </w:p>
    <w:p w14:paraId="48CE9F21">
      <w:pPr>
        <w:spacing w:line="480" w:lineRule="exact"/>
        <w:ind w:right="1040"/>
        <w:rPr>
          <w:sz w:val="32"/>
          <w:szCs w:val="32"/>
        </w:rPr>
      </w:pPr>
    </w:p>
    <w:p w14:paraId="42F1D3FF">
      <w:pPr>
        <w:spacing w:line="480" w:lineRule="exact"/>
        <w:ind w:right="1040"/>
        <w:rPr>
          <w:sz w:val="32"/>
          <w:szCs w:val="32"/>
        </w:rPr>
      </w:pPr>
    </w:p>
    <w:p w14:paraId="5AF5D2E0">
      <w:pPr>
        <w:spacing w:line="480" w:lineRule="exact"/>
        <w:ind w:right="1040"/>
        <w:rPr>
          <w:sz w:val="32"/>
          <w:szCs w:val="32"/>
        </w:rPr>
      </w:pPr>
    </w:p>
    <w:p w14:paraId="0EDE3523">
      <w:pPr>
        <w:spacing w:line="480" w:lineRule="exact"/>
        <w:ind w:right="1040"/>
        <w:rPr>
          <w:sz w:val="32"/>
          <w:szCs w:val="32"/>
        </w:rPr>
      </w:pPr>
    </w:p>
    <w:p w14:paraId="75F6AE05">
      <w:pPr>
        <w:spacing w:line="480" w:lineRule="exact"/>
        <w:ind w:right="1040"/>
        <w:rPr>
          <w:sz w:val="32"/>
          <w:szCs w:val="32"/>
        </w:rPr>
      </w:pPr>
    </w:p>
    <w:p w14:paraId="57487AD0">
      <w:pPr>
        <w:spacing w:line="480" w:lineRule="exact"/>
        <w:ind w:right="1040"/>
        <w:rPr>
          <w:sz w:val="32"/>
          <w:szCs w:val="32"/>
        </w:rPr>
      </w:pPr>
    </w:p>
    <w:p w14:paraId="2F3E0DD0">
      <w:pPr>
        <w:spacing w:line="480" w:lineRule="exact"/>
        <w:ind w:right="1040"/>
        <w:rPr>
          <w:sz w:val="32"/>
          <w:szCs w:val="32"/>
        </w:rPr>
      </w:pPr>
    </w:p>
    <w:p w14:paraId="68212239">
      <w:pPr>
        <w:spacing w:line="480" w:lineRule="exact"/>
        <w:ind w:right="1040"/>
        <w:rPr>
          <w:sz w:val="32"/>
          <w:szCs w:val="32"/>
        </w:rPr>
      </w:pPr>
    </w:p>
    <w:p w14:paraId="6110FC4E">
      <w:pPr>
        <w:spacing w:line="480" w:lineRule="exact"/>
        <w:ind w:right="1040"/>
        <w:rPr>
          <w:rFonts w:hint="eastAsia"/>
          <w:sz w:val="32"/>
          <w:szCs w:val="32"/>
        </w:rPr>
      </w:pPr>
    </w:p>
    <w:p w14:paraId="4C222B91">
      <w:pPr>
        <w:spacing w:line="480" w:lineRule="exact"/>
        <w:ind w:right="1040"/>
        <w:rPr>
          <w:sz w:val="32"/>
          <w:szCs w:val="32"/>
        </w:rPr>
      </w:pPr>
      <w:r>
        <w:rPr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247015</wp:posOffset>
                </wp:positionV>
                <wp:extent cx="5610225" cy="0"/>
                <wp:effectExtent l="0" t="4445" r="0" b="508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8.25pt;margin-top:19.45pt;height:0pt;width:441.75pt;mso-position-horizontal-relative:margin;z-index:251663360;mso-width-relative:page;mso-height-relative:page;" filled="f" stroked="t" coordsize="21600,21600" o:gfxdata="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Kyx3i1wAA&#10;AAkBAAAPAAAAAAAAAAEAIAAAACIAAABkcnMvZG93bnJldi54bWxQSwECFAAUAAAACACHTuJAfQ/h&#10;MeYBAAC6AwAADgAAAAAAAAABACAAAAAmAQAAZHJzL2Uyb0RvYy54bWxQSwUGAAAAAAYABgBZAQAA&#10;f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55EE2F51">
      <w:pPr>
        <w:tabs>
          <w:tab w:val="left" w:pos="7380"/>
        </w:tabs>
        <w:snapToGrid w:val="0"/>
        <w:spacing w:line="400" w:lineRule="exact"/>
        <w:ind w:left="-140" w:leftChars="-67" w:firstLine="455" w:firstLineChars="217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294640</wp:posOffset>
                </wp:positionV>
                <wp:extent cx="5591175" cy="0"/>
                <wp:effectExtent l="0" t="4445" r="0" b="508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91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8.25pt;margin-top:23.2pt;height:0pt;width:440.25pt;mso-position-horizontal-relative:margin;z-index:251660288;mso-width-relative:page;mso-height-relative:page;" filled="f" stroked="t" coordsize="21600,21600" o:gfxdata="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TgksE&#10;1gAAAAkBAAAPAAAAAAAAAAEAIAAAACIAAABkcnMvZG93bnJldi54bWxQSwECFAAUAAAACACHTuJA&#10;lfShvOoBAAC6AwAADgAAAAAAAAABACAAAAAlAQAAZHJzL2Uyb0RvYy54bWxQSwUGAAAAAAYABgBZ&#10;AQAAg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9398635</wp:posOffset>
                </wp:positionV>
                <wp:extent cx="5332095" cy="0"/>
                <wp:effectExtent l="0" t="4445" r="0" b="508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20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0pt;margin-top:740.05pt;height:0pt;width:419.85pt;z-index:251662336;mso-width-relative:page;mso-height-relative:page;" filled="f" stroked="t" coordsize="21600,21600" o:gfxdata="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zmRt&#10;/NcAAAAOAQAADwAAAAAAAAABACAAAAAiAAAAZHJzL2Rvd25yZXYueG1sUEsBAhQAFAAAAAgAh07i&#10;QOS/5FLqAQAAugMAAA4AAAAAAAAAAQAgAAAAJgEAAGRycy9lMm9Eb2MueG1sUEsFBgAAAAAGAAYA&#10;WQEAAII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9398635</wp:posOffset>
                </wp:positionV>
                <wp:extent cx="5332095" cy="0"/>
                <wp:effectExtent l="0" t="4445" r="0" b="508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20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0pt;margin-top:740.05pt;height:0pt;width:419.85pt;z-index:251661312;mso-width-relative:page;mso-height-relative:page;" filled="f" stroked="t" coordsize="21600,21600" o:gfxdata="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5k&#10;bfzXAAAADgEAAA8AAAAAAAAAAQAgAAAAIgAAAGRycy9kb3ducmV2LnhtbFBLAQIUABQAAAAIAIdO&#10;4kDPQ3Ep6wEAALoDAAAOAAAAAAAAAAEAIAAAACY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 xml:space="preserve">三明学院人事处            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eastAsia="仿宋_GB2312"/>
          <w:sz w:val="32"/>
          <w:szCs w:val="32"/>
        </w:rPr>
        <w:t>20</w:t>
      </w:r>
      <w:r>
        <w:rPr>
          <w:rFonts w:ascii="仿宋_GB2312" w:eastAsia="仿宋_GB2312"/>
          <w:sz w:val="32"/>
          <w:szCs w:val="32"/>
        </w:rPr>
        <w:t>26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14</w:t>
      </w:r>
      <w:r>
        <w:rPr>
          <w:rFonts w:hint="eastAsia" w:ascii="仿宋_GB2312" w:eastAsia="仿宋_GB2312"/>
          <w:sz w:val="32"/>
          <w:szCs w:val="32"/>
        </w:rPr>
        <w:t>日印发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</w:t>
      </w:r>
    </w:p>
    <w:p w14:paraId="402FA96C">
      <w:pPr>
        <w:spacing w:line="480" w:lineRule="exact"/>
        <w:ind w:right="1040"/>
        <w:rPr>
          <w:rFonts w:hint="eastAsia"/>
          <w:sz w:val="32"/>
          <w:szCs w:val="32"/>
        </w:rPr>
      </w:pPr>
    </w:p>
    <w:p w14:paraId="63303912">
      <w:pPr>
        <w:spacing w:line="480" w:lineRule="exact"/>
        <w:ind w:right="1040"/>
        <w:rPr>
          <w:rFonts w:hint="eastAsia"/>
          <w:sz w:val="32"/>
          <w:szCs w:val="32"/>
        </w:rPr>
      </w:pPr>
    </w:p>
    <w:p w14:paraId="5EC095D4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40" w:lineRule="exact"/>
        <w:jc w:val="both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附件：</w:t>
      </w:r>
    </w:p>
    <w:p w14:paraId="2142E914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40" w:lineRule="exact"/>
        <w:jc w:val="center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  <w:t>2026年师德师风专题网络课程访问步骤</w:t>
      </w:r>
    </w:p>
    <w:p w14:paraId="09BA407B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</w:p>
    <w:p w14:paraId="03BE7ACF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一.移动端访问</w:t>
      </w:r>
    </w:p>
    <w:p w14:paraId="55BFA9A3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1.打开学习通APP——点击最上端“首页”</w:t>
      </w:r>
    </w:p>
    <w:p w14:paraId="074CF7C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2737485" cy="2937510"/>
            <wp:effectExtent l="0" t="0" r="571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57415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2.下拉菜单中选择三明学院教师发展中心</w:t>
      </w:r>
    </w:p>
    <w:p w14:paraId="3F1B5299">
      <w:pPr>
        <w:numPr>
          <w:ilvl w:val="0"/>
          <w:numId w:val="0"/>
        </w:numPr>
      </w:pPr>
      <w:r>
        <w:drawing>
          <wp:inline distT="0" distB="0" distL="114300" distR="114300">
            <wp:extent cx="2692400" cy="3354705"/>
            <wp:effectExtent l="0" t="0" r="508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DB0CA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3.进入我的研修</w:t>
      </w:r>
    </w:p>
    <w:p w14:paraId="49172BD9">
      <w:pPr>
        <w:numPr>
          <w:ilvl w:val="0"/>
          <w:numId w:val="0"/>
        </w:numPr>
      </w:pPr>
      <w:r>
        <w:drawing>
          <wp:inline distT="0" distB="0" distL="114300" distR="114300">
            <wp:extent cx="2329815" cy="3284220"/>
            <wp:effectExtent l="0" t="0" r="190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0F28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</w:pPr>
    </w:p>
    <w:p w14:paraId="66B0780B"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4.找到三明学院2026年师德师风专题研修班，点击去完成</w:t>
      </w:r>
    </w:p>
    <w:p w14:paraId="664E3F33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2466975" cy="3420745"/>
            <wp:effectExtent l="0" t="0" r="1905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26620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2338A9EF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二.电脑端访问</w:t>
      </w:r>
    </w:p>
    <w:p w14:paraId="08115297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1.进入统一门户</w:t>
      </w:r>
    </w:p>
    <w:p w14:paraId="1FE8C8B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2"/>
        <w:rPr>
          <w:rFonts w:hint="eastAsia" w:ascii="黑体" w:hAnsi="黑体" w:eastAsia="黑体" w:cs="黑体"/>
          <w:b w:val="0"/>
          <w:bCs w:val="0"/>
          <w:spacing w:val="-6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70855" cy="2891790"/>
            <wp:effectExtent l="0" t="0" r="698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55C8A">
      <w:pPr>
        <w:rPr>
          <w:rFonts w:hint="eastAsia" w:ascii="黑体" w:hAnsi="黑体" w:eastAsia="黑体" w:cs="黑体"/>
          <w:b w:val="0"/>
          <w:bCs w:val="0"/>
          <w:spacing w:val="-6"/>
          <w:sz w:val="28"/>
          <w:szCs w:val="28"/>
          <w:lang w:val="en-US" w:eastAsia="zh-CN"/>
        </w:rPr>
      </w:pPr>
    </w:p>
    <w:p w14:paraId="1B2716BD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2.进入超星教学平台</w:t>
      </w:r>
    </w:p>
    <w:p w14:paraId="4B90175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spacing w:val="-6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63820" cy="3493770"/>
            <wp:effectExtent l="0" t="0" r="2540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E25C2">
      <w:pP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6"/>
          <w:sz w:val="28"/>
          <w:szCs w:val="28"/>
          <w:lang w:val="en-US" w:eastAsia="zh-CN"/>
        </w:rPr>
        <w:br w:type="page"/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3.进入教师发展中心（页面最上端中间）</w:t>
      </w:r>
    </w:p>
    <w:p w14:paraId="0A2DC9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spacing w:val="-6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753735" cy="3684905"/>
            <wp:effectExtent l="0" t="0" r="6985" b="31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A601">
      <w:pPr>
        <w:rPr>
          <w:rFonts w:hint="default" w:ascii="黑体" w:hAnsi="黑体" w:eastAsia="黑体" w:cs="黑体"/>
          <w:b w:val="0"/>
          <w:bCs w:val="0"/>
          <w:spacing w:val="-6"/>
          <w:sz w:val="32"/>
          <w:szCs w:val="28"/>
          <w:lang w:val="en-US" w:eastAsia="zh-CN"/>
        </w:rPr>
      </w:pPr>
    </w:p>
    <w:p w14:paraId="2F4A4E72"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4.进入教师空间</w:t>
      </w:r>
    </w:p>
    <w:p w14:paraId="2F2369D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0"/>
        <w:rPr>
          <w:rFonts w:hint="default" w:ascii="黑体" w:hAnsi="黑体" w:eastAsia="黑体" w:cs="黑体"/>
          <w:b w:val="0"/>
          <w:bCs w:val="0"/>
          <w:spacing w:val="-6"/>
          <w:sz w:val="32"/>
          <w:szCs w:val="28"/>
          <w:lang w:val="en-US" w:eastAsia="zh-CN"/>
        </w:rPr>
      </w:pPr>
      <w:r>
        <w:drawing>
          <wp:inline distT="0" distB="0" distL="114300" distR="114300">
            <wp:extent cx="5956300" cy="34194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FDCE9"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5.进入教发应用——我的研修</w:t>
      </w:r>
    </w:p>
    <w:p w14:paraId="695CE9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spacing w:val="-6"/>
          <w:sz w:val="32"/>
          <w:szCs w:val="28"/>
          <w:lang w:val="en-US" w:eastAsia="zh-CN"/>
        </w:rPr>
      </w:pPr>
      <w:r>
        <w:drawing>
          <wp:inline distT="0" distB="0" distL="114300" distR="114300">
            <wp:extent cx="5824220" cy="3281680"/>
            <wp:effectExtent l="0" t="0" r="12700" b="101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FEEB">
      <w:pPr>
        <w:rPr>
          <w:rFonts w:hint="eastAsia" w:ascii="黑体" w:hAnsi="黑体" w:eastAsia="黑体" w:cs="黑体"/>
          <w:b w:val="0"/>
          <w:bCs w:val="0"/>
          <w:spacing w:val="-6"/>
          <w:sz w:val="32"/>
          <w:szCs w:val="28"/>
          <w:lang w:val="en-US" w:eastAsia="zh-CN"/>
        </w:rPr>
      </w:pPr>
    </w:p>
    <w:p w14:paraId="64215A21">
      <w:pPr>
        <w:rPr>
          <w:rFonts w:hint="eastAsia" w:ascii="黑体" w:hAnsi="黑体" w:eastAsia="黑体" w:cs="黑体"/>
          <w:b w:val="0"/>
          <w:bCs w:val="0"/>
          <w:spacing w:val="-6"/>
          <w:sz w:val="32"/>
          <w:szCs w:val="28"/>
          <w:lang w:val="en-US" w:eastAsia="zh-CN"/>
        </w:rPr>
      </w:pPr>
    </w:p>
    <w:p w14:paraId="29AF9DBD">
      <w:pPr>
        <w:rPr>
          <w:rFonts w:hint="default" w:ascii="黑体" w:hAnsi="黑体" w:eastAsia="黑体" w:cs="黑体"/>
          <w:b w:val="0"/>
          <w:bCs w:val="0"/>
          <w:spacing w:val="-6"/>
          <w:sz w:val="32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6"/>
          <w:sz w:val="32"/>
          <w:szCs w:val="28"/>
          <w:lang w:val="en-US" w:eastAsia="zh-CN"/>
        </w:rPr>
        <w:t>6.找到三明学院2026年师德专题研修班——去完成</w:t>
      </w:r>
    </w:p>
    <w:p w14:paraId="17302C1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0"/>
        <w:rPr>
          <w:rFonts w:hint="default" w:ascii="黑体" w:hAnsi="黑体" w:eastAsia="黑体" w:cs="黑体"/>
          <w:b w:val="0"/>
          <w:bCs w:val="0"/>
          <w:spacing w:val="-6"/>
          <w:sz w:val="32"/>
          <w:szCs w:val="28"/>
          <w:lang w:val="en-US" w:eastAsia="zh-CN"/>
        </w:rPr>
      </w:pPr>
      <w:r>
        <w:drawing>
          <wp:inline distT="0" distB="0" distL="114300" distR="114300">
            <wp:extent cx="5709285" cy="1948815"/>
            <wp:effectExtent l="0" t="0" r="5715" b="19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041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outlineLvl w:val="0"/>
        <w:rPr>
          <w:rFonts w:hint="default" w:ascii="黑体" w:hAnsi="黑体" w:eastAsia="黑体" w:cs="黑体"/>
          <w:b w:val="0"/>
          <w:bCs w:val="0"/>
          <w:spacing w:val="-6"/>
          <w:sz w:val="32"/>
          <w:szCs w:val="28"/>
          <w:lang w:val="en-US" w:eastAsia="zh-CN"/>
        </w:rPr>
      </w:pPr>
    </w:p>
    <w:p w14:paraId="51CF50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1BAD0E0A">
      <w:pPr>
        <w:spacing w:line="480" w:lineRule="exact"/>
        <w:ind w:right="1040"/>
        <w:rPr>
          <w:rFonts w:hint="eastAsia"/>
          <w:sz w:val="32"/>
          <w:szCs w:val="32"/>
        </w:rPr>
      </w:pPr>
    </w:p>
    <w:sectPr>
      <w:footerReference r:id="rId3" w:type="default"/>
      <w:pgSz w:w="11906" w:h="16838"/>
      <w:pgMar w:top="1701" w:right="1474" w:bottom="1418" w:left="1474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0A56E38-D891-4BC2-9930-252B11699D8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09EACC06-0830-45E6-BF92-F991EFB9CB98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BEC8A9CB-440B-44A9-BF49-FE1133C7D8C4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2D354A9E-1230-4CAE-9E13-7D144F0964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仿宋_GB2312" w:eastAsia="仿宋_GB2312"/>
        <w:sz w:val="28"/>
      </w:rPr>
      <w:id w:val="144863990"/>
      <w:docPartObj>
        <w:docPartGallery w:val="autotext"/>
      </w:docPartObj>
    </w:sdtPr>
    <w:sdtEndPr>
      <w:rPr>
        <w:rFonts w:hint="eastAsia" w:ascii="仿宋_GB2312" w:eastAsia="仿宋_GB2312"/>
        <w:sz w:val="28"/>
      </w:rPr>
    </w:sdtEndPr>
    <w:sdtContent>
      <w:p w14:paraId="630148F3">
        <w:pPr>
          <w:pStyle w:val="4"/>
          <w:jc w:val="center"/>
          <w:rPr>
            <w:rFonts w:ascii="仿宋_GB2312" w:eastAsia="仿宋_GB2312"/>
            <w:sz w:val="28"/>
          </w:rPr>
        </w:pPr>
        <w:r>
          <w:rPr>
            <w:rFonts w:hint="eastAsia" w:ascii="仿宋_GB2312" w:eastAsia="仿宋_GB2312"/>
            <w:sz w:val="28"/>
          </w:rPr>
          <w:t xml:space="preserve">- </w:t>
        </w:r>
        <w:r>
          <w:rPr>
            <w:rFonts w:hint="eastAsia" w:ascii="仿宋_GB2312" w:eastAsia="仿宋_GB2312"/>
            <w:sz w:val="28"/>
          </w:rPr>
          <w:fldChar w:fldCharType="begin"/>
        </w:r>
        <w:r>
          <w:rPr>
            <w:rFonts w:hint="eastAsia" w:ascii="仿宋_GB2312" w:eastAsia="仿宋_GB2312"/>
            <w:sz w:val="28"/>
          </w:rPr>
          <w:instrText xml:space="preserve">PAGE   \* MERGEFORMAT</w:instrText>
        </w:r>
        <w:r>
          <w:rPr>
            <w:rFonts w:hint="eastAsia" w:ascii="仿宋_GB2312" w:eastAsia="仿宋_GB2312"/>
            <w:sz w:val="28"/>
          </w:rPr>
          <w:fldChar w:fldCharType="separate"/>
        </w:r>
        <w:r>
          <w:rPr>
            <w:rFonts w:ascii="仿宋_GB2312" w:eastAsia="仿宋_GB2312"/>
            <w:sz w:val="28"/>
            <w:lang w:val="zh-CN"/>
          </w:rPr>
          <w:t>1</w:t>
        </w:r>
        <w:r>
          <w:rPr>
            <w:rFonts w:hint="eastAsia" w:ascii="仿宋_GB2312" w:eastAsia="仿宋_GB2312"/>
            <w:sz w:val="28"/>
          </w:rPr>
          <w:fldChar w:fldCharType="end"/>
        </w:r>
        <w:r>
          <w:rPr>
            <w:rFonts w:ascii="仿宋_GB2312" w:eastAsia="仿宋_GB2312"/>
            <w:sz w:val="28"/>
          </w:rPr>
          <w:t xml:space="preserve"> -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2E2"/>
    <w:rsid w:val="00013B1C"/>
    <w:rsid w:val="000209E7"/>
    <w:rsid w:val="000844C9"/>
    <w:rsid w:val="00092A73"/>
    <w:rsid w:val="000953A8"/>
    <w:rsid w:val="000C6B72"/>
    <w:rsid w:val="000E5B6C"/>
    <w:rsid w:val="001118AA"/>
    <w:rsid w:val="001C3BDB"/>
    <w:rsid w:val="002027EB"/>
    <w:rsid w:val="00207856"/>
    <w:rsid w:val="0021582E"/>
    <w:rsid w:val="002E7843"/>
    <w:rsid w:val="0031378F"/>
    <w:rsid w:val="003140C2"/>
    <w:rsid w:val="003339BA"/>
    <w:rsid w:val="00362206"/>
    <w:rsid w:val="00363856"/>
    <w:rsid w:val="004052D2"/>
    <w:rsid w:val="0041788E"/>
    <w:rsid w:val="004D5931"/>
    <w:rsid w:val="0052376F"/>
    <w:rsid w:val="00532860"/>
    <w:rsid w:val="005551C2"/>
    <w:rsid w:val="00574DBE"/>
    <w:rsid w:val="005C43C9"/>
    <w:rsid w:val="006258F7"/>
    <w:rsid w:val="00641C60"/>
    <w:rsid w:val="006C6C94"/>
    <w:rsid w:val="00713CEF"/>
    <w:rsid w:val="007209AA"/>
    <w:rsid w:val="007428EF"/>
    <w:rsid w:val="007952D6"/>
    <w:rsid w:val="007E6B28"/>
    <w:rsid w:val="007F4B9D"/>
    <w:rsid w:val="00886AE3"/>
    <w:rsid w:val="008933AD"/>
    <w:rsid w:val="009478DE"/>
    <w:rsid w:val="00992DB5"/>
    <w:rsid w:val="009D27B8"/>
    <w:rsid w:val="009E7276"/>
    <w:rsid w:val="009F4F45"/>
    <w:rsid w:val="00A05479"/>
    <w:rsid w:val="00A40946"/>
    <w:rsid w:val="00A55A9A"/>
    <w:rsid w:val="00A626CC"/>
    <w:rsid w:val="00A9337F"/>
    <w:rsid w:val="00AA434D"/>
    <w:rsid w:val="00AA4C43"/>
    <w:rsid w:val="00AC48E9"/>
    <w:rsid w:val="00B74D23"/>
    <w:rsid w:val="00B974FD"/>
    <w:rsid w:val="00BA129B"/>
    <w:rsid w:val="00BE4F6E"/>
    <w:rsid w:val="00C00956"/>
    <w:rsid w:val="00C26F0E"/>
    <w:rsid w:val="00C40302"/>
    <w:rsid w:val="00C4762B"/>
    <w:rsid w:val="00C84307"/>
    <w:rsid w:val="00C9359A"/>
    <w:rsid w:val="00CB1776"/>
    <w:rsid w:val="00CB38C3"/>
    <w:rsid w:val="00CF5331"/>
    <w:rsid w:val="00D21266"/>
    <w:rsid w:val="00D432E2"/>
    <w:rsid w:val="00D61716"/>
    <w:rsid w:val="00D93E68"/>
    <w:rsid w:val="00D95033"/>
    <w:rsid w:val="00DD775C"/>
    <w:rsid w:val="00E42490"/>
    <w:rsid w:val="00E52145"/>
    <w:rsid w:val="00EF62AB"/>
    <w:rsid w:val="00F27EAB"/>
    <w:rsid w:val="03D24007"/>
    <w:rsid w:val="097906FF"/>
    <w:rsid w:val="0E2A6631"/>
    <w:rsid w:val="1068327B"/>
    <w:rsid w:val="15703208"/>
    <w:rsid w:val="15AA5AA7"/>
    <w:rsid w:val="1848714A"/>
    <w:rsid w:val="1B95115E"/>
    <w:rsid w:val="24181849"/>
    <w:rsid w:val="27C61CAE"/>
    <w:rsid w:val="2D366F55"/>
    <w:rsid w:val="2EC4391B"/>
    <w:rsid w:val="317502CE"/>
    <w:rsid w:val="318178A1"/>
    <w:rsid w:val="344A041F"/>
    <w:rsid w:val="36EE3C2B"/>
    <w:rsid w:val="41B31CF9"/>
    <w:rsid w:val="47FC75C0"/>
    <w:rsid w:val="488F21F7"/>
    <w:rsid w:val="533267F6"/>
    <w:rsid w:val="56617B1E"/>
    <w:rsid w:val="5B7D0524"/>
    <w:rsid w:val="5CBB785C"/>
    <w:rsid w:val="669C425A"/>
    <w:rsid w:val="788122DA"/>
    <w:rsid w:val="79FC3536"/>
    <w:rsid w:val="7E83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qFormat/>
    <w:uiPriority w:val="0"/>
    <w:pPr>
      <w:ind w:left="100" w:leftChars="25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日期 字符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1075</Words>
  <Characters>1135</Characters>
  <Lines>3</Lines>
  <Paragraphs>1</Paragraphs>
  <TotalTime>6</TotalTime>
  <ScaleCrop>false</ScaleCrop>
  <LinksUpToDate>false</LinksUpToDate>
  <CharactersWithSpaces>1190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2026-04-17T02:29:00Z</dcterms:created>
  <dc:creator>Administrator</dc:creator>
  <cp:lastModifiedBy>豫闽马</cp:lastModifiedBy>
  <cp:lastPrinted>2026-05-14T01:09:00Z</cp:lastPrinted>
  <dcterms:modified xsi:type="dcterms:W3CDTF">2026-05-14T01:16:52Z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eyJoZGlkIjoiZDkzOWNlMGM1ZDZjYmExOGVhYzVmYTkzYTliNWFlNjciLCJ1c2VySWQiOiI0NTM0MzQ5MTkifQ==</vt:lpwstr>
  </property>
  <property fmtid="{D5CDD505-2E9C-101B-9397-08002B2CF9AE}" pid="4" name="ICV">
    <vt:lpwstr>BCFC35F3918041FEB575FC4557850115_12</vt:lpwstr>
  </property>
</Properties>
</file>