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9CF" w:rsidRDefault="00A879CF" w:rsidP="00A879CF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 w:rsidRPr="00A879CF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关于三明学院2020-2021学年</w:t>
      </w:r>
    </w:p>
    <w:p w:rsidR="008F0BAF" w:rsidRPr="00A879CF" w:rsidRDefault="00A879CF" w:rsidP="00A879CF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 w:rsidRPr="00A879CF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第二学期校、处级领导听课的通知</w:t>
      </w:r>
    </w:p>
    <w:p w:rsidR="008F0BAF" w:rsidRDefault="00091BD6">
      <w:pPr>
        <w:spacing w:line="5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各位校、处级领导： </w:t>
      </w:r>
    </w:p>
    <w:p w:rsidR="008F0BAF" w:rsidRDefault="00091B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为</w:t>
      </w:r>
      <w:r>
        <w:rPr>
          <w:rFonts w:ascii="仿宋_GB2312" w:eastAsia="仿宋_GB2312" w:hAnsi="仿宋_GB2312" w:cs="仿宋_GB2312"/>
          <w:sz w:val="28"/>
          <w:szCs w:val="28"/>
        </w:rPr>
        <w:t>提高教育教学质量，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根据《三明学院本科教学工作规范（修订）》（明院办发〔2018〕38号），全体</w:t>
      </w:r>
      <w:r>
        <w:rPr>
          <w:rFonts w:ascii="仿宋_GB2312" w:eastAsia="仿宋_GB2312" w:hAnsi="仿宋_GB2312" w:cs="仿宋_GB2312"/>
          <w:sz w:val="28"/>
          <w:szCs w:val="28"/>
        </w:rPr>
        <w:t>校</w:t>
      </w:r>
      <w:r w:rsidRPr="001C18E6">
        <w:rPr>
          <w:rFonts w:ascii="仿宋_GB2312" w:eastAsia="仿宋_GB2312" w:hAnsi="仿宋_GB2312" w:cs="仿宋_GB2312"/>
          <w:sz w:val="28"/>
          <w:szCs w:val="28"/>
        </w:rPr>
        <w:t>、处</w:t>
      </w:r>
      <w:r w:rsidRPr="001C18E6">
        <w:rPr>
          <w:rFonts w:ascii="仿宋_GB2312" w:eastAsia="仿宋_GB2312" w:hAnsi="仿宋_GB2312" w:cs="仿宋_GB2312" w:hint="eastAsia"/>
          <w:sz w:val="28"/>
          <w:szCs w:val="28"/>
        </w:rPr>
        <w:t>级领导</w:t>
      </w:r>
      <w:r>
        <w:rPr>
          <w:rFonts w:ascii="仿宋_GB2312" w:eastAsia="仿宋_GB2312" w:hAnsi="仿宋_GB2312" w:cs="仿宋_GB2312" w:hint="eastAsia"/>
          <w:sz w:val="28"/>
          <w:szCs w:val="28"/>
        </w:rPr>
        <w:t>须认真</w:t>
      </w:r>
      <w:r>
        <w:rPr>
          <w:rFonts w:ascii="仿宋_GB2312" w:eastAsia="仿宋_GB2312" w:hAnsi="仿宋_GB2312" w:cs="仿宋_GB2312"/>
          <w:sz w:val="28"/>
          <w:szCs w:val="28"/>
        </w:rPr>
        <w:t>完成</w:t>
      </w:r>
      <w:r>
        <w:rPr>
          <w:rFonts w:ascii="仿宋_GB2312" w:eastAsia="仿宋_GB2312" w:hAnsi="仿宋_GB2312" w:cs="仿宋_GB2312" w:hint="eastAsia"/>
          <w:sz w:val="28"/>
          <w:szCs w:val="28"/>
        </w:rPr>
        <w:t>本</w:t>
      </w:r>
      <w:r>
        <w:rPr>
          <w:rFonts w:ascii="仿宋_GB2312" w:eastAsia="仿宋_GB2312" w:hAnsi="仿宋_GB2312" w:cs="仿宋_GB2312"/>
          <w:sz w:val="28"/>
          <w:szCs w:val="28"/>
        </w:rPr>
        <w:t>学期听课</w:t>
      </w:r>
      <w:r>
        <w:rPr>
          <w:rFonts w:ascii="仿宋_GB2312" w:eastAsia="仿宋_GB2312" w:hAnsi="仿宋_GB2312" w:cs="仿宋_GB2312" w:hint="eastAsia"/>
          <w:sz w:val="28"/>
          <w:szCs w:val="28"/>
        </w:rPr>
        <w:t>督导工作</w:t>
      </w:r>
      <w:r>
        <w:rPr>
          <w:rFonts w:ascii="仿宋_GB2312" w:eastAsia="仿宋_GB2312" w:hAnsi="仿宋_GB2312" w:cs="仿宋_GB2312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并</w:t>
      </w:r>
      <w:r>
        <w:rPr>
          <w:rFonts w:ascii="仿宋_GB2312" w:eastAsia="仿宋_GB2312" w:hAnsi="仿宋_GB2312" w:cs="仿宋_GB2312"/>
          <w:sz w:val="28"/>
          <w:szCs w:val="28"/>
        </w:rPr>
        <w:t>及时反馈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。</w:t>
      </w:r>
      <w:r>
        <w:rPr>
          <w:rFonts w:ascii="仿宋_GB2312" w:eastAsia="仿宋_GB2312" w:hAnsi="仿宋_GB2312" w:cs="仿宋_GB2312"/>
          <w:sz w:val="28"/>
          <w:szCs w:val="28"/>
        </w:rPr>
        <w:t>现将</w:t>
      </w:r>
      <w:r>
        <w:rPr>
          <w:rFonts w:ascii="仿宋_GB2312" w:eastAsia="仿宋_GB2312" w:hAnsi="仿宋_GB2312" w:cs="仿宋_GB2312" w:hint="eastAsia"/>
          <w:sz w:val="28"/>
          <w:szCs w:val="28"/>
        </w:rPr>
        <w:t>相关</w:t>
      </w:r>
      <w:r>
        <w:rPr>
          <w:rFonts w:ascii="仿宋_GB2312" w:eastAsia="仿宋_GB2312" w:hAnsi="仿宋_GB2312" w:cs="仿宋_GB2312"/>
          <w:sz w:val="28"/>
          <w:szCs w:val="28"/>
        </w:rPr>
        <w:t>事宜通知如下：</w:t>
      </w:r>
    </w:p>
    <w:p w:rsidR="008F0BAF" w:rsidRDefault="00091BD6">
      <w:pPr>
        <w:pStyle w:val="a8"/>
        <w:numPr>
          <w:ilvl w:val="0"/>
          <w:numId w:val="1"/>
        </w:numPr>
        <w:spacing w:line="500" w:lineRule="exact"/>
        <w:ind w:firstLineChars="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听课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人员</w:t>
      </w:r>
    </w:p>
    <w:p w:rsidR="008F0BAF" w:rsidRDefault="00091B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全体</w:t>
      </w:r>
      <w:r>
        <w:rPr>
          <w:rFonts w:ascii="仿宋_GB2312" w:eastAsia="仿宋_GB2312" w:hAnsi="仿宋_GB2312" w:cs="仿宋_GB2312"/>
          <w:sz w:val="28"/>
          <w:szCs w:val="28"/>
        </w:rPr>
        <w:t>校、处</w:t>
      </w:r>
      <w:r>
        <w:rPr>
          <w:rFonts w:ascii="仿宋_GB2312" w:eastAsia="仿宋_GB2312" w:hAnsi="仿宋_GB2312" w:cs="仿宋_GB2312" w:hint="eastAsia"/>
          <w:sz w:val="28"/>
          <w:szCs w:val="28"/>
        </w:rPr>
        <w:t>级</w:t>
      </w:r>
      <w:r>
        <w:rPr>
          <w:rFonts w:ascii="仿宋_GB2312" w:eastAsia="仿宋_GB2312" w:hAnsi="仿宋_GB2312" w:cs="仿宋_GB2312"/>
          <w:sz w:val="28"/>
          <w:szCs w:val="28"/>
        </w:rPr>
        <w:t>领导。</w:t>
      </w:r>
    </w:p>
    <w:p w:rsidR="008F0BAF" w:rsidRDefault="00091BD6">
      <w:pPr>
        <w:pStyle w:val="a8"/>
        <w:numPr>
          <w:ilvl w:val="0"/>
          <w:numId w:val="1"/>
        </w:numPr>
        <w:spacing w:line="500" w:lineRule="exact"/>
        <w:ind w:firstLineChars="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听课对象</w:t>
      </w:r>
    </w:p>
    <w:p w:rsidR="008F0BAF" w:rsidRDefault="00091B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本学期</w:t>
      </w:r>
      <w:r>
        <w:rPr>
          <w:rFonts w:ascii="仿宋_GB2312" w:eastAsia="仿宋_GB2312" w:hAnsi="仿宋_GB2312" w:cs="仿宋_GB2312"/>
          <w:sz w:val="28"/>
          <w:szCs w:val="28"/>
        </w:rPr>
        <w:t>全</w:t>
      </w:r>
      <w:r w:rsidR="00E00ACA">
        <w:rPr>
          <w:rFonts w:ascii="仿宋_GB2312" w:eastAsia="仿宋_GB2312" w:hAnsi="仿宋_GB2312" w:cs="仿宋_GB2312" w:hint="eastAsia"/>
          <w:sz w:val="28"/>
          <w:szCs w:val="28"/>
        </w:rPr>
        <w:t>校</w:t>
      </w:r>
      <w:r w:rsidR="00E00ACA">
        <w:rPr>
          <w:rFonts w:ascii="仿宋_GB2312" w:eastAsia="仿宋_GB2312" w:hAnsi="仿宋_GB2312" w:cs="仿宋_GB2312"/>
          <w:sz w:val="28"/>
          <w:szCs w:val="28"/>
        </w:rPr>
        <w:t>全</w:t>
      </w:r>
      <w:r>
        <w:rPr>
          <w:rFonts w:ascii="仿宋_GB2312" w:eastAsia="仿宋_GB2312" w:hAnsi="仿宋_GB2312" w:cs="仿宋_GB2312"/>
          <w:sz w:val="28"/>
          <w:szCs w:val="28"/>
        </w:rPr>
        <w:t>体任课教师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8F0BAF" w:rsidRDefault="00091BD6">
      <w:pPr>
        <w:pStyle w:val="a8"/>
        <w:numPr>
          <w:ilvl w:val="0"/>
          <w:numId w:val="1"/>
        </w:numPr>
        <w:spacing w:line="500" w:lineRule="exact"/>
        <w:ind w:firstLineChars="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听课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要求</w:t>
      </w:r>
    </w:p>
    <w:p w:rsidR="008F0BAF" w:rsidRPr="001D7551" w:rsidRDefault="00091B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z w:val="28"/>
          <w:szCs w:val="28"/>
        </w:rPr>
        <w:t>按</w:t>
      </w:r>
      <w:r>
        <w:rPr>
          <w:rFonts w:ascii="仿宋_GB2312" w:eastAsia="仿宋_GB2312" w:hAnsi="仿宋_GB2312" w:cs="仿宋_GB2312"/>
          <w:sz w:val="28"/>
          <w:szCs w:val="28"/>
        </w:rPr>
        <w:t>规定，</w:t>
      </w:r>
      <w:r>
        <w:rPr>
          <w:rFonts w:ascii="仿宋_GB2312" w:eastAsia="仿宋_GB2312" w:hAnsi="仿宋_GB2312" w:cs="仿宋_GB2312" w:hint="eastAsia"/>
          <w:sz w:val="28"/>
          <w:szCs w:val="28"/>
        </w:rPr>
        <w:t>每学期</w:t>
      </w:r>
      <w:r w:rsidR="001D7551">
        <w:rPr>
          <w:rFonts w:ascii="仿宋_GB2312" w:eastAsia="仿宋_GB2312" w:hAnsi="仿宋_GB2312" w:cs="仿宋_GB2312" w:hint="eastAsia"/>
          <w:sz w:val="28"/>
          <w:szCs w:val="28"/>
        </w:rPr>
        <w:t>听课</w:t>
      </w:r>
      <w:r w:rsidR="001D7551">
        <w:rPr>
          <w:rFonts w:ascii="仿宋_GB2312" w:eastAsia="仿宋_GB2312" w:hAnsi="仿宋_GB2312" w:cs="仿宋_GB2312"/>
          <w:sz w:val="28"/>
          <w:szCs w:val="28"/>
        </w:rPr>
        <w:t>最少节数：</w:t>
      </w:r>
      <w:r>
        <w:rPr>
          <w:rFonts w:ascii="仿宋_GB2312" w:eastAsia="仿宋_GB2312" w:hAnsi="仿宋_GB2312" w:cs="仿宋_GB2312" w:hint="eastAsia"/>
          <w:sz w:val="28"/>
          <w:szCs w:val="28"/>
        </w:rPr>
        <w:t>校领导听课4节，处级领导6节</w:t>
      </w:r>
      <w:r w:rsidR="00A879CF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="001D7551">
        <w:rPr>
          <w:rFonts w:ascii="仿宋_GB2312" w:eastAsia="仿宋_GB2312" w:hAnsi="仿宋_GB2312" w:cs="仿宋_GB2312" w:hint="eastAsia"/>
          <w:sz w:val="28"/>
          <w:szCs w:val="28"/>
        </w:rPr>
        <w:t>二级学院</w:t>
      </w:r>
      <w:r w:rsidR="001D7551">
        <w:rPr>
          <w:rFonts w:ascii="仿宋_GB2312" w:eastAsia="仿宋_GB2312" w:hAnsi="仿宋_GB2312" w:cs="仿宋_GB2312"/>
          <w:sz w:val="28"/>
          <w:szCs w:val="28"/>
        </w:rPr>
        <w:t>领导</w:t>
      </w:r>
      <w:r w:rsidR="00A879CF" w:rsidRPr="001D7551">
        <w:rPr>
          <w:rFonts w:ascii="仿宋_GB2312" w:eastAsia="仿宋_GB2312" w:hAnsi="仿宋_GB2312" w:cs="仿宋_GB2312" w:hint="eastAsia"/>
          <w:sz w:val="28"/>
          <w:szCs w:val="28"/>
        </w:rPr>
        <w:t>8节</w:t>
      </w:r>
      <w:r w:rsidRPr="001D7551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8F0BAF" w:rsidRDefault="00091B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 w:rsidR="00A879CF">
        <w:rPr>
          <w:rFonts w:ascii="仿宋_GB2312" w:eastAsia="仿宋_GB2312" w:hAnsi="仿宋_GB2312" w:cs="仿宋_GB2312" w:hint="eastAsia"/>
          <w:sz w:val="28"/>
          <w:szCs w:val="28"/>
        </w:rPr>
        <w:t>须</w:t>
      </w:r>
      <w:r>
        <w:rPr>
          <w:rFonts w:ascii="仿宋_GB2312" w:eastAsia="仿宋_GB2312" w:hAnsi="仿宋_GB2312" w:cs="仿宋_GB2312"/>
          <w:sz w:val="28"/>
          <w:szCs w:val="28"/>
        </w:rPr>
        <w:t>对任课教师的教学内容、教学组织、</w:t>
      </w:r>
      <w:proofErr w:type="gramStart"/>
      <w:r>
        <w:rPr>
          <w:rFonts w:ascii="仿宋_GB2312" w:eastAsia="仿宋_GB2312" w:hAnsi="仿宋_GB2312" w:cs="仿宋_GB2312"/>
          <w:sz w:val="28"/>
          <w:szCs w:val="28"/>
        </w:rPr>
        <w:t>语言教态及</w:t>
      </w:r>
      <w:proofErr w:type="gramEnd"/>
      <w:r>
        <w:rPr>
          <w:rFonts w:ascii="仿宋_GB2312" w:eastAsia="仿宋_GB2312" w:hAnsi="仿宋_GB2312" w:cs="仿宋_GB2312"/>
          <w:sz w:val="28"/>
          <w:szCs w:val="28"/>
        </w:rPr>
        <w:t>教学特色进行综合评</w:t>
      </w:r>
      <w:r>
        <w:rPr>
          <w:rFonts w:ascii="仿宋_GB2312" w:eastAsia="仿宋_GB2312" w:hAnsi="仿宋_GB2312" w:cs="仿宋_GB2312" w:hint="eastAsia"/>
          <w:sz w:val="28"/>
          <w:szCs w:val="28"/>
        </w:rPr>
        <w:t>价</w:t>
      </w:r>
      <w:r w:rsidR="00A879CF">
        <w:rPr>
          <w:rFonts w:ascii="仿宋_GB2312" w:eastAsia="仿宋_GB2312" w:hAnsi="仿宋_GB2312" w:cs="仿宋_GB2312" w:hint="eastAsia"/>
          <w:sz w:val="28"/>
          <w:szCs w:val="28"/>
        </w:rPr>
        <w:t>，并及时</w:t>
      </w:r>
      <w:r w:rsidR="00A879CF">
        <w:rPr>
          <w:rFonts w:ascii="仿宋_GB2312" w:eastAsia="仿宋_GB2312" w:hAnsi="仿宋_GB2312" w:cs="仿宋_GB2312"/>
          <w:sz w:val="28"/>
          <w:szCs w:val="28"/>
        </w:rPr>
        <w:t>与任课教师</w:t>
      </w:r>
      <w:r w:rsidR="00A879CF">
        <w:rPr>
          <w:rFonts w:ascii="仿宋_GB2312" w:eastAsia="仿宋_GB2312" w:hAnsi="仿宋_GB2312" w:cs="仿宋_GB2312" w:hint="eastAsia"/>
          <w:sz w:val="28"/>
          <w:szCs w:val="28"/>
        </w:rPr>
        <w:t>进行沟通</w:t>
      </w:r>
      <w:r w:rsidR="00A879CF">
        <w:rPr>
          <w:rFonts w:ascii="仿宋_GB2312" w:eastAsia="仿宋_GB2312" w:hAnsi="仿宋_GB2312" w:cs="仿宋_GB2312"/>
          <w:sz w:val="28"/>
          <w:szCs w:val="28"/>
        </w:rPr>
        <w:t>交流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/>
          <w:sz w:val="28"/>
          <w:szCs w:val="28"/>
        </w:rPr>
        <w:t>给出</w:t>
      </w:r>
      <w:r>
        <w:rPr>
          <w:rFonts w:ascii="仿宋_GB2312" w:eastAsia="仿宋_GB2312" w:hAnsi="仿宋_GB2312" w:cs="仿宋_GB2312" w:hint="eastAsia"/>
          <w:sz w:val="28"/>
          <w:szCs w:val="28"/>
        </w:rPr>
        <w:t>改进意见</w:t>
      </w:r>
      <w:r>
        <w:rPr>
          <w:rFonts w:ascii="仿宋_GB2312" w:eastAsia="仿宋_GB2312" w:hAnsi="仿宋_GB2312" w:cs="仿宋_GB2312"/>
          <w:sz w:val="28"/>
          <w:szCs w:val="28"/>
        </w:rPr>
        <w:t>和建议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8F0BAF" w:rsidRDefault="00091B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3.听课</w:t>
      </w:r>
      <w:r w:rsidR="00A879CF">
        <w:rPr>
          <w:rFonts w:ascii="仿宋_GB2312" w:eastAsia="仿宋_GB2312" w:hAnsi="仿宋_GB2312" w:cs="仿宋_GB2312" w:hint="eastAsia"/>
          <w:sz w:val="28"/>
          <w:szCs w:val="28"/>
        </w:rPr>
        <w:t>后两</w:t>
      </w:r>
      <w:r>
        <w:rPr>
          <w:rFonts w:ascii="仿宋_GB2312" w:eastAsia="仿宋_GB2312" w:hAnsi="仿宋_GB2312" w:cs="仿宋_GB2312"/>
          <w:sz w:val="28"/>
          <w:szCs w:val="28"/>
        </w:rPr>
        <w:t>日</w:t>
      </w:r>
      <w:r w:rsidR="00A879CF">
        <w:rPr>
          <w:rFonts w:ascii="仿宋_GB2312" w:eastAsia="仿宋_GB2312" w:hAnsi="仿宋_GB2312" w:cs="仿宋_GB2312" w:hint="eastAsia"/>
          <w:sz w:val="28"/>
          <w:szCs w:val="28"/>
        </w:rPr>
        <w:t>内</w:t>
      </w:r>
      <w:r>
        <w:rPr>
          <w:rFonts w:ascii="仿宋_GB2312" w:eastAsia="仿宋_GB2312" w:hAnsi="仿宋_GB2312" w:cs="仿宋_GB2312" w:hint="eastAsia"/>
          <w:sz w:val="28"/>
          <w:szCs w:val="28"/>
        </w:rPr>
        <w:t>，通过三明学院智慧教务系统，填写</w:t>
      </w:r>
      <w:r>
        <w:rPr>
          <w:rFonts w:ascii="仿宋_GB2312" w:eastAsia="仿宋_GB2312" w:hAnsi="仿宋_GB2312" w:cs="仿宋_GB2312"/>
          <w:sz w:val="28"/>
          <w:szCs w:val="28"/>
        </w:rPr>
        <w:t>并提交</w:t>
      </w:r>
      <w:r>
        <w:rPr>
          <w:rFonts w:ascii="仿宋_GB2312" w:eastAsia="仿宋_GB2312" w:hAnsi="仿宋_GB2312" w:cs="仿宋_GB2312" w:hint="eastAsia"/>
          <w:sz w:val="28"/>
          <w:szCs w:val="28"/>
        </w:rPr>
        <w:t>所</w:t>
      </w:r>
      <w:r>
        <w:rPr>
          <w:rFonts w:ascii="仿宋_GB2312" w:eastAsia="仿宋_GB2312" w:hAnsi="仿宋_GB2312" w:cs="仿宋_GB2312"/>
          <w:sz w:val="28"/>
          <w:szCs w:val="28"/>
        </w:rPr>
        <w:t>听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课程的</w:t>
      </w:r>
      <w:r>
        <w:rPr>
          <w:rFonts w:ascii="仿宋_GB2312" w:eastAsia="仿宋_GB2312" w:hAnsi="仿宋_GB2312" w:cs="仿宋_GB2312"/>
          <w:sz w:val="28"/>
          <w:szCs w:val="28"/>
        </w:rPr>
        <w:t>基本信息</w:t>
      </w:r>
      <w:r>
        <w:rPr>
          <w:rFonts w:ascii="仿宋_GB2312" w:eastAsia="仿宋_GB2312" w:hAnsi="仿宋_GB2312" w:cs="仿宋_GB2312" w:hint="eastAsia"/>
          <w:sz w:val="28"/>
          <w:szCs w:val="28"/>
        </w:rPr>
        <w:t>及评价</w:t>
      </w:r>
      <w:r>
        <w:rPr>
          <w:rFonts w:ascii="仿宋_GB2312" w:eastAsia="仿宋_GB2312" w:hAnsi="仿宋_GB2312" w:cs="仿宋_GB2312"/>
          <w:sz w:val="28"/>
          <w:szCs w:val="28"/>
        </w:rPr>
        <w:t>情况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8F0BAF" w:rsidRDefault="00091BD6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四、有关</w:t>
      </w:r>
      <w:r>
        <w:rPr>
          <w:rFonts w:ascii="仿宋_GB2312" w:eastAsia="仿宋_GB2312" w:hAnsi="仿宋_GB2312" w:cs="仿宋_GB2312"/>
          <w:b/>
          <w:sz w:val="28"/>
          <w:szCs w:val="28"/>
        </w:rPr>
        <w:t>说明</w:t>
      </w:r>
    </w:p>
    <w:p w:rsidR="00035ABF" w:rsidRDefault="00035ABF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 w:rsidR="00E00ACA">
        <w:rPr>
          <w:rFonts w:ascii="仿宋_GB2312" w:eastAsia="仿宋_GB2312" w:hAnsi="仿宋_GB2312" w:cs="仿宋_GB2312" w:hint="eastAsia"/>
          <w:sz w:val="28"/>
          <w:szCs w:val="28"/>
        </w:rPr>
        <w:t>三明</w:t>
      </w:r>
      <w:r w:rsidR="00E00ACA">
        <w:rPr>
          <w:rFonts w:ascii="仿宋_GB2312" w:eastAsia="仿宋_GB2312" w:hAnsi="仿宋_GB2312" w:cs="仿宋_GB2312"/>
          <w:sz w:val="28"/>
          <w:szCs w:val="28"/>
        </w:rPr>
        <w:t>学院</w:t>
      </w:r>
      <w:r>
        <w:rPr>
          <w:rFonts w:ascii="仿宋_GB2312" w:eastAsia="仿宋_GB2312" w:hAnsi="仿宋_GB2312" w:cs="仿宋_GB2312" w:hint="eastAsia"/>
          <w:sz w:val="28"/>
          <w:szCs w:val="28"/>
        </w:rPr>
        <w:t>智慧</w:t>
      </w:r>
      <w:r>
        <w:rPr>
          <w:rFonts w:ascii="仿宋_GB2312" w:eastAsia="仿宋_GB2312" w:hAnsi="仿宋_GB2312" w:cs="仿宋_GB2312"/>
          <w:sz w:val="28"/>
          <w:szCs w:val="28"/>
        </w:rPr>
        <w:t>教务系统</w:t>
      </w:r>
      <w:r w:rsidR="00E00ACA">
        <w:rPr>
          <w:rFonts w:ascii="仿宋_GB2312" w:eastAsia="仿宋_GB2312" w:hAnsi="仿宋_GB2312" w:cs="仿宋_GB2312" w:hint="eastAsia"/>
          <w:sz w:val="28"/>
          <w:szCs w:val="28"/>
        </w:rPr>
        <w:t>校</w:t>
      </w:r>
      <w:r w:rsidR="00E00ACA">
        <w:rPr>
          <w:rFonts w:ascii="仿宋_GB2312" w:eastAsia="仿宋_GB2312" w:hAnsi="仿宋_GB2312" w:cs="仿宋_GB2312"/>
          <w:sz w:val="28"/>
          <w:szCs w:val="28"/>
        </w:rPr>
        <w:t>处级</w:t>
      </w:r>
      <w:r w:rsidR="00E00ACA">
        <w:rPr>
          <w:rFonts w:ascii="仿宋_GB2312" w:eastAsia="仿宋_GB2312" w:hAnsi="仿宋_GB2312" w:cs="仿宋_GB2312" w:hint="eastAsia"/>
          <w:sz w:val="28"/>
          <w:szCs w:val="28"/>
        </w:rPr>
        <w:t>领导</w:t>
      </w:r>
      <w:r w:rsidR="001C18E6">
        <w:rPr>
          <w:rFonts w:ascii="仿宋_GB2312" w:eastAsia="仿宋_GB2312" w:hAnsi="仿宋_GB2312" w:cs="仿宋_GB2312" w:hint="eastAsia"/>
          <w:sz w:val="28"/>
          <w:szCs w:val="28"/>
        </w:rPr>
        <w:t>听评课</w:t>
      </w:r>
      <w:r w:rsidR="00E00ACA">
        <w:rPr>
          <w:rFonts w:ascii="仿宋_GB2312" w:eastAsia="仿宋_GB2312" w:hAnsi="仿宋_GB2312" w:cs="仿宋_GB2312"/>
          <w:sz w:val="28"/>
          <w:szCs w:val="28"/>
        </w:rPr>
        <w:t>操作指南</w:t>
      </w:r>
      <w:r w:rsidR="00E00ACA"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见附件1</w:t>
      </w:r>
      <w:r>
        <w:rPr>
          <w:rFonts w:ascii="仿宋_GB2312" w:eastAsia="仿宋_GB2312" w:hAnsi="仿宋_GB2312" w:cs="仿宋_GB2312"/>
          <w:sz w:val="28"/>
          <w:szCs w:val="28"/>
        </w:rPr>
        <w:t>。</w:t>
      </w:r>
    </w:p>
    <w:p w:rsidR="00C47995" w:rsidRDefault="00035ABF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 w:rsidR="00091BD6">
        <w:rPr>
          <w:rFonts w:ascii="仿宋_GB2312" w:eastAsia="仿宋_GB2312" w:hAnsi="仿宋_GB2312" w:cs="仿宋_GB2312" w:hint="eastAsia"/>
          <w:sz w:val="28"/>
          <w:szCs w:val="28"/>
        </w:rPr>
        <w:t>如有</w:t>
      </w:r>
      <w:r w:rsidR="00091BD6">
        <w:rPr>
          <w:rFonts w:ascii="仿宋_GB2312" w:eastAsia="仿宋_GB2312" w:hAnsi="仿宋_GB2312" w:cs="仿宋_GB2312"/>
          <w:sz w:val="28"/>
          <w:szCs w:val="28"/>
        </w:rPr>
        <w:t>疑问，请与教务处质量</w:t>
      </w:r>
      <w:r w:rsidR="008C7306">
        <w:rPr>
          <w:rFonts w:ascii="仿宋_GB2312" w:eastAsia="仿宋_GB2312" w:hAnsi="仿宋_GB2312" w:cs="仿宋_GB2312" w:hint="eastAsia"/>
          <w:sz w:val="28"/>
          <w:szCs w:val="28"/>
        </w:rPr>
        <w:t>监控</w:t>
      </w:r>
      <w:r w:rsidR="00091BD6">
        <w:rPr>
          <w:rFonts w:ascii="仿宋_GB2312" w:eastAsia="仿宋_GB2312" w:hAnsi="仿宋_GB2312" w:cs="仿宋_GB2312"/>
          <w:sz w:val="28"/>
          <w:szCs w:val="28"/>
        </w:rPr>
        <w:t>科</w:t>
      </w:r>
      <w:r w:rsidR="00091BD6">
        <w:rPr>
          <w:rFonts w:ascii="仿宋_GB2312" w:eastAsia="仿宋_GB2312" w:hAnsi="仿宋_GB2312" w:cs="仿宋_GB2312" w:hint="eastAsia"/>
          <w:sz w:val="28"/>
          <w:szCs w:val="28"/>
        </w:rPr>
        <w:t>吴</w:t>
      </w:r>
      <w:r w:rsidR="00091BD6">
        <w:rPr>
          <w:rFonts w:ascii="仿宋_GB2312" w:eastAsia="仿宋_GB2312" w:hAnsi="仿宋_GB2312" w:cs="仿宋_GB2312"/>
          <w:sz w:val="28"/>
          <w:szCs w:val="28"/>
        </w:rPr>
        <w:t>仪轩</w:t>
      </w:r>
      <w:r w:rsidR="00091BD6">
        <w:rPr>
          <w:rFonts w:ascii="仿宋_GB2312" w:eastAsia="仿宋_GB2312" w:hAnsi="仿宋_GB2312" w:cs="仿宋_GB2312" w:hint="eastAsia"/>
          <w:sz w:val="28"/>
          <w:szCs w:val="28"/>
        </w:rPr>
        <w:t>老师联系（</w:t>
      </w:r>
      <w:r w:rsidR="00091BD6">
        <w:rPr>
          <w:rFonts w:ascii="仿宋_GB2312" w:eastAsia="仿宋_GB2312" w:hAnsi="仿宋_GB2312" w:cs="仿宋_GB2312"/>
          <w:sz w:val="28"/>
          <w:szCs w:val="28"/>
        </w:rPr>
        <w:t>电话</w:t>
      </w:r>
      <w:r w:rsidR="00091BD6">
        <w:rPr>
          <w:rFonts w:ascii="仿宋_GB2312" w:eastAsia="仿宋_GB2312" w:hAnsi="仿宋_GB2312" w:cs="仿宋_GB2312" w:hint="eastAsia"/>
          <w:sz w:val="28"/>
          <w:szCs w:val="28"/>
        </w:rPr>
        <w:t>18596812088）。</w:t>
      </w:r>
    </w:p>
    <w:p w:rsidR="00BF375B" w:rsidRPr="00D45725" w:rsidRDefault="00091BD6" w:rsidP="00D45725">
      <w:pPr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附件： 三明学院智慧教务</w:t>
      </w:r>
      <w:r w:rsidR="00F6755F">
        <w:rPr>
          <w:rFonts w:ascii="仿宋_GB2312" w:eastAsia="仿宋_GB2312" w:hAnsi="仿宋_GB2312" w:cs="仿宋_GB2312" w:hint="eastAsia"/>
          <w:sz w:val="28"/>
          <w:szCs w:val="28"/>
        </w:rPr>
        <w:t>听</w:t>
      </w:r>
      <w:r w:rsidR="001C18E6">
        <w:rPr>
          <w:rFonts w:ascii="仿宋_GB2312" w:eastAsia="仿宋_GB2312" w:hAnsi="仿宋_GB2312" w:cs="仿宋_GB2312" w:hint="eastAsia"/>
          <w:sz w:val="28"/>
          <w:szCs w:val="28"/>
        </w:rPr>
        <w:t>评课</w:t>
      </w:r>
      <w:r>
        <w:rPr>
          <w:rFonts w:ascii="仿宋_GB2312" w:eastAsia="仿宋_GB2312" w:hAnsi="仿宋_GB2312" w:cs="仿宋_GB2312" w:hint="eastAsia"/>
          <w:sz w:val="28"/>
          <w:szCs w:val="28"/>
        </w:rPr>
        <w:t>操作指南</w:t>
      </w:r>
      <w:r w:rsidR="00F6755F">
        <w:rPr>
          <w:rFonts w:ascii="仿宋_GB2312" w:eastAsia="仿宋_GB2312" w:hAnsi="仿宋_GB2312" w:cs="仿宋_GB2312" w:hint="eastAsia"/>
          <w:sz w:val="28"/>
          <w:szCs w:val="28"/>
        </w:rPr>
        <w:t>（校</w:t>
      </w:r>
      <w:r w:rsidR="00F6755F">
        <w:rPr>
          <w:rFonts w:ascii="仿宋_GB2312" w:eastAsia="仿宋_GB2312" w:hAnsi="仿宋_GB2312" w:cs="仿宋_GB2312"/>
          <w:sz w:val="28"/>
          <w:szCs w:val="28"/>
        </w:rPr>
        <w:t>处级领导</w:t>
      </w:r>
      <w:r w:rsidR="00F6755F">
        <w:rPr>
          <w:rFonts w:ascii="仿宋_GB2312" w:eastAsia="仿宋_GB2312" w:hAnsi="仿宋_GB2312" w:cs="仿宋_GB2312" w:hint="eastAsia"/>
          <w:sz w:val="28"/>
          <w:szCs w:val="28"/>
        </w:rPr>
        <w:t>）</w:t>
      </w:r>
    </w:p>
    <w:p w:rsidR="008F0BAF" w:rsidRDefault="00091BD6">
      <w:pPr>
        <w:ind w:left="6720" w:hangingChars="2400" w:hanging="672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教务处</w:t>
      </w:r>
    </w:p>
    <w:p w:rsidR="008F0BAF" w:rsidRDefault="00091BD6" w:rsidP="00C47995">
      <w:pPr>
        <w:jc w:val="right"/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2021年3月1</w:t>
      </w:r>
      <w:r w:rsidR="00C47995"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sectPr w:rsidR="008F0BA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716" w:rsidRDefault="00BD3716">
      <w:r>
        <w:separator/>
      </w:r>
    </w:p>
  </w:endnote>
  <w:endnote w:type="continuationSeparator" w:id="0">
    <w:p w:rsidR="00BD3716" w:rsidRDefault="00BD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roma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3735157"/>
      <w:docPartObj>
        <w:docPartGallery w:val="AutoText"/>
      </w:docPartObj>
    </w:sdtPr>
    <w:sdtEndPr/>
    <w:sdtContent>
      <w:p w:rsidR="008F0BAF" w:rsidRDefault="00091BD6">
        <w:pPr>
          <w:pStyle w:val="a3"/>
        </w:pPr>
        <w:r>
          <w:ptab w:relativeTo="margin" w:alignment="right" w:leader="none"/>
        </w:r>
        <w:r>
          <w:ptab w:relativeTo="margin" w:alignment="center" w:leader="none"/>
        </w: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AB1305" w:rsidRPr="00AB1305">
          <w:rPr>
            <w:rFonts w:ascii="Times New Roman" w:hAnsi="Times New Roman" w:cs="Times New Roman"/>
            <w:noProof/>
            <w:sz w:val="24"/>
            <w:lang w:val="zh-CN"/>
          </w:rPr>
          <w:t>1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F0BAF" w:rsidRDefault="008F0B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716" w:rsidRDefault="00BD3716">
      <w:r>
        <w:separator/>
      </w:r>
    </w:p>
  </w:footnote>
  <w:footnote w:type="continuationSeparator" w:id="0">
    <w:p w:rsidR="00BD3716" w:rsidRDefault="00BD3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9080E"/>
    <w:multiLevelType w:val="multilevel"/>
    <w:tmpl w:val="1FD9080E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DA"/>
    <w:rsid w:val="00035ABF"/>
    <w:rsid w:val="00042744"/>
    <w:rsid w:val="000731F7"/>
    <w:rsid w:val="00091BD6"/>
    <w:rsid w:val="000926D4"/>
    <w:rsid w:val="000A0D0B"/>
    <w:rsid w:val="000B2EBB"/>
    <w:rsid w:val="000D13C4"/>
    <w:rsid w:val="00112798"/>
    <w:rsid w:val="001450F5"/>
    <w:rsid w:val="001519A0"/>
    <w:rsid w:val="001537B7"/>
    <w:rsid w:val="001547F4"/>
    <w:rsid w:val="00166E11"/>
    <w:rsid w:val="001703E4"/>
    <w:rsid w:val="001947B7"/>
    <w:rsid w:val="001A46ED"/>
    <w:rsid w:val="001C18E6"/>
    <w:rsid w:val="001D7551"/>
    <w:rsid w:val="00222ADA"/>
    <w:rsid w:val="00232780"/>
    <w:rsid w:val="00235B21"/>
    <w:rsid w:val="0025223D"/>
    <w:rsid w:val="00273A6B"/>
    <w:rsid w:val="00296B0C"/>
    <w:rsid w:val="002A0554"/>
    <w:rsid w:val="002D4F17"/>
    <w:rsid w:val="00356EEB"/>
    <w:rsid w:val="003A4E8E"/>
    <w:rsid w:val="003B009B"/>
    <w:rsid w:val="003C1D15"/>
    <w:rsid w:val="00403689"/>
    <w:rsid w:val="004257ED"/>
    <w:rsid w:val="00434741"/>
    <w:rsid w:val="0044603D"/>
    <w:rsid w:val="004A3699"/>
    <w:rsid w:val="004C6AB1"/>
    <w:rsid w:val="00522240"/>
    <w:rsid w:val="00533C89"/>
    <w:rsid w:val="0054336A"/>
    <w:rsid w:val="005944D2"/>
    <w:rsid w:val="005960B8"/>
    <w:rsid w:val="005973A2"/>
    <w:rsid w:val="005C7D39"/>
    <w:rsid w:val="00610A37"/>
    <w:rsid w:val="00641D21"/>
    <w:rsid w:val="00663880"/>
    <w:rsid w:val="006B717C"/>
    <w:rsid w:val="006C5D47"/>
    <w:rsid w:val="006C7920"/>
    <w:rsid w:val="006E4BC2"/>
    <w:rsid w:val="007603CD"/>
    <w:rsid w:val="00767B9B"/>
    <w:rsid w:val="00777C78"/>
    <w:rsid w:val="00796D48"/>
    <w:rsid w:val="007E05D4"/>
    <w:rsid w:val="0080015E"/>
    <w:rsid w:val="008438DB"/>
    <w:rsid w:val="0084570E"/>
    <w:rsid w:val="00850611"/>
    <w:rsid w:val="00891AFA"/>
    <w:rsid w:val="008920EE"/>
    <w:rsid w:val="008A6054"/>
    <w:rsid w:val="008C7306"/>
    <w:rsid w:val="008E094C"/>
    <w:rsid w:val="008E34A4"/>
    <w:rsid w:val="008E3B8B"/>
    <w:rsid w:val="008F0BAF"/>
    <w:rsid w:val="008F2488"/>
    <w:rsid w:val="0090417E"/>
    <w:rsid w:val="00941708"/>
    <w:rsid w:val="009925AD"/>
    <w:rsid w:val="009F4EFD"/>
    <w:rsid w:val="00A672BD"/>
    <w:rsid w:val="00A719B7"/>
    <w:rsid w:val="00A879CF"/>
    <w:rsid w:val="00A96A73"/>
    <w:rsid w:val="00AB1305"/>
    <w:rsid w:val="00AD3DA7"/>
    <w:rsid w:val="00AF2E29"/>
    <w:rsid w:val="00B12CDC"/>
    <w:rsid w:val="00B30181"/>
    <w:rsid w:val="00B47B93"/>
    <w:rsid w:val="00B63495"/>
    <w:rsid w:val="00B7206C"/>
    <w:rsid w:val="00B85678"/>
    <w:rsid w:val="00B91F8A"/>
    <w:rsid w:val="00B96F04"/>
    <w:rsid w:val="00BD3716"/>
    <w:rsid w:val="00BF375B"/>
    <w:rsid w:val="00BF3EC2"/>
    <w:rsid w:val="00C23856"/>
    <w:rsid w:val="00C33A41"/>
    <w:rsid w:val="00C47995"/>
    <w:rsid w:val="00C55F60"/>
    <w:rsid w:val="00C75E58"/>
    <w:rsid w:val="00C93C8C"/>
    <w:rsid w:val="00CA16F1"/>
    <w:rsid w:val="00CD7257"/>
    <w:rsid w:val="00CE4AA6"/>
    <w:rsid w:val="00D45725"/>
    <w:rsid w:val="00D551BE"/>
    <w:rsid w:val="00D65CCC"/>
    <w:rsid w:val="00D66A32"/>
    <w:rsid w:val="00D85A2B"/>
    <w:rsid w:val="00DC4501"/>
    <w:rsid w:val="00E00ACA"/>
    <w:rsid w:val="00E14564"/>
    <w:rsid w:val="00E27320"/>
    <w:rsid w:val="00E34069"/>
    <w:rsid w:val="00E751A4"/>
    <w:rsid w:val="00E86424"/>
    <w:rsid w:val="00EA6D3E"/>
    <w:rsid w:val="00EB59CA"/>
    <w:rsid w:val="00EF3EF8"/>
    <w:rsid w:val="00EF59EE"/>
    <w:rsid w:val="00F05A9E"/>
    <w:rsid w:val="00F20916"/>
    <w:rsid w:val="00F5647B"/>
    <w:rsid w:val="00F6271F"/>
    <w:rsid w:val="00F6755F"/>
    <w:rsid w:val="00FA20E1"/>
    <w:rsid w:val="00FB101E"/>
    <w:rsid w:val="00FF017C"/>
    <w:rsid w:val="00FF4C3F"/>
    <w:rsid w:val="222C3091"/>
    <w:rsid w:val="479F26B5"/>
    <w:rsid w:val="4F154ED9"/>
    <w:rsid w:val="617D15CE"/>
    <w:rsid w:val="6CF54EC6"/>
    <w:rsid w:val="79A9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C28A29-A1B3-4703-BA82-446CEAA4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qFormat/>
    <w:rPr>
      <w:color w:val="800080"/>
      <w:u w:val="single"/>
    </w:rPr>
  </w:style>
  <w:style w:type="character" w:styleId="a7">
    <w:name w:val="Hyperlink"/>
    <w:basedOn w:val="a0"/>
    <w:qFormat/>
    <w:rPr>
      <w:color w:val="0000FF"/>
      <w:u w:val="single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166</cp:revision>
  <dcterms:created xsi:type="dcterms:W3CDTF">2014-10-29T12:08:00Z</dcterms:created>
  <dcterms:modified xsi:type="dcterms:W3CDTF">2021-03-19T03:42:00Z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6C2FC7ABB62D492B869F17F903DC47C0</vt:lpwstr>
  </property>
</Properties>
</file>