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1299EA">
      <w:pPr>
        <w:jc w:val="center"/>
        <w:rPr>
          <w:rFonts w:hint="eastAsia" w:eastAsia="方正小标宋简体"/>
          <w:sz w:val="44"/>
          <w:szCs w:val="44"/>
        </w:rPr>
      </w:pPr>
      <w:r>
        <w:rPr>
          <w:color w:val="000000"/>
          <w:sz w:val="44"/>
          <w:szCs w:val="44"/>
          <w:lang w:val="zh-CN"/>
        </w:rPr>
        <w:drawing>
          <wp:inline distT="0" distB="0" distL="114300" distR="114300">
            <wp:extent cx="1530985" cy="1134745"/>
            <wp:effectExtent l="0" t="0" r="5715" b="8255"/>
            <wp:docPr id="21" name="图片 1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0"/>
                    <pic:cNvPicPr>
                      <a:picLocks noChangeAspect="1"/>
                    </pic:cNvPicPr>
                  </pic:nvPicPr>
                  <pic:blipFill>
                    <a:blip r:embed="rId5"/>
                    <a:stretch>
                      <a:fillRect/>
                    </a:stretch>
                  </pic:blipFill>
                  <pic:spPr>
                    <a:xfrm>
                      <a:off x="0" y="0"/>
                      <a:ext cx="1530985" cy="1134745"/>
                    </a:xfrm>
                    <a:prstGeom prst="rect">
                      <a:avLst/>
                    </a:prstGeom>
                    <a:noFill/>
                    <a:ln>
                      <a:noFill/>
                    </a:ln>
                  </pic:spPr>
                </pic:pic>
              </a:graphicData>
            </a:graphic>
          </wp:inline>
        </w:drawing>
      </w:r>
    </w:p>
    <w:p w14:paraId="62422CA3">
      <w:pPr>
        <w:jc w:val="center"/>
        <w:rPr>
          <w:color w:val="000000"/>
          <w:sz w:val="44"/>
          <w:szCs w:val="44"/>
          <w:lang w:val="zh-CN"/>
        </w:rPr>
      </w:pPr>
      <w:r>
        <w:rPr>
          <w:color w:val="000000"/>
          <w:sz w:val="44"/>
          <w:szCs w:val="44"/>
          <w:lang w:val="zh-CN"/>
        </w:rPr>
        <w:drawing>
          <wp:inline distT="0" distB="0" distL="114300" distR="114300">
            <wp:extent cx="2258060" cy="902970"/>
            <wp:effectExtent l="0" t="0" r="2540" b="11430"/>
            <wp:docPr id="2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1"/>
                    <pic:cNvPicPr>
                      <a:picLocks noChangeAspect="1"/>
                    </pic:cNvPicPr>
                  </pic:nvPicPr>
                  <pic:blipFill>
                    <a:blip r:embed="rId6"/>
                    <a:stretch>
                      <a:fillRect/>
                    </a:stretch>
                  </pic:blipFill>
                  <pic:spPr>
                    <a:xfrm>
                      <a:off x="0" y="0"/>
                      <a:ext cx="2258060" cy="902970"/>
                    </a:xfrm>
                    <a:prstGeom prst="rect">
                      <a:avLst/>
                    </a:prstGeom>
                    <a:noFill/>
                    <a:ln>
                      <a:noFill/>
                    </a:ln>
                  </pic:spPr>
                </pic:pic>
              </a:graphicData>
            </a:graphic>
          </wp:inline>
        </w:drawing>
      </w:r>
    </w:p>
    <w:p w14:paraId="1EC4819F">
      <w:pPr>
        <w:jc w:val="both"/>
        <w:rPr>
          <w:rFonts w:hint="eastAsia" w:ascii="方正小标宋简体" w:hAnsi="方正小标宋简体" w:eastAsia="微软雅黑" w:cs="微软雅黑"/>
          <w:b/>
          <w:bCs/>
          <w:color w:val="365F91"/>
          <w:sz w:val="56"/>
          <w:szCs w:val="56"/>
          <w:lang w:val="en-US" w:eastAsia="zh-CN"/>
        </w:rPr>
      </w:pPr>
    </w:p>
    <w:p w14:paraId="6D00FB16">
      <w:pPr>
        <w:jc w:val="center"/>
        <w:rPr>
          <w:rFonts w:hint="eastAsia" w:ascii="方正小标宋简体" w:hAnsi="方正小标宋简体" w:eastAsia="微软雅黑" w:cs="微软雅黑"/>
          <w:b/>
          <w:bCs/>
          <w:color w:val="365F91"/>
          <w:sz w:val="56"/>
          <w:szCs w:val="56"/>
          <w:lang w:val="en-US" w:eastAsia="zh-CN"/>
        </w:rPr>
      </w:pPr>
      <w:r>
        <w:rPr>
          <w:rFonts w:hint="eastAsia" w:ascii="方正小标宋简体" w:hAnsi="方正小标宋简体" w:eastAsia="微软雅黑" w:cs="微软雅黑"/>
          <w:b/>
          <w:bCs/>
          <w:color w:val="365F91"/>
          <w:sz w:val="56"/>
          <w:szCs w:val="56"/>
          <w:lang w:val="en-US" w:eastAsia="zh-CN"/>
        </w:rPr>
        <w:t>2025-2026第一学期</w:t>
      </w:r>
    </w:p>
    <w:p w14:paraId="0FA18CAE">
      <w:pPr>
        <w:jc w:val="center"/>
        <w:rPr>
          <w:rFonts w:ascii="方正小标宋简体" w:hAnsi="方正小标宋简体" w:eastAsia="微软雅黑" w:cs="微软雅黑"/>
          <w:b/>
          <w:bCs/>
          <w:color w:val="365F91"/>
          <w:sz w:val="56"/>
          <w:szCs w:val="56"/>
          <w:lang w:val="zh-CN"/>
        </w:rPr>
      </w:pPr>
      <w:r>
        <w:rPr>
          <w:rFonts w:ascii="方正小标宋简体" w:hAnsi="方正小标宋简体" w:eastAsia="微软雅黑" w:cs="微软雅黑"/>
          <w:b/>
          <w:bCs/>
          <w:color w:val="365F91"/>
          <w:sz w:val="56"/>
          <w:szCs w:val="56"/>
          <w:lang w:val="zh-CN"/>
        </w:rPr>
        <w:t>学前教育专业课程教学大纲</w:t>
      </w:r>
    </w:p>
    <w:p w14:paraId="2DAC7AC5">
      <w:pPr>
        <w:jc w:val="center"/>
        <w:rPr>
          <w:rFonts w:ascii="方正小标宋简体" w:hAnsi="方正小标宋简体" w:eastAsia="微软雅黑" w:cs="微软雅黑"/>
          <w:b/>
          <w:bCs/>
          <w:color w:val="365F91"/>
          <w:sz w:val="56"/>
          <w:szCs w:val="56"/>
          <w:lang w:val="zh-CN"/>
        </w:rPr>
      </w:pPr>
    </w:p>
    <w:p w14:paraId="07C99267">
      <w:pPr>
        <w:jc w:val="center"/>
        <w:rPr>
          <w:rFonts w:ascii="方正小标宋简体" w:hAnsi="方正小标宋简体" w:eastAsia="微软雅黑" w:cs="微软雅黑"/>
          <w:b/>
          <w:bCs/>
          <w:color w:val="365F91"/>
          <w:sz w:val="56"/>
          <w:szCs w:val="56"/>
          <w:lang w:val="zh-CN"/>
        </w:rPr>
      </w:pPr>
    </w:p>
    <w:p w14:paraId="31671304">
      <w:pPr>
        <w:jc w:val="center"/>
        <w:rPr>
          <w:rFonts w:hint="eastAsia" w:ascii="方正小标宋简体" w:hAnsi="方正小标宋简体" w:eastAsia="微软雅黑" w:cs="微软雅黑"/>
          <w:b/>
          <w:bCs/>
          <w:color w:val="365F91"/>
          <w:sz w:val="48"/>
          <w:szCs w:val="48"/>
          <w:lang w:val="zh-CN"/>
        </w:rPr>
      </w:pPr>
    </w:p>
    <w:p w14:paraId="0AFB2E6E">
      <w:pPr>
        <w:jc w:val="center"/>
        <w:rPr>
          <w:rFonts w:ascii="方正小标宋简体" w:hAnsi="方正小标宋简体" w:eastAsia="微软雅黑" w:cs="微软雅黑"/>
          <w:b/>
          <w:bCs/>
          <w:color w:val="365F91"/>
          <w:sz w:val="48"/>
          <w:szCs w:val="48"/>
          <w:lang w:val="zh-CN"/>
        </w:rPr>
      </w:pPr>
      <w:r>
        <w:rPr>
          <w:rFonts w:hint="eastAsia" w:ascii="方正小标宋简体" w:hAnsi="方正小标宋简体" w:eastAsia="微软雅黑" w:cs="微软雅黑"/>
          <w:b/>
          <w:bCs/>
          <w:color w:val="365F91"/>
          <w:sz w:val="48"/>
          <w:szCs w:val="48"/>
          <w:lang w:val="zh-CN"/>
        </w:rPr>
        <w:t>202</w:t>
      </w:r>
      <w:r>
        <w:rPr>
          <w:rFonts w:hint="eastAsia" w:ascii="方正小标宋简体" w:hAnsi="方正小标宋简体" w:eastAsia="微软雅黑" w:cs="微软雅黑"/>
          <w:b/>
          <w:bCs/>
          <w:color w:val="365F91"/>
          <w:sz w:val="48"/>
          <w:szCs w:val="48"/>
          <w:lang w:val="en-US" w:eastAsia="zh-CN"/>
        </w:rPr>
        <w:t>5</w:t>
      </w:r>
      <w:r>
        <w:rPr>
          <w:rFonts w:hint="eastAsia" w:ascii="方正小标宋简体" w:hAnsi="方正小标宋简体" w:eastAsia="微软雅黑" w:cs="微软雅黑"/>
          <w:b/>
          <w:bCs/>
          <w:color w:val="365F91"/>
          <w:sz w:val="48"/>
          <w:szCs w:val="48"/>
          <w:lang w:val="zh-CN"/>
        </w:rPr>
        <w:t>年</w:t>
      </w:r>
      <w:r>
        <w:rPr>
          <w:rFonts w:hint="eastAsia" w:ascii="方正小标宋简体" w:hAnsi="方正小标宋简体" w:eastAsia="微软雅黑" w:cs="微软雅黑"/>
          <w:b/>
          <w:bCs/>
          <w:color w:val="365F91"/>
          <w:sz w:val="48"/>
          <w:szCs w:val="48"/>
          <w:lang w:val="en-US" w:eastAsia="zh-CN"/>
        </w:rPr>
        <w:t>9</w:t>
      </w:r>
      <w:r>
        <w:rPr>
          <w:rFonts w:hint="eastAsia" w:ascii="方正小标宋简体" w:hAnsi="方正小标宋简体" w:eastAsia="微软雅黑" w:cs="微软雅黑"/>
          <w:b/>
          <w:bCs/>
          <w:color w:val="365F91"/>
          <w:sz w:val="48"/>
          <w:szCs w:val="48"/>
          <w:lang w:val="zh-CN"/>
        </w:rPr>
        <w:t>月</w:t>
      </w:r>
    </w:p>
    <w:p w14:paraId="33B212F4">
      <w:pPr>
        <w:jc w:val="center"/>
        <w:rPr>
          <w:rFonts w:ascii="方正小标宋简体" w:hAnsi="方正小标宋简体" w:eastAsia="微软雅黑" w:cs="微软雅黑"/>
          <w:b/>
          <w:bCs/>
          <w:color w:val="365F91"/>
          <w:sz w:val="56"/>
          <w:szCs w:val="56"/>
          <w:lang w:val="zh-CN"/>
        </w:rPr>
      </w:pPr>
    </w:p>
    <w:p w14:paraId="4FCE05C4">
      <w:pPr>
        <w:adjustRightInd w:val="0"/>
        <w:snapToGrid w:val="0"/>
        <w:spacing w:line="560" w:lineRule="exact"/>
        <w:jc w:val="center"/>
        <w:rPr>
          <w:rFonts w:hint="eastAsia" w:eastAsia="方正小标宋简体"/>
          <w:sz w:val="44"/>
          <w:szCs w:val="44"/>
        </w:rPr>
        <w:sectPr>
          <w:pgSz w:w="11906" w:h="16838"/>
          <w:pgMar w:top="1134" w:right="1417" w:bottom="1134" w:left="1417" w:header="851" w:footer="992" w:gutter="0"/>
          <w:cols w:space="720" w:num="1"/>
          <w:docGrid w:type="lines" w:linePitch="312" w:charSpace="0"/>
        </w:sectPr>
      </w:pPr>
    </w:p>
    <w:p w14:paraId="039E0C43">
      <w:pPr>
        <w:adjustRightInd w:val="0"/>
        <w:snapToGrid w:val="0"/>
        <w:spacing w:line="560" w:lineRule="exact"/>
        <w:jc w:val="center"/>
        <w:rPr>
          <w:rFonts w:hint="eastAsia" w:eastAsia="方正小标宋简体"/>
          <w:sz w:val="44"/>
          <w:szCs w:val="44"/>
        </w:rPr>
      </w:pPr>
      <w:r>
        <w:rPr>
          <w:rFonts w:hint="eastAsia" w:eastAsia="方正小标宋简体"/>
          <w:sz w:val="44"/>
          <w:szCs w:val="44"/>
        </w:rPr>
        <w:t>三明</w:t>
      </w:r>
      <w:r>
        <w:rPr>
          <w:rFonts w:eastAsia="方正小标宋简体"/>
          <w:sz w:val="44"/>
          <w:szCs w:val="44"/>
        </w:rPr>
        <w:t>学院</w:t>
      </w:r>
      <w:r>
        <w:rPr>
          <w:rFonts w:hint="eastAsia" w:eastAsia="方正小标宋简体"/>
          <w:sz w:val="44"/>
          <w:szCs w:val="44"/>
        </w:rPr>
        <w:t>学前教育专业（师范类）</w:t>
      </w:r>
    </w:p>
    <w:p w14:paraId="7405739F">
      <w:pPr>
        <w:adjustRightInd w:val="0"/>
        <w:snapToGrid w:val="0"/>
        <w:spacing w:line="560" w:lineRule="exact"/>
        <w:jc w:val="center"/>
        <w:rPr>
          <w:rFonts w:hint="eastAsia" w:eastAsia="方正小标宋简体"/>
          <w:sz w:val="28"/>
          <w:szCs w:val="28"/>
        </w:rPr>
      </w:pPr>
      <w:r>
        <w:rPr>
          <w:rFonts w:hint="eastAsia" w:eastAsia="方正小标宋简体"/>
          <w:sz w:val="44"/>
          <w:szCs w:val="44"/>
        </w:rPr>
        <w:t>《学前儿童艺术教育与活动指导》课程教学大纲</w:t>
      </w:r>
    </w:p>
    <w:p w14:paraId="1080C118">
      <w:pPr>
        <w:adjustRightInd w:val="0"/>
        <w:snapToGrid w:val="0"/>
        <w:spacing w:line="560" w:lineRule="exact"/>
        <w:jc w:val="center"/>
        <w:rPr>
          <w:rFonts w:hint="eastAsia" w:eastAsia="方正小标宋简体"/>
          <w:sz w:val="24"/>
          <w:szCs w:val="24"/>
        </w:rPr>
      </w:pPr>
    </w:p>
    <w:tbl>
      <w:tblPr>
        <w:tblStyle w:val="7"/>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5"/>
        <w:gridCol w:w="1031"/>
        <w:gridCol w:w="141"/>
        <w:gridCol w:w="1202"/>
        <w:gridCol w:w="1493"/>
        <w:gridCol w:w="113"/>
        <w:gridCol w:w="852"/>
        <w:gridCol w:w="195"/>
        <w:gridCol w:w="380"/>
        <w:gridCol w:w="289"/>
        <w:gridCol w:w="73"/>
        <w:gridCol w:w="711"/>
        <w:gridCol w:w="369"/>
        <w:gridCol w:w="332"/>
        <w:gridCol w:w="592"/>
      </w:tblGrid>
      <w:tr w14:paraId="3AAD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noWrap w:val="0"/>
            <w:vAlign w:val="center"/>
          </w:tcPr>
          <w:p w14:paraId="16B66798">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课程名称</w:t>
            </w:r>
          </w:p>
        </w:tc>
        <w:tc>
          <w:tcPr>
            <w:tcW w:w="4832" w:type="dxa"/>
            <w:gridSpan w:val="6"/>
            <w:noWrap w:val="0"/>
            <w:vAlign w:val="center"/>
          </w:tcPr>
          <w:p w14:paraId="76BB3F6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《学前儿童艺术教育与活动指导》</w:t>
            </w:r>
          </w:p>
        </w:tc>
        <w:tc>
          <w:tcPr>
            <w:tcW w:w="575" w:type="dxa"/>
            <w:gridSpan w:val="2"/>
            <w:noWrap w:val="0"/>
            <w:vAlign w:val="center"/>
          </w:tcPr>
          <w:p w14:paraId="4CFA707E">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w:t>
            </w:r>
          </w:p>
          <w:p w14:paraId="5A749AD1">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代码</w:t>
            </w:r>
          </w:p>
        </w:tc>
        <w:tc>
          <w:tcPr>
            <w:tcW w:w="2366" w:type="dxa"/>
            <w:gridSpan w:val="6"/>
            <w:noWrap w:val="0"/>
            <w:vAlign w:val="center"/>
          </w:tcPr>
          <w:p w14:paraId="5EF6505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1212330244</w:t>
            </w:r>
          </w:p>
        </w:tc>
      </w:tr>
      <w:tr w14:paraId="66F4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noWrap w:val="0"/>
            <w:vAlign w:val="center"/>
          </w:tcPr>
          <w:p w14:paraId="6CE8739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课程类型</w:t>
            </w:r>
          </w:p>
        </w:tc>
        <w:tc>
          <w:tcPr>
            <w:tcW w:w="7773" w:type="dxa"/>
            <w:gridSpan w:val="14"/>
            <w:noWrap w:val="0"/>
            <w:vAlign w:val="center"/>
          </w:tcPr>
          <w:p w14:paraId="507B359F">
            <w:pPr>
              <w:adjustRightInd w:val="0"/>
              <w:snapToGrid w:val="0"/>
              <w:spacing w:line="240" w:lineRule="atLeast"/>
              <w:rPr>
                <w:rFonts w:hint="eastAsia" w:ascii="仿宋" w:eastAsia="仿宋" w:cs="仿宋"/>
                <w:color w:val="000000"/>
                <w:sz w:val="24"/>
                <w:szCs w:val="24"/>
              </w:rPr>
            </w:pPr>
            <w:r>
              <w:rPr>
                <w:rFonts w:ascii="仿宋" w:eastAsia="仿宋" w:cs="仿宋"/>
                <w:color w:val="000000"/>
                <w:sz w:val="24"/>
                <w:szCs w:val="24"/>
              </w:rPr>
              <w:sym w:font="Wingdings" w:char="00A8"/>
            </w:r>
            <w:r>
              <w:rPr>
                <w:rFonts w:hint="eastAsia" w:ascii="仿宋" w:eastAsia="仿宋" w:cs="仿宋"/>
                <w:color w:val="000000"/>
                <w:sz w:val="24"/>
                <w:szCs w:val="24"/>
              </w:rPr>
              <w:t xml:space="preserve">通识必修 </w:t>
            </w:r>
            <w:r>
              <w:rPr>
                <w:rFonts w:ascii="仿宋" w:eastAsia="仿宋" w:cs="仿宋"/>
                <w:color w:val="000000"/>
                <w:sz w:val="24"/>
                <w:szCs w:val="24"/>
              </w:rPr>
              <w:sym w:font="Wingdings" w:char="F0FE"/>
            </w:r>
            <w:r>
              <w:rPr>
                <w:rFonts w:hint="eastAsia" w:ascii="仿宋" w:eastAsia="仿宋" w:cs="仿宋"/>
                <w:color w:val="000000"/>
                <w:sz w:val="24"/>
                <w:szCs w:val="24"/>
              </w:rPr>
              <w:t xml:space="preserve">专业必修 </w:t>
            </w:r>
            <w:r>
              <w:rPr>
                <w:rFonts w:ascii="仿宋" w:eastAsia="仿宋" w:cs="仿宋"/>
                <w:color w:val="000000"/>
                <w:sz w:val="24"/>
                <w:szCs w:val="24"/>
              </w:rPr>
              <w:sym w:font="Wingdings" w:char="00A8"/>
            </w:r>
            <w:r>
              <w:rPr>
                <w:rFonts w:hint="eastAsia" w:ascii="仿宋" w:eastAsia="仿宋" w:cs="仿宋"/>
                <w:color w:val="000000"/>
                <w:sz w:val="24"/>
                <w:szCs w:val="24"/>
              </w:rPr>
              <w:t>教师教育必修</w:t>
            </w:r>
          </w:p>
          <w:p w14:paraId="59670BCD">
            <w:pPr>
              <w:adjustRightInd w:val="0"/>
              <w:snapToGrid w:val="0"/>
              <w:spacing w:line="240" w:lineRule="atLeast"/>
              <w:rPr>
                <w:rFonts w:hint="eastAsia" w:ascii="仿宋" w:eastAsia="仿宋" w:cs="仿宋"/>
                <w:sz w:val="24"/>
                <w:szCs w:val="24"/>
              </w:rPr>
            </w:pPr>
            <w:r>
              <w:rPr>
                <w:rFonts w:ascii="仿宋" w:eastAsia="仿宋" w:cs="仿宋"/>
                <w:color w:val="000000"/>
                <w:sz w:val="24"/>
                <w:szCs w:val="24"/>
              </w:rPr>
              <w:sym w:font="Wingdings" w:char="00A8"/>
            </w:r>
            <w:r>
              <w:rPr>
                <w:rFonts w:hint="eastAsia" w:ascii="仿宋" w:eastAsia="仿宋" w:cs="仿宋"/>
                <w:color w:val="000000"/>
                <w:sz w:val="24"/>
                <w:szCs w:val="24"/>
              </w:rPr>
              <w:t xml:space="preserve">通识选修 </w:t>
            </w:r>
            <w:r>
              <w:rPr>
                <w:rFonts w:ascii="仿宋" w:eastAsia="仿宋" w:cs="仿宋"/>
                <w:color w:val="000000"/>
                <w:sz w:val="24"/>
                <w:szCs w:val="24"/>
              </w:rPr>
              <w:sym w:font="Wingdings" w:char="00A8"/>
            </w:r>
            <w:r>
              <w:rPr>
                <w:rFonts w:hint="eastAsia" w:ascii="仿宋" w:eastAsia="仿宋" w:cs="仿宋"/>
                <w:color w:val="000000"/>
                <w:sz w:val="24"/>
                <w:szCs w:val="24"/>
              </w:rPr>
              <w:t>专业选修</w:t>
            </w:r>
            <w:r>
              <w:rPr>
                <w:rFonts w:hint="eastAsia" w:ascii="仿宋" w:eastAsia="仿宋" w:cs="仿宋"/>
                <w:color w:val="000000"/>
                <w:sz w:val="24"/>
                <w:szCs w:val="24"/>
                <w:lang w:eastAsia="zh-TW"/>
              </w:rPr>
              <w:t xml:space="preserve"> </w:t>
            </w:r>
            <w:r>
              <w:rPr>
                <w:rFonts w:ascii="仿宋" w:eastAsia="仿宋" w:cs="仿宋"/>
                <w:color w:val="000000"/>
                <w:sz w:val="24"/>
                <w:szCs w:val="24"/>
              </w:rPr>
              <w:sym w:font="Wingdings" w:char="00A8"/>
            </w:r>
            <w:r>
              <w:rPr>
                <w:rFonts w:hint="eastAsia" w:ascii="仿宋" w:eastAsia="仿宋" w:cs="仿宋"/>
                <w:color w:val="000000"/>
                <w:sz w:val="24"/>
                <w:szCs w:val="24"/>
              </w:rPr>
              <w:t>教师教育选修</w:t>
            </w:r>
          </w:p>
        </w:tc>
      </w:tr>
      <w:tr w14:paraId="0BB5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5" w:type="dxa"/>
            <w:noWrap w:val="0"/>
            <w:vAlign w:val="center"/>
          </w:tcPr>
          <w:p w14:paraId="075CFBC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开课学期</w:t>
            </w:r>
          </w:p>
        </w:tc>
        <w:tc>
          <w:tcPr>
            <w:tcW w:w="1172" w:type="dxa"/>
            <w:gridSpan w:val="2"/>
            <w:noWrap w:val="0"/>
            <w:vAlign w:val="center"/>
          </w:tcPr>
          <w:p w14:paraId="7D4E70E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第5学期</w:t>
            </w:r>
          </w:p>
        </w:tc>
        <w:tc>
          <w:tcPr>
            <w:tcW w:w="1202" w:type="dxa"/>
            <w:noWrap w:val="0"/>
            <w:vAlign w:val="center"/>
          </w:tcPr>
          <w:p w14:paraId="0E3393D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学分</w:t>
            </w:r>
          </w:p>
        </w:tc>
        <w:tc>
          <w:tcPr>
            <w:tcW w:w="1606" w:type="dxa"/>
            <w:gridSpan w:val="2"/>
            <w:noWrap w:val="0"/>
            <w:vAlign w:val="center"/>
          </w:tcPr>
          <w:p w14:paraId="5E94EE86">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3</w:t>
            </w:r>
          </w:p>
        </w:tc>
        <w:tc>
          <w:tcPr>
            <w:tcW w:w="1427" w:type="dxa"/>
            <w:gridSpan w:val="3"/>
            <w:noWrap w:val="0"/>
            <w:vAlign w:val="center"/>
          </w:tcPr>
          <w:p w14:paraId="5AE27D9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课程负责人</w:t>
            </w:r>
          </w:p>
        </w:tc>
        <w:tc>
          <w:tcPr>
            <w:tcW w:w="2366" w:type="dxa"/>
            <w:gridSpan w:val="6"/>
            <w:noWrap w:val="0"/>
            <w:vAlign w:val="center"/>
          </w:tcPr>
          <w:p w14:paraId="1D1AAEE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李晓红、林珊</w:t>
            </w:r>
          </w:p>
        </w:tc>
      </w:tr>
      <w:tr w14:paraId="669C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5" w:type="dxa"/>
            <w:noWrap w:val="0"/>
            <w:vAlign w:val="center"/>
          </w:tcPr>
          <w:p w14:paraId="183664C1">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总学时</w:t>
            </w:r>
          </w:p>
        </w:tc>
        <w:tc>
          <w:tcPr>
            <w:tcW w:w="1172" w:type="dxa"/>
            <w:gridSpan w:val="2"/>
            <w:noWrap w:val="0"/>
            <w:vAlign w:val="center"/>
          </w:tcPr>
          <w:p w14:paraId="2A0FC5F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48</w:t>
            </w:r>
          </w:p>
        </w:tc>
        <w:tc>
          <w:tcPr>
            <w:tcW w:w="1202" w:type="dxa"/>
            <w:noWrap w:val="0"/>
            <w:vAlign w:val="center"/>
          </w:tcPr>
          <w:p w14:paraId="37C83C8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理论学时</w:t>
            </w:r>
          </w:p>
        </w:tc>
        <w:tc>
          <w:tcPr>
            <w:tcW w:w="1606" w:type="dxa"/>
            <w:gridSpan w:val="2"/>
            <w:noWrap w:val="0"/>
            <w:vAlign w:val="center"/>
          </w:tcPr>
          <w:p w14:paraId="58A1185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32</w:t>
            </w:r>
          </w:p>
        </w:tc>
        <w:tc>
          <w:tcPr>
            <w:tcW w:w="1427" w:type="dxa"/>
            <w:gridSpan w:val="3"/>
            <w:tcBorders>
              <w:right w:val="single" w:color="000000" w:sz="4" w:space="0"/>
            </w:tcBorders>
            <w:noWrap w:val="0"/>
            <w:vAlign w:val="center"/>
          </w:tcPr>
          <w:p w14:paraId="66B3611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实践学时</w:t>
            </w:r>
          </w:p>
        </w:tc>
        <w:tc>
          <w:tcPr>
            <w:tcW w:w="2366" w:type="dxa"/>
            <w:gridSpan w:val="6"/>
            <w:tcBorders>
              <w:left w:val="single" w:color="000000" w:sz="4" w:space="0"/>
            </w:tcBorders>
            <w:noWrap w:val="0"/>
            <w:vAlign w:val="center"/>
          </w:tcPr>
          <w:p w14:paraId="762FCE3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16</w:t>
            </w:r>
          </w:p>
        </w:tc>
      </w:tr>
      <w:tr w14:paraId="4217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noWrap w:val="0"/>
            <w:vAlign w:val="center"/>
          </w:tcPr>
          <w:p w14:paraId="45D5CE1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先修课程与后续课程</w:t>
            </w:r>
          </w:p>
        </w:tc>
        <w:tc>
          <w:tcPr>
            <w:tcW w:w="7773" w:type="dxa"/>
            <w:gridSpan w:val="14"/>
            <w:noWrap w:val="0"/>
            <w:vAlign w:val="center"/>
          </w:tcPr>
          <w:p w14:paraId="4065E8E3">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先修课程：学前儿童保育学、学前儿童发展科学、学前教育学、美术基础（一）、美术基础（二）、幼儿教育心理学、幼儿园课程概论</w:t>
            </w:r>
          </w:p>
        </w:tc>
      </w:tr>
      <w:tr w14:paraId="0679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noWrap w:val="0"/>
            <w:vAlign w:val="center"/>
          </w:tcPr>
          <w:p w14:paraId="6117F8A9">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适用专业</w:t>
            </w:r>
          </w:p>
        </w:tc>
        <w:tc>
          <w:tcPr>
            <w:tcW w:w="7773" w:type="dxa"/>
            <w:gridSpan w:val="14"/>
            <w:noWrap w:val="0"/>
            <w:vAlign w:val="center"/>
          </w:tcPr>
          <w:p w14:paraId="14782C6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学前教育</w:t>
            </w:r>
          </w:p>
        </w:tc>
      </w:tr>
      <w:tr w14:paraId="0A18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5" w:type="dxa"/>
            <w:tcBorders>
              <w:bottom w:val="single" w:color="auto" w:sz="4" w:space="0"/>
            </w:tcBorders>
            <w:noWrap w:val="0"/>
            <w:vAlign w:val="center"/>
          </w:tcPr>
          <w:p w14:paraId="045E4BD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A</w:t>
            </w:r>
          </w:p>
          <w:p w14:paraId="1ECB237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参考教材</w:t>
            </w:r>
          </w:p>
        </w:tc>
        <w:tc>
          <w:tcPr>
            <w:tcW w:w="7773" w:type="dxa"/>
            <w:gridSpan w:val="14"/>
            <w:tcBorders>
              <w:bottom w:val="single" w:color="auto" w:sz="4" w:space="0"/>
            </w:tcBorders>
            <w:noWrap w:val="0"/>
            <w:vAlign w:val="center"/>
          </w:tcPr>
          <w:p w14:paraId="35DA53B7">
            <w:pPr>
              <w:tabs>
                <w:tab w:val="left" w:pos="720"/>
              </w:tabs>
              <w:adjustRightInd w:val="0"/>
              <w:snapToGrid w:val="0"/>
              <w:rPr>
                <w:rFonts w:hint="eastAsia" w:ascii="仿宋" w:hAnsi="仿宋" w:cs="仿宋"/>
                <w:sz w:val="24"/>
                <w:szCs w:val="24"/>
              </w:rPr>
            </w:pPr>
            <w:r>
              <w:rPr>
                <w:rFonts w:hint="eastAsia" w:ascii="仿宋" w:eastAsia="仿宋" w:cs="仿宋"/>
                <w:sz w:val="24"/>
                <w:szCs w:val="24"/>
              </w:rPr>
              <w:t>许卓娅.学前儿童艺术教育[M].上海:华东师范大学出版社，2016.</w:t>
            </w:r>
          </w:p>
        </w:tc>
      </w:tr>
      <w:tr w14:paraId="2AC8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5" w:type="dxa"/>
            <w:tcBorders>
              <w:bottom w:val="single" w:color="auto" w:sz="4" w:space="0"/>
            </w:tcBorders>
            <w:noWrap w:val="0"/>
            <w:vAlign w:val="center"/>
          </w:tcPr>
          <w:p w14:paraId="769C721D">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B</w:t>
            </w:r>
          </w:p>
          <w:p w14:paraId="398AA86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主要参考书籍</w:t>
            </w:r>
          </w:p>
        </w:tc>
        <w:tc>
          <w:tcPr>
            <w:tcW w:w="7773" w:type="dxa"/>
            <w:gridSpan w:val="14"/>
            <w:tcBorders>
              <w:bottom w:val="single" w:color="auto" w:sz="4" w:space="0"/>
            </w:tcBorders>
            <w:noWrap w:val="0"/>
            <w:vAlign w:val="center"/>
          </w:tcPr>
          <w:p w14:paraId="26020D5A">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[1]陈静奋.学前儿童音乐教育活动设计与指导[M].上海：上海交通大学出版社,2018.</w:t>
            </w:r>
          </w:p>
          <w:p w14:paraId="643D1A0E">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[2]许卓娅.学前儿童音乐教育[M].北京：中央广播电视大学出版社,2016.</w:t>
            </w:r>
          </w:p>
          <w:p w14:paraId="33458C23">
            <w:pPr>
              <w:tabs>
                <w:tab w:val="left" w:pos="720"/>
              </w:tabs>
              <w:adjustRightInd w:val="0"/>
              <w:snapToGrid w:val="0"/>
              <w:rPr>
                <w:rFonts w:ascii="仿宋" w:eastAsia="仿宋" w:cs="仿宋"/>
                <w:sz w:val="24"/>
                <w:szCs w:val="24"/>
              </w:rPr>
            </w:pPr>
            <w:r>
              <w:rPr>
                <w:rFonts w:hint="eastAsia" w:ascii="仿宋" w:eastAsia="仿宋" w:cs="仿宋"/>
                <w:sz w:val="24"/>
                <w:szCs w:val="24"/>
              </w:rPr>
              <w:t>[3]高杰英.学前儿童音乐教育与活动指导[M]．沈阳：东北大学出版社,2019．</w:t>
            </w:r>
          </w:p>
          <w:p w14:paraId="144D61B1">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[4]林琳，朱家雄.学前儿童美术教育[M].上海:华东师范大学出版社，2006.</w:t>
            </w:r>
          </w:p>
          <w:p w14:paraId="6C328083">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[5]孔起英.学前儿童美术教育[M].南京:南京师范大学出版社，1998.</w:t>
            </w:r>
          </w:p>
          <w:p w14:paraId="528193B6">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[6]屠美如.学前儿童美术教育[M].重庆:西南师范大学出版社，2000.</w:t>
            </w:r>
          </w:p>
        </w:tc>
      </w:tr>
      <w:tr w14:paraId="7272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5" w:type="dxa"/>
            <w:tcBorders>
              <w:bottom w:val="single" w:color="auto" w:sz="4" w:space="0"/>
            </w:tcBorders>
            <w:noWrap w:val="0"/>
            <w:vAlign w:val="center"/>
          </w:tcPr>
          <w:p w14:paraId="3E7C3E3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C</w:t>
            </w:r>
          </w:p>
          <w:p w14:paraId="700DFBA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线上学习资源</w:t>
            </w:r>
          </w:p>
        </w:tc>
        <w:tc>
          <w:tcPr>
            <w:tcW w:w="7773" w:type="dxa"/>
            <w:gridSpan w:val="14"/>
            <w:tcBorders>
              <w:bottom w:val="single" w:color="auto" w:sz="4" w:space="0"/>
            </w:tcBorders>
            <w:noWrap w:val="0"/>
            <w:vAlign w:val="center"/>
          </w:tcPr>
          <w:p w14:paraId="778D423C">
            <w:pPr>
              <w:adjustRightInd w:val="0"/>
              <w:snapToGrid w:val="0"/>
              <w:rPr>
                <w:rFonts w:hint="eastAsia" w:ascii="仿宋" w:eastAsia="仿宋" w:cs="仿宋"/>
                <w:sz w:val="24"/>
                <w:szCs w:val="24"/>
              </w:rPr>
            </w:pPr>
            <w:r>
              <w:rPr>
                <w:rFonts w:hint="eastAsia" w:ascii="仿宋" w:eastAsia="仿宋" w:cs="仿宋"/>
                <w:sz w:val="24"/>
                <w:szCs w:val="24"/>
              </w:rPr>
              <w:t>1.本课程已经建立超星平台网络课程，同学们依据学校提供的账号与密码登录课程网站，可查看课程PPT、教学视频、电子教材等教学资源。</w:t>
            </w:r>
          </w:p>
          <w:p w14:paraId="594527B9">
            <w:pPr>
              <w:adjustRightInd w:val="0"/>
              <w:snapToGrid w:val="0"/>
              <w:rPr>
                <w:rFonts w:hint="eastAsia" w:ascii="仿宋" w:eastAsia="仿宋" w:cs="仿宋"/>
                <w:kern w:val="0"/>
                <w:sz w:val="24"/>
                <w:szCs w:val="24"/>
              </w:rPr>
            </w:pPr>
            <w:r>
              <w:rPr>
                <w:rFonts w:hint="eastAsia" w:ascii="仿宋" w:eastAsia="仿宋" w:cs="仿宋"/>
                <w:kern w:val="0"/>
                <w:sz w:val="24"/>
                <w:szCs w:val="24"/>
              </w:rPr>
              <w:t>2.中国大学MOOC平台《幼儿艺术教育与活动指导》</w:t>
            </w:r>
          </w:p>
        </w:tc>
      </w:tr>
      <w:tr w14:paraId="5191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5" w:type="dxa"/>
            <w:shd w:val="clear" w:color="auto" w:fill="FFFFFF"/>
            <w:noWrap w:val="0"/>
            <w:vAlign w:val="center"/>
          </w:tcPr>
          <w:p w14:paraId="22BBA12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D</w:t>
            </w:r>
          </w:p>
          <w:p w14:paraId="7AD1502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 xml:space="preserve">课程描述 </w:t>
            </w:r>
          </w:p>
          <w:p w14:paraId="265DBB51">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lang w:eastAsia="zh-TW"/>
              </w:rPr>
              <w:t>(</w:t>
            </w:r>
            <w:r>
              <w:rPr>
                <w:rFonts w:hint="eastAsia" w:ascii="仿宋" w:eastAsia="仿宋" w:cs="仿宋"/>
                <w:sz w:val="24"/>
                <w:szCs w:val="24"/>
              </w:rPr>
              <w:t>含</w:t>
            </w:r>
            <w:r>
              <w:rPr>
                <w:rFonts w:hint="eastAsia" w:ascii="仿宋" w:eastAsia="仿宋" w:cs="仿宋"/>
                <w:sz w:val="24"/>
                <w:szCs w:val="24"/>
                <w:lang w:eastAsia="zh-TW"/>
              </w:rPr>
              <w:t>性质、地位和任务)</w:t>
            </w:r>
          </w:p>
        </w:tc>
        <w:tc>
          <w:tcPr>
            <w:tcW w:w="7773" w:type="dxa"/>
            <w:gridSpan w:val="14"/>
            <w:tcBorders>
              <w:bottom w:val="single" w:color="auto" w:sz="4" w:space="0"/>
            </w:tcBorders>
            <w:shd w:val="clear" w:color="auto" w:fill="FFFFFF"/>
            <w:noWrap w:val="0"/>
            <w:vAlign w:val="center"/>
          </w:tcPr>
          <w:p w14:paraId="7BC64080">
            <w:pPr>
              <w:adjustRightInd w:val="0"/>
              <w:snapToGrid w:val="0"/>
              <w:rPr>
                <w:rFonts w:hint="eastAsia" w:ascii="仿宋" w:eastAsia="仿宋" w:cs="仿宋"/>
                <w:sz w:val="24"/>
                <w:szCs w:val="24"/>
              </w:rPr>
            </w:pPr>
            <w:r>
              <w:rPr>
                <w:rFonts w:hint="eastAsia" w:ascii="仿宋" w:eastAsia="仿宋" w:cs="仿宋"/>
                <w:sz w:val="24"/>
                <w:szCs w:val="24"/>
              </w:rPr>
              <w:t>该课程是学前教育体系中一个不可或缺的组成部分，是一门以审美启蒙和艺术素养初步培养为核心的综合性、实践性课程。依据教育部颁布的《幼儿园教育指导纲要（试行）》、《3-6岁儿童学习与发展指南》中幼儿教育五大领域之一的“艺术领域”而设立，是学前教育专业教师教育类专业必修课程。学前儿童艺术教育的根本任务是通过艺术活动促进幼儿身心全面和谐发展。具体包括以下任务：引导儿童初步感知和欣赏周围环境、艺术形式中的美；激发儿童对艺术活动的兴趣，体验艺术活动的快乐；支持和鼓励儿童富有个性地、创造性地进行艺术表现与表达；帮助儿童掌握简单的艺术活动基本技能，发展其艺术表现能力。</w:t>
            </w:r>
          </w:p>
        </w:tc>
      </w:tr>
      <w:tr w14:paraId="46E5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5" w:type="dxa"/>
            <w:vMerge w:val="restart"/>
            <w:shd w:val="clear" w:color="auto" w:fill="FFFFFF"/>
            <w:noWrap w:val="0"/>
            <w:vAlign w:val="center"/>
          </w:tcPr>
          <w:p w14:paraId="42A2B1D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E</w:t>
            </w:r>
          </w:p>
          <w:p w14:paraId="7E21DD7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课程学习目标及其与毕业要求的对应关系</w:t>
            </w:r>
          </w:p>
        </w:tc>
        <w:tc>
          <w:tcPr>
            <w:tcW w:w="7773" w:type="dxa"/>
            <w:gridSpan w:val="14"/>
            <w:tcBorders>
              <w:bottom w:val="single" w:color="auto" w:sz="4" w:space="0"/>
            </w:tcBorders>
            <w:shd w:val="clear" w:color="auto" w:fill="FFFFFF"/>
            <w:noWrap w:val="0"/>
            <w:vAlign w:val="center"/>
          </w:tcPr>
          <w:p w14:paraId="5B6EEC4F">
            <w:pPr>
              <w:adjustRightInd w:val="0"/>
              <w:snapToGrid w:val="0"/>
              <w:jc w:val="left"/>
              <w:rPr>
                <w:rFonts w:hint="eastAsia" w:ascii="仿宋" w:eastAsia="仿宋" w:cs="仿宋"/>
                <w:sz w:val="24"/>
                <w:szCs w:val="24"/>
                <w:lang w:eastAsia="zh-TW"/>
              </w:rPr>
            </w:pPr>
            <w:r>
              <w:rPr>
                <w:rFonts w:hint="eastAsia" w:ascii="仿宋" w:eastAsia="仿宋" w:cs="仿宋"/>
                <w:sz w:val="24"/>
                <w:szCs w:val="24"/>
              </w:rPr>
              <w:t>通过本课程的学习，学生具备如下知识、能力及情感态度价值观：</w:t>
            </w:r>
          </w:p>
          <w:p w14:paraId="61361365">
            <w:pPr>
              <w:spacing w:line="360" w:lineRule="exact"/>
              <w:rPr>
                <w:rFonts w:hint="eastAsia" w:ascii="仿宋" w:eastAsia="仿宋" w:cs="仿宋"/>
                <w:sz w:val="24"/>
                <w:szCs w:val="24"/>
              </w:rPr>
            </w:pPr>
            <w:bookmarkStart w:id="0" w:name="_Hlk95828933"/>
            <w:r>
              <w:rPr>
                <w:rFonts w:hint="eastAsia" w:ascii="仿宋" w:eastAsia="仿宋" w:cs="仿宋"/>
                <w:kern w:val="0"/>
                <w:sz w:val="24"/>
                <w:szCs w:val="24"/>
              </w:rPr>
              <w:t>课程目标1：</w:t>
            </w:r>
            <w:r>
              <w:rPr>
                <w:rFonts w:hint="eastAsia" w:ascii="仿宋" w:eastAsia="仿宋" w:cs="仿宋"/>
                <w:sz w:val="24"/>
                <w:szCs w:val="24"/>
              </w:rPr>
              <w:t>能够深刻理解幼儿美术教育活动的基本理论，</w:t>
            </w:r>
            <w:r>
              <w:rPr>
                <w:rFonts w:hint="eastAsia" w:ascii="仿宋" w:eastAsia="仿宋" w:cs="仿宋"/>
                <w:kern w:val="0"/>
                <w:sz w:val="24"/>
                <w:szCs w:val="24"/>
              </w:rPr>
              <w:t>根据《幼儿园教育指导纲要》和《3-6岁儿童学习与发展指南》的精神学习当前幼儿艺术教育的目标、内容、原则与方法，</w:t>
            </w:r>
            <w:r>
              <w:rPr>
                <w:rFonts w:hint="eastAsia" w:ascii="仿宋" w:eastAsia="仿宋" w:cs="仿宋"/>
                <w:sz w:val="24"/>
                <w:szCs w:val="24"/>
              </w:rPr>
              <w:t>树立正确的儿童观、教育观，明确幼儿艺术教育的价值取向</w:t>
            </w:r>
            <w:r>
              <w:rPr>
                <w:rFonts w:hint="eastAsia" w:ascii="仿宋" w:eastAsia="仿宋" w:cs="仿宋"/>
                <w:kern w:val="0"/>
                <w:sz w:val="24"/>
                <w:szCs w:val="24"/>
              </w:rPr>
              <w:t>（支撑毕业要求3.3、6.1</w:t>
            </w:r>
            <w:r>
              <w:rPr>
                <w:rFonts w:hint="eastAsia" w:ascii="仿宋" w:eastAsia="仿宋" w:cs="仿宋"/>
                <w:sz w:val="24"/>
                <w:szCs w:val="24"/>
              </w:rPr>
              <w:t>）；</w:t>
            </w:r>
          </w:p>
          <w:p w14:paraId="54566384">
            <w:pPr>
              <w:rPr>
                <w:rFonts w:hint="eastAsia" w:ascii="仿宋" w:eastAsia="仿宋" w:cs="仿宋"/>
                <w:sz w:val="24"/>
                <w:szCs w:val="24"/>
              </w:rPr>
            </w:pPr>
            <w:r>
              <w:rPr>
                <w:rFonts w:hint="eastAsia" w:ascii="仿宋" w:eastAsia="仿宋" w:cs="仿宋"/>
                <w:kern w:val="0"/>
                <w:sz w:val="24"/>
                <w:szCs w:val="24"/>
              </w:rPr>
              <w:t>课程目标2：能够依据《3-6岁儿童学习与发展指南》等纲领性文件，融合艺术学科知识与幼儿发展特点，设计出具有启蒙性、游戏性、综合性的艺术教育活动方案。能够创设丰富、开放的艺术环境，组织并实施艺术活动，运用多种策略有效激发幼儿的艺术兴趣，支持其进行个性化的审美感知、自由探索与创造性表达。（支撑毕业要求3.3、4.2）；</w:t>
            </w:r>
          </w:p>
          <w:p w14:paraId="0EB0889B">
            <w:pPr>
              <w:rPr>
                <w:rFonts w:hint="eastAsia" w:ascii="仿宋" w:eastAsia="仿宋" w:cs="仿宋"/>
                <w:kern w:val="0"/>
                <w:sz w:val="24"/>
                <w:szCs w:val="24"/>
              </w:rPr>
            </w:pPr>
            <w:r>
              <w:rPr>
                <w:rFonts w:hint="eastAsia" w:ascii="仿宋" w:eastAsia="仿宋" w:cs="仿宋"/>
                <w:kern w:val="0"/>
                <w:sz w:val="24"/>
                <w:szCs w:val="24"/>
              </w:rPr>
              <w:t>课程目标3：能够科学观察、记录并解读幼儿的艺术行为，对活动效果与自身教学实践进行反思与评价，并在此基础上持续优化教学策略，展现出初步的教育科研意识和创新能力。（支撑毕业要求</w:t>
            </w:r>
            <w:r>
              <w:rPr>
                <w:rFonts w:hint="eastAsia" w:ascii="仿宋" w:eastAsia="仿宋" w:cs="仿宋"/>
                <w:sz w:val="24"/>
                <w:szCs w:val="24"/>
              </w:rPr>
              <w:t>4.3）</w:t>
            </w:r>
            <w:r>
              <w:rPr>
                <w:rFonts w:hint="eastAsia" w:ascii="仿宋" w:eastAsia="仿宋" w:cs="仿宋"/>
                <w:kern w:val="0"/>
                <w:sz w:val="24"/>
                <w:szCs w:val="24"/>
              </w:rPr>
              <w:t>。</w:t>
            </w:r>
            <w:bookmarkEnd w:id="0"/>
          </w:p>
        </w:tc>
      </w:tr>
      <w:tr w14:paraId="4EBD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5" w:type="dxa"/>
            <w:vMerge w:val="continue"/>
            <w:shd w:val="clear" w:color="auto" w:fill="FFFFFF"/>
            <w:noWrap w:val="0"/>
            <w:vAlign w:val="center"/>
          </w:tcPr>
          <w:p w14:paraId="7CFC0B87"/>
        </w:tc>
        <w:tc>
          <w:tcPr>
            <w:tcW w:w="1172" w:type="dxa"/>
            <w:gridSpan w:val="2"/>
            <w:tcBorders>
              <w:bottom w:val="single" w:color="auto" w:sz="4" w:space="0"/>
            </w:tcBorders>
            <w:shd w:val="clear" w:color="auto" w:fill="FFFFFF"/>
            <w:noWrap w:val="0"/>
            <w:vAlign w:val="center"/>
          </w:tcPr>
          <w:p w14:paraId="5A02D4C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课程目标</w:t>
            </w:r>
          </w:p>
        </w:tc>
        <w:tc>
          <w:tcPr>
            <w:tcW w:w="4524" w:type="dxa"/>
            <w:gridSpan w:val="7"/>
            <w:tcBorders>
              <w:bottom w:val="single" w:color="auto" w:sz="4" w:space="0"/>
            </w:tcBorders>
            <w:shd w:val="clear" w:color="auto" w:fill="FFFFFF"/>
            <w:noWrap w:val="0"/>
            <w:vAlign w:val="center"/>
          </w:tcPr>
          <w:p w14:paraId="7AAD764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毕业要求分解指标点</w:t>
            </w:r>
          </w:p>
        </w:tc>
        <w:tc>
          <w:tcPr>
            <w:tcW w:w="2077" w:type="dxa"/>
            <w:gridSpan w:val="5"/>
            <w:tcBorders>
              <w:bottom w:val="single" w:color="auto" w:sz="4" w:space="0"/>
            </w:tcBorders>
            <w:shd w:val="clear" w:color="auto" w:fill="FFFFFF"/>
            <w:noWrap w:val="0"/>
            <w:vAlign w:val="center"/>
          </w:tcPr>
          <w:p w14:paraId="2DD4223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毕业要求</w:t>
            </w:r>
          </w:p>
        </w:tc>
      </w:tr>
      <w:tr w14:paraId="4789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5" w:type="dxa"/>
            <w:vMerge w:val="continue"/>
            <w:shd w:val="clear" w:color="auto" w:fill="FFFFFF"/>
            <w:noWrap w:val="0"/>
            <w:vAlign w:val="center"/>
          </w:tcPr>
          <w:p w14:paraId="3AE61EB1">
            <w:bookmarkStart w:id="1" w:name="_Hlk95832301" w:colFirst="1" w:colLast="4"/>
          </w:p>
        </w:tc>
        <w:tc>
          <w:tcPr>
            <w:tcW w:w="1172" w:type="dxa"/>
            <w:gridSpan w:val="2"/>
            <w:tcBorders>
              <w:bottom w:val="single" w:color="auto" w:sz="4" w:space="0"/>
            </w:tcBorders>
            <w:shd w:val="clear" w:color="auto" w:fill="FFFFFF"/>
            <w:noWrap w:val="0"/>
            <w:vAlign w:val="center"/>
          </w:tcPr>
          <w:p w14:paraId="30DCCD79">
            <w:pPr>
              <w:adjustRightInd w:val="0"/>
              <w:snapToGrid w:val="0"/>
              <w:jc w:val="center"/>
              <w:rPr>
                <w:rFonts w:hint="eastAsia" w:ascii="仿宋" w:eastAsia="仿宋" w:cs="仿宋"/>
                <w:sz w:val="24"/>
                <w:szCs w:val="24"/>
              </w:rPr>
            </w:pPr>
            <w:r>
              <w:rPr>
                <w:rFonts w:hint="eastAsia" w:ascii="宋体"/>
                <w:sz w:val="24"/>
              </w:rPr>
              <w:t>课程目标1</w:t>
            </w:r>
          </w:p>
        </w:tc>
        <w:tc>
          <w:tcPr>
            <w:tcW w:w="4524" w:type="dxa"/>
            <w:gridSpan w:val="7"/>
            <w:shd w:val="clear" w:color="auto" w:fill="FFFFFF"/>
            <w:noWrap w:val="0"/>
            <w:vAlign w:val="center"/>
          </w:tcPr>
          <w:p w14:paraId="130DE696">
            <w:pPr>
              <w:adjustRightInd w:val="0"/>
              <w:snapToGrid w:val="0"/>
              <w:jc w:val="left"/>
              <w:rPr>
                <w:rFonts w:hint="eastAsia" w:ascii="仿宋" w:eastAsia="仿宋" w:cs="仿宋"/>
                <w:sz w:val="24"/>
                <w:szCs w:val="24"/>
              </w:rPr>
            </w:pPr>
            <w:r>
              <w:rPr>
                <w:rFonts w:hint="eastAsia" w:ascii="仿宋" w:eastAsia="仿宋" w:cs="仿宋"/>
                <w:sz w:val="24"/>
                <w:szCs w:val="24"/>
              </w:rPr>
              <w:t>3.3幼儿园教育知识。系统掌握幼儿园教育的目标、任务、内容、要求和基本原则，熟知幼儿园各领域教育的学科特点与基本知识，理解各领域教育之间的联系，领会游戏的教育价值和原理。能在教育实践中综合运用各领域知识，实现各领域教育活动内容相互渗透。</w:t>
            </w:r>
          </w:p>
          <w:p w14:paraId="68BC4814">
            <w:pPr>
              <w:adjustRightInd w:val="0"/>
              <w:snapToGrid w:val="0"/>
              <w:jc w:val="left"/>
              <w:rPr>
                <w:rFonts w:hint="eastAsia" w:ascii="仿宋" w:eastAsia="仿宋" w:cs="仿宋"/>
                <w:sz w:val="24"/>
                <w:szCs w:val="24"/>
              </w:rPr>
            </w:pPr>
            <w:r>
              <w:rPr>
                <w:rFonts w:hint="eastAsia" w:ascii="仿宋" w:eastAsia="仿宋" w:cs="仿宋"/>
                <w:sz w:val="24"/>
                <w:szCs w:val="24"/>
              </w:rPr>
              <w:t>6.1育人意识。树立幼儿为本、德育为先理念，了解一定的艺术欣赏与表现知识；掌握幼儿社会性-情感发展的特点和规律，知晓幼儿良好意志品质和行为习惯培养的重要性，具有教书育人意识。</w:t>
            </w:r>
          </w:p>
        </w:tc>
        <w:tc>
          <w:tcPr>
            <w:tcW w:w="2077" w:type="dxa"/>
            <w:gridSpan w:val="5"/>
            <w:shd w:val="clear" w:color="auto" w:fill="FFFFFF"/>
            <w:noWrap w:val="0"/>
            <w:vAlign w:val="center"/>
          </w:tcPr>
          <w:p w14:paraId="69774C6B">
            <w:pPr>
              <w:adjustRightInd w:val="0"/>
              <w:snapToGrid w:val="0"/>
              <w:jc w:val="center"/>
              <w:rPr>
                <w:rFonts w:hint="eastAsia" w:ascii="仿宋" w:eastAsia="仿宋" w:cs="仿宋"/>
                <w:sz w:val="24"/>
              </w:rPr>
            </w:pPr>
            <w:r>
              <w:rPr>
                <w:rFonts w:hint="eastAsia" w:ascii="仿宋" w:eastAsia="仿宋" w:cs="仿宋"/>
                <w:sz w:val="24"/>
              </w:rPr>
              <w:t>保教知识（3）</w:t>
            </w:r>
          </w:p>
          <w:p w14:paraId="0B5984CB">
            <w:pPr>
              <w:adjustRightInd w:val="0"/>
              <w:snapToGrid w:val="0"/>
              <w:jc w:val="center"/>
              <w:rPr>
                <w:rFonts w:hint="eastAsia" w:ascii="仿宋" w:eastAsia="仿宋" w:cs="仿宋"/>
                <w:sz w:val="24"/>
              </w:rPr>
            </w:pPr>
            <w:r>
              <w:rPr>
                <w:rFonts w:hint="eastAsia" w:ascii="仿宋" w:eastAsia="仿宋" w:cs="仿宋"/>
                <w:sz w:val="24"/>
              </w:rPr>
              <w:t>综合育人（6）</w:t>
            </w:r>
          </w:p>
        </w:tc>
      </w:tr>
      <w:tr w14:paraId="6492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5" w:type="dxa"/>
            <w:vMerge w:val="continue"/>
            <w:shd w:val="clear" w:color="auto" w:fill="FFFFFF"/>
            <w:noWrap w:val="0"/>
            <w:vAlign w:val="center"/>
          </w:tcPr>
          <w:p w14:paraId="19C17469"/>
        </w:tc>
        <w:tc>
          <w:tcPr>
            <w:tcW w:w="1172" w:type="dxa"/>
            <w:gridSpan w:val="2"/>
            <w:tcBorders>
              <w:bottom w:val="single" w:color="auto" w:sz="4" w:space="0"/>
            </w:tcBorders>
            <w:shd w:val="clear" w:color="auto" w:fill="FFFFFF"/>
            <w:noWrap w:val="0"/>
            <w:vAlign w:val="center"/>
          </w:tcPr>
          <w:p w14:paraId="61812E2B">
            <w:pPr>
              <w:adjustRightInd w:val="0"/>
              <w:snapToGrid w:val="0"/>
              <w:jc w:val="center"/>
              <w:rPr>
                <w:rFonts w:hint="eastAsia" w:ascii="仿宋" w:eastAsia="仿宋" w:cs="仿宋"/>
                <w:sz w:val="24"/>
                <w:szCs w:val="24"/>
              </w:rPr>
            </w:pPr>
            <w:r>
              <w:rPr>
                <w:rFonts w:hint="eastAsia" w:ascii="宋体"/>
                <w:sz w:val="24"/>
              </w:rPr>
              <w:t>课程目标2</w:t>
            </w:r>
          </w:p>
        </w:tc>
        <w:tc>
          <w:tcPr>
            <w:tcW w:w="4524" w:type="dxa"/>
            <w:gridSpan w:val="7"/>
            <w:tcBorders>
              <w:bottom w:val="single" w:color="auto" w:sz="4" w:space="0"/>
            </w:tcBorders>
            <w:shd w:val="clear" w:color="auto" w:fill="FFFFFF"/>
            <w:noWrap w:val="0"/>
            <w:vAlign w:val="center"/>
          </w:tcPr>
          <w:p w14:paraId="07E802FE">
            <w:pPr>
              <w:adjustRightInd w:val="0"/>
              <w:snapToGrid w:val="0"/>
              <w:jc w:val="left"/>
              <w:rPr>
                <w:rFonts w:hint="eastAsia" w:ascii="仿宋" w:eastAsia="仿宋" w:cs="仿宋"/>
                <w:sz w:val="24"/>
                <w:szCs w:val="24"/>
              </w:rPr>
            </w:pPr>
            <w:r>
              <w:rPr>
                <w:rFonts w:hint="eastAsia" w:ascii="仿宋" w:eastAsia="仿宋" w:cs="仿宋"/>
                <w:sz w:val="24"/>
                <w:szCs w:val="24"/>
              </w:rPr>
              <w:t>3.3幼儿园教育知识。系统掌握幼儿园教育的目标、任务、内容、要求和基本原则，熟知幼儿园各领域教育的学科特点与基本知识，理解各领域教育之间的联系，领会游戏的教育价值和原理。能在教育实践中综合运用各领域知识，实现各领域教育活动内容相互渗透。</w:t>
            </w:r>
          </w:p>
          <w:p w14:paraId="0080EF90">
            <w:pPr>
              <w:adjustRightInd w:val="0"/>
              <w:snapToGrid w:val="0"/>
              <w:jc w:val="left"/>
              <w:rPr>
                <w:rFonts w:hint="eastAsia" w:ascii="仿宋" w:eastAsia="仿宋" w:cs="仿宋"/>
                <w:sz w:val="24"/>
                <w:szCs w:val="24"/>
              </w:rPr>
            </w:pPr>
            <w:r>
              <w:rPr>
                <w:rFonts w:hint="eastAsia" w:ascii="仿宋" w:eastAsia="仿宋" w:cs="仿宋"/>
                <w:sz w:val="24"/>
                <w:szCs w:val="24"/>
              </w:rPr>
              <w:t>4.2活动设计和实施能力。能在《纲要》《指南》的指导下，从儿童的兴趣、需要和能力出发，制定阶段性的教育活动计划和具体活动方案（如集中教学活动、主题活动、区角活动等）；在活动的设计和实施中体现综合性、趣味性、操作化、生活化，能灵活运用各种组织形式，为幼儿提供更多的合作交流、表达表现的机会，践行以游戏为基本活动。</w:t>
            </w:r>
          </w:p>
        </w:tc>
        <w:tc>
          <w:tcPr>
            <w:tcW w:w="2077" w:type="dxa"/>
            <w:gridSpan w:val="5"/>
            <w:tcBorders>
              <w:bottom w:val="single" w:color="auto" w:sz="4" w:space="0"/>
            </w:tcBorders>
            <w:shd w:val="clear" w:color="auto" w:fill="FFFFFF"/>
            <w:noWrap w:val="0"/>
            <w:vAlign w:val="center"/>
          </w:tcPr>
          <w:p w14:paraId="1ED21858">
            <w:pPr>
              <w:adjustRightInd w:val="0"/>
              <w:snapToGrid w:val="0"/>
              <w:jc w:val="center"/>
              <w:rPr>
                <w:rFonts w:hint="eastAsia" w:ascii="仿宋" w:eastAsia="仿宋" w:cs="仿宋"/>
                <w:sz w:val="24"/>
              </w:rPr>
            </w:pPr>
            <w:r>
              <w:rPr>
                <w:rFonts w:hint="eastAsia" w:ascii="仿宋" w:eastAsia="仿宋" w:cs="仿宋"/>
                <w:sz w:val="24"/>
              </w:rPr>
              <w:t>保教知识（3）</w:t>
            </w:r>
          </w:p>
          <w:p w14:paraId="090C9681">
            <w:pPr>
              <w:adjustRightInd w:val="0"/>
              <w:snapToGrid w:val="0"/>
              <w:jc w:val="center"/>
              <w:rPr>
                <w:rFonts w:hint="eastAsia" w:ascii="仿宋" w:eastAsia="仿宋" w:cs="仿宋"/>
                <w:sz w:val="24"/>
              </w:rPr>
            </w:pPr>
            <w:r>
              <w:rPr>
                <w:rFonts w:hint="eastAsia" w:ascii="仿宋" w:eastAsia="仿宋" w:cs="仿宋"/>
                <w:sz w:val="24"/>
              </w:rPr>
              <w:t>保教能力（4）</w:t>
            </w:r>
          </w:p>
        </w:tc>
      </w:tr>
      <w:tr w14:paraId="6D15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5" w:type="dxa"/>
            <w:vMerge w:val="continue"/>
            <w:shd w:val="clear" w:color="auto" w:fill="FFFFFF"/>
            <w:noWrap w:val="0"/>
            <w:vAlign w:val="center"/>
          </w:tcPr>
          <w:p w14:paraId="5F7D95DE"/>
        </w:tc>
        <w:tc>
          <w:tcPr>
            <w:tcW w:w="1172" w:type="dxa"/>
            <w:gridSpan w:val="2"/>
            <w:shd w:val="clear" w:color="auto" w:fill="FFFFFF"/>
            <w:noWrap w:val="0"/>
            <w:vAlign w:val="center"/>
          </w:tcPr>
          <w:p w14:paraId="10423185">
            <w:pPr>
              <w:adjustRightInd w:val="0"/>
              <w:snapToGrid w:val="0"/>
              <w:jc w:val="center"/>
              <w:rPr>
                <w:rFonts w:hint="eastAsia" w:ascii="仿宋" w:eastAsia="仿宋" w:cs="仿宋"/>
                <w:sz w:val="24"/>
                <w:szCs w:val="24"/>
              </w:rPr>
            </w:pPr>
            <w:r>
              <w:rPr>
                <w:rFonts w:hint="eastAsia" w:ascii="宋体"/>
                <w:sz w:val="24"/>
              </w:rPr>
              <w:t>课程目标3</w:t>
            </w:r>
          </w:p>
        </w:tc>
        <w:tc>
          <w:tcPr>
            <w:tcW w:w="4524" w:type="dxa"/>
            <w:gridSpan w:val="7"/>
            <w:shd w:val="clear" w:color="auto" w:fill="FFFFFF"/>
            <w:noWrap w:val="0"/>
            <w:vAlign w:val="center"/>
          </w:tcPr>
          <w:p w14:paraId="7F12CF95">
            <w:pPr>
              <w:adjustRightInd w:val="0"/>
              <w:snapToGrid w:val="0"/>
              <w:rPr>
                <w:rFonts w:hint="eastAsia" w:ascii="仿宋" w:hAnsi="仿宋" w:cs="仿宋"/>
                <w:sz w:val="24"/>
                <w:szCs w:val="24"/>
              </w:rPr>
            </w:pPr>
            <w:r>
              <w:rPr>
                <w:rFonts w:hint="eastAsia" w:ascii="仿宋" w:eastAsia="仿宋" w:cs="仿宋"/>
                <w:sz w:val="24"/>
                <w:szCs w:val="24"/>
              </w:rPr>
              <w:t>4.3活动反思和评价能力。能在教育活动中有效运用多种方法，观察和评估幼儿行为的能力；能对教育活动的方案和实施进行恰当的反思和评价；能根据幼儿的表现和需要，灵活调整活动方案并给予适宜的支持和引导，促进幼儿的主动学习。</w:t>
            </w:r>
          </w:p>
        </w:tc>
        <w:tc>
          <w:tcPr>
            <w:tcW w:w="2077" w:type="dxa"/>
            <w:gridSpan w:val="5"/>
            <w:shd w:val="clear" w:color="auto" w:fill="FFFFFF"/>
            <w:noWrap w:val="0"/>
            <w:vAlign w:val="center"/>
          </w:tcPr>
          <w:p w14:paraId="223E301F">
            <w:pPr>
              <w:adjustRightInd w:val="0"/>
              <w:snapToGrid w:val="0"/>
              <w:jc w:val="center"/>
              <w:rPr>
                <w:rFonts w:hint="eastAsia" w:ascii="仿宋" w:eastAsia="仿宋" w:cs="仿宋"/>
                <w:sz w:val="24"/>
                <w:szCs w:val="24"/>
              </w:rPr>
            </w:pPr>
            <w:r>
              <w:rPr>
                <w:rFonts w:hint="eastAsia" w:ascii="仿宋" w:eastAsia="仿宋" w:cs="仿宋"/>
                <w:sz w:val="24"/>
              </w:rPr>
              <w:t>保教能力（4）</w:t>
            </w:r>
          </w:p>
        </w:tc>
      </w:tr>
      <w:bookmarkEnd w:id="1"/>
      <w:tr w14:paraId="58F4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5" w:type="dxa"/>
            <w:vMerge w:val="restart"/>
            <w:shd w:val="clear" w:color="auto" w:fill="FFFFFF"/>
            <w:noWrap w:val="0"/>
            <w:vAlign w:val="center"/>
          </w:tcPr>
          <w:p w14:paraId="265627C9">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F</w:t>
            </w:r>
          </w:p>
          <w:p w14:paraId="65D61E08">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理论学习内容</w:t>
            </w:r>
          </w:p>
        </w:tc>
        <w:tc>
          <w:tcPr>
            <w:tcW w:w="5696" w:type="dxa"/>
            <w:gridSpan w:val="9"/>
            <w:shd w:val="clear" w:color="auto" w:fill="FFFFFF"/>
            <w:noWrap w:val="0"/>
            <w:vAlign w:val="center"/>
          </w:tcPr>
          <w:p w14:paraId="195D6E4A">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章节学习内容与学习要求</w:t>
            </w:r>
          </w:p>
        </w:tc>
        <w:tc>
          <w:tcPr>
            <w:tcW w:w="1153" w:type="dxa"/>
            <w:gridSpan w:val="3"/>
            <w:shd w:val="clear" w:color="auto" w:fill="FFFFFF"/>
            <w:noWrap w:val="0"/>
            <w:vAlign w:val="center"/>
          </w:tcPr>
          <w:p w14:paraId="3AA32859">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支撑课程</w:t>
            </w:r>
          </w:p>
          <w:p w14:paraId="198813B7">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目标</w:t>
            </w:r>
          </w:p>
        </w:tc>
        <w:tc>
          <w:tcPr>
            <w:tcW w:w="924" w:type="dxa"/>
            <w:gridSpan w:val="2"/>
            <w:shd w:val="clear" w:color="auto" w:fill="FFFFFF"/>
            <w:noWrap w:val="0"/>
            <w:vAlign w:val="center"/>
          </w:tcPr>
          <w:p w14:paraId="48B78062">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学时</w:t>
            </w:r>
          </w:p>
          <w:p w14:paraId="093E539F">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分配</w:t>
            </w:r>
          </w:p>
        </w:tc>
      </w:tr>
      <w:tr w14:paraId="0EB8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5044F838"/>
        </w:tc>
        <w:tc>
          <w:tcPr>
            <w:tcW w:w="5696" w:type="dxa"/>
            <w:gridSpan w:val="9"/>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2D1AE">
            <w:pPr>
              <w:rPr>
                <w:rFonts w:hint="eastAsia" w:ascii="仿宋" w:eastAsia="仿宋" w:cs="仿宋"/>
                <w:sz w:val="24"/>
                <w:szCs w:val="24"/>
              </w:rPr>
            </w:pPr>
            <w:r>
              <w:rPr>
                <w:rFonts w:hint="eastAsia" w:ascii="仿宋" w:eastAsia="仿宋" w:cs="仿宋"/>
                <w:sz w:val="24"/>
                <w:szCs w:val="24"/>
              </w:rPr>
              <w:t>第一章 艺术教育概述</w:t>
            </w:r>
          </w:p>
          <w:p w14:paraId="0AB6CD11">
            <w:pPr>
              <w:rPr>
                <w:rFonts w:hint="eastAsia" w:ascii="仿宋" w:eastAsia="仿宋" w:cs="仿宋"/>
                <w:sz w:val="24"/>
                <w:szCs w:val="24"/>
              </w:rPr>
            </w:pPr>
            <w:r>
              <w:rPr>
                <w:rFonts w:hint="eastAsia" w:ascii="仿宋" w:eastAsia="仿宋" w:cs="仿宋"/>
                <w:sz w:val="24"/>
                <w:szCs w:val="24"/>
              </w:rPr>
              <w:t>知道：幼儿园艺术教育与幼儿生活的关系</w:t>
            </w:r>
          </w:p>
          <w:p w14:paraId="60731A10">
            <w:pPr>
              <w:rPr>
                <w:rFonts w:hint="eastAsia" w:ascii="仿宋" w:eastAsia="仿宋" w:cs="仿宋"/>
                <w:sz w:val="24"/>
                <w:szCs w:val="24"/>
              </w:rPr>
            </w:pPr>
            <w:r>
              <w:rPr>
                <w:rFonts w:hint="eastAsia" w:ascii="仿宋" w:eastAsia="仿宋" w:cs="仿宋"/>
                <w:sz w:val="24"/>
                <w:szCs w:val="24"/>
              </w:rPr>
              <w:t>领会：幼儿园艺术教育与幼儿发展的关系</w:t>
            </w:r>
          </w:p>
          <w:p w14:paraId="56C619A2">
            <w:pPr>
              <w:adjustRightInd w:val="0"/>
              <w:snapToGrid w:val="0"/>
              <w:rPr>
                <w:rFonts w:hint="eastAsia" w:ascii="仿宋" w:eastAsia="仿宋" w:cs="仿宋"/>
                <w:kern w:val="0"/>
                <w:sz w:val="24"/>
                <w:szCs w:val="24"/>
              </w:rPr>
            </w:pPr>
            <w:r>
              <w:rPr>
                <w:rFonts w:hint="eastAsia" w:ascii="仿宋" w:eastAsia="仿宋" w:cs="仿宋"/>
                <w:sz w:val="24"/>
                <w:szCs w:val="24"/>
              </w:rPr>
              <w:t>分析：幼儿园艺术教育的基本价值立场和价值矛盾的处理原则</w:t>
            </w:r>
            <w:r>
              <w:rPr>
                <w:rFonts w:hint="eastAsia" w:ascii="仿宋" w:eastAsia="仿宋" w:cs="仿宋"/>
                <w:kern w:val="0"/>
                <w:sz w:val="24"/>
                <w:szCs w:val="24"/>
              </w:rPr>
              <w:t xml:space="preserve"> </w:t>
            </w:r>
          </w:p>
        </w:tc>
        <w:tc>
          <w:tcPr>
            <w:tcW w:w="1153"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C2C94">
            <w:pPr>
              <w:widowControl/>
              <w:adjustRightInd w:val="0"/>
              <w:snapToGrid w:val="0"/>
              <w:jc w:val="center"/>
              <w:rPr>
                <w:rFonts w:hint="eastAsia" w:ascii="仿宋" w:eastAsia="仿宋" w:cs="仿宋"/>
                <w:bCs/>
                <w:sz w:val="24"/>
                <w:szCs w:val="24"/>
              </w:rPr>
            </w:pPr>
            <w:r>
              <w:rPr>
                <w:rFonts w:hint="eastAsia" w:ascii="仿宋" w:eastAsia="仿宋" w:cs="仿宋"/>
                <w:sz w:val="24"/>
                <w:szCs w:val="24"/>
              </w:rPr>
              <w:t>支撑课程目标1、2</w:t>
            </w:r>
          </w:p>
        </w:tc>
        <w:tc>
          <w:tcPr>
            <w:tcW w:w="92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C4BAC4">
            <w:pPr>
              <w:adjustRightInd w:val="0"/>
              <w:snapToGrid w:val="0"/>
              <w:jc w:val="center"/>
              <w:rPr>
                <w:rFonts w:hint="eastAsia" w:ascii="仿宋" w:eastAsia="仿宋" w:cs="仿宋"/>
                <w:sz w:val="24"/>
                <w:szCs w:val="24"/>
              </w:rPr>
            </w:pPr>
            <w:r>
              <w:rPr>
                <w:rFonts w:hint="eastAsia" w:ascii="仿宋" w:eastAsia="仿宋" w:cs="仿宋"/>
                <w:sz w:val="24"/>
                <w:szCs w:val="24"/>
              </w:rPr>
              <w:t>1</w:t>
            </w:r>
          </w:p>
        </w:tc>
      </w:tr>
      <w:tr w14:paraId="49AA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168B51A8"/>
        </w:tc>
        <w:tc>
          <w:tcPr>
            <w:tcW w:w="5696" w:type="dxa"/>
            <w:gridSpan w:val="9"/>
            <w:shd w:val="clear" w:color="auto" w:fill="auto"/>
            <w:noWrap w:val="0"/>
            <w:vAlign w:val="center"/>
          </w:tcPr>
          <w:p w14:paraId="3294FD22">
            <w:pPr>
              <w:adjustRightInd w:val="0"/>
              <w:snapToGrid w:val="0"/>
              <w:rPr>
                <w:rFonts w:ascii="仿宋" w:eastAsia="仿宋" w:cs="仿宋"/>
                <w:sz w:val="24"/>
                <w:szCs w:val="24"/>
              </w:rPr>
            </w:pPr>
            <w:r>
              <w:rPr>
                <w:rFonts w:hint="eastAsia" w:ascii="仿宋" w:eastAsia="仿宋" w:cs="仿宋"/>
                <w:sz w:val="24"/>
                <w:szCs w:val="24"/>
              </w:rPr>
              <w:t>第二章 幼儿园领域课程中的集体艺术教学</w:t>
            </w:r>
          </w:p>
          <w:p w14:paraId="5C447BFC">
            <w:pPr>
              <w:adjustRightInd w:val="0"/>
              <w:snapToGrid w:val="0"/>
              <w:rPr>
                <w:rFonts w:hint="eastAsia" w:ascii="仿宋" w:eastAsia="仿宋" w:cs="仿宋"/>
                <w:sz w:val="24"/>
                <w:szCs w:val="24"/>
              </w:rPr>
            </w:pPr>
            <w:r>
              <w:rPr>
                <w:rFonts w:hint="eastAsia" w:ascii="仿宋" w:eastAsia="仿宋" w:cs="仿宋"/>
                <w:sz w:val="24"/>
                <w:szCs w:val="24"/>
              </w:rPr>
              <w:t>知道：幼儿园集体音乐教学活动的基本结构和不同结构的功能</w:t>
            </w:r>
          </w:p>
          <w:p w14:paraId="58F6BB94">
            <w:pPr>
              <w:adjustRightInd w:val="0"/>
              <w:snapToGrid w:val="0"/>
              <w:rPr>
                <w:rFonts w:hint="eastAsia" w:ascii="仿宋" w:eastAsia="仿宋" w:cs="仿宋"/>
                <w:sz w:val="24"/>
                <w:szCs w:val="24"/>
              </w:rPr>
            </w:pPr>
            <w:r>
              <w:rPr>
                <w:rFonts w:hint="eastAsia" w:ascii="仿宋" w:eastAsia="仿宋" w:cs="仿宋"/>
                <w:sz w:val="24"/>
                <w:szCs w:val="24"/>
              </w:rPr>
              <w:t>领会：幼儿园音乐教学任务分析的基本工作内容和流程</w:t>
            </w:r>
          </w:p>
          <w:p w14:paraId="058BE88E">
            <w:pPr>
              <w:adjustRightInd w:val="0"/>
              <w:snapToGrid w:val="0"/>
              <w:rPr>
                <w:rFonts w:hint="eastAsia" w:ascii="仿宋" w:eastAsia="仿宋" w:cs="仿宋"/>
                <w:kern w:val="0"/>
                <w:sz w:val="24"/>
                <w:szCs w:val="24"/>
              </w:rPr>
            </w:pPr>
            <w:r>
              <w:rPr>
                <w:rFonts w:hint="eastAsia" w:ascii="仿宋" w:eastAsia="仿宋" w:cs="仿宋"/>
                <w:sz w:val="24"/>
                <w:szCs w:val="24"/>
              </w:rPr>
              <w:t>应用：单一作品教学和多作品教学活动的异同，以及实现必备功能的基本设计思路</w:t>
            </w:r>
          </w:p>
        </w:tc>
        <w:tc>
          <w:tcPr>
            <w:tcW w:w="1153"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17829">
            <w:pPr>
              <w:widowControl/>
              <w:adjustRightInd w:val="0"/>
              <w:snapToGrid w:val="0"/>
              <w:jc w:val="center"/>
              <w:rPr>
                <w:rFonts w:hint="eastAsia" w:ascii="仿宋" w:eastAsia="仿宋" w:cs="仿宋"/>
                <w:bCs/>
                <w:sz w:val="24"/>
                <w:szCs w:val="24"/>
              </w:rPr>
            </w:pPr>
            <w:r>
              <w:rPr>
                <w:rFonts w:hint="eastAsia" w:ascii="仿宋" w:eastAsia="仿宋" w:cs="仿宋"/>
                <w:sz w:val="24"/>
                <w:szCs w:val="24"/>
              </w:rPr>
              <w:t>支撑课程目标1、2</w:t>
            </w:r>
          </w:p>
        </w:tc>
        <w:tc>
          <w:tcPr>
            <w:tcW w:w="92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BDAB67">
            <w:pPr>
              <w:adjustRightInd w:val="0"/>
              <w:snapToGrid w:val="0"/>
              <w:jc w:val="center"/>
              <w:rPr>
                <w:rFonts w:hint="eastAsia" w:ascii="仿宋" w:eastAsia="仿宋" w:cs="仿宋"/>
                <w:sz w:val="24"/>
                <w:szCs w:val="24"/>
              </w:rPr>
            </w:pPr>
            <w:r>
              <w:rPr>
                <w:rFonts w:hint="eastAsia" w:ascii="仿宋" w:eastAsia="仿宋" w:cs="仿宋"/>
                <w:sz w:val="24"/>
                <w:szCs w:val="24"/>
              </w:rPr>
              <w:t>3</w:t>
            </w:r>
          </w:p>
        </w:tc>
      </w:tr>
      <w:tr w14:paraId="1CC0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5390EAD7"/>
        </w:tc>
        <w:tc>
          <w:tcPr>
            <w:tcW w:w="5696" w:type="dxa"/>
            <w:gridSpan w:val="9"/>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9425F">
            <w:pPr>
              <w:rPr>
                <w:rFonts w:hint="eastAsia" w:ascii="仿宋" w:eastAsia="仿宋" w:cs="仿宋"/>
                <w:sz w:val="24"/>
                <w:szCs w:val="24"/>
              </w:rPr>
            </w:pPr>
            <w:r>
              <w:rPr>
                <w:rFonts w:hint="eastAsia" w:ascii="仿宋" w:eastAsia="仿宋" w:cs="仿宋"/>
                <w:sz w:val="24"/>
                <w:szCs w:val="24"/>
              </w:rPr>
              <w:t>第三章  幼儿园歌唱活动指导</w:t>
            </w:r>
          </w:p>
          <w:p w14:paraId="35D702D4">
            <w:pPr>
              <w:rPr>
                <w:rFonts w:hint="eastAsia" w:ascii="仿宋" w:eastAsia="仿宋" w:cs="仿宋"/>
                <w:sz w:val="24"/>
                <w:szCs w:val="24"/>
              </w:rPr>
            </w:pPr>
            <w:r>
              <w:rPr>
                <w:rFonts w:hint="eastAsia" w:ascii="仿宋" w:eastAsia="仿宋" w:cs="仿宋"/>
                <w:sz w:val="24"/>
                <w:szCs w:val="24"/>
              </w:rPr>
              <w:t>知道：幼儿园歌唱活动概述；新歌曲的教学设计</w:t>
            </w:r>
          </w:p>
          <w:p w14:paraId="7E768C61">
            <w:pPr>
              <w:rPr>
                <w:rFonts w:hint="eastAsia" w:ascii="仿宋" w:eastAsia="仿宋" w:cs="仿宋"/>
                <w:sz w:val="24"/>
                <w:szCs w:val="24"/>
              </w:rPr>
            </w:pPr>
            <w:r>
              <w:rPr>
                <w:rFonts w:hint="eastAsia" w:ascii="仿宋" w:eastAsia="仿宋" w:cs="仿宋"/>
                <w:sz w:val="24"/>
                <w:szCs w:val="24"/>
              </w:rPr>
              <w:t>领会：学前儿童歌唱活动的组织；学前儿童歌唱能力的培养；学前儿童创造性歌唱活动</w:t>
            </w:r>
          </w:p>
          <w:p w14:paraId="1BD6D968">
            <w:pPr>
              <w:adjustRightInd w:val="0"/>
              <w:snapToGrid w:val="0"/>
              <w:rPr>
                <w:rFonts w:ascii="仿宋" w:eastAsia="仿宋" w:cs="仿宋"/>
                <w:sz w:val="24"/>
                <w:szCs w:val="24"/>
              </w:rPr>
            </w:pPr>
            <w:r>
              <w:rPr>
                <w:rFonts w:hint="eastAsia" w:ascii="仿宋" w:eastAsia="仿宋" w:cs="仿宋"/>
                <w:sz w:val="24"/>
                <w:szCs w:val="24"/>
              </w:rPr>
              <w:t>应用：能根据教育目标和幼儿的兴趣需要和年龄特点选择音乐欣赏教育内容，确定音乐歌唱活动目标，设计教育活动方案；学习说课，学习模拟试教</w:t>
            </w:r>
          </w:p>
          <w:p w14:paraId="5856819B">
            <w:pPr>
              <w:adjustRightInd w:val="0"/>
              <w:snapToGrid w:val="0"/>
              <w:rPr>
                <w:rFonts w:hint="eastAsia" w:ascii="仿宋" w:eastAsia="仿宋" w:cs="仿宋"/>
                <w:kern w:val="0"/>
                <w:sz w:val="24"/>
                <w:szCs w:val="24"/>
              </w:rPr>
            </w:pPr>
            <w:r>
              <w:rPr>
                <w:rFonts w:hint="eastAsia" w:ascii="仿宋" w:eastAsia="仿宋" w:cs="仿宋"/>
                <w:kern w:val="0"/>
                <w:sz w:val="24"/>
                <w:szCs w:val="24"/>
              </w:rPr>
              <w:t>思政案例：《传承乡音，美育童心——家乡民歌〈采茶舞曲〉歌唱活动》。选取浙江民歌《采茶舞曲》作为教学载体，将中国传统茶文化、劳动场景与音乐教学有机结合。在民歌传唱中培育文化自信与劳动精神。</w:t>
            </w:r>
          </w:p>
        </w:tc>
        <w:tc>
          <w:tcPr>
            <w:tcW w:w="1153"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5751C">
            <w:pPr>
              <w:widowControl/>
              <w:adjustRightInd w:val="0"/>
              <w:snapToGrid w:val="0"/>
              <w:jc w:val="center"/>
              <w:rPr>
                <w:rFonts w:hint="eastAsia" w:ascii="仿宋" w:eastAsia="仿宋" w:cs="仿宋"/>
                <w:bCs/>
                <w:sz w:val="24"/>
                <w:szCs w:val="24"/>
              </w:rPr>
            </w:pPr>
            <w:r>
              <w:rPr>
                <w:rFonts w:hint="eastAsia" w:ascii="仿宋" w:eastAsia="仿宋" w:cs="仿宋"/>
                <w:sz w:val="24"/>
                <w:szCs w:val="24"/>
              </w:rPr>
              <w:t>支撑课程目标1、2、3</w:t>
            </w:r>
          </w:p>
        </w:tc>
        <w:tc>
          <w:tcPr>
            <w:tcW w:w="92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15A9B6">
            <w:pPr>
              <w:adjustRightInd w:val="0"/>
              <w:snapToGrid w:val="0"/>
              <w:jc w:val="center"/>
              <w:rPr>
                <w:rFonts w:hint="eastAsia" w:ascii="仿宋" w:eastAsia="仿宋" w:cs="仿宋"/>
                <w:sz w:val="24"/>
                <w:szCs w:val="24"/>
              </w:rPr>
            </w:pPr>
            <w:r>
              <w:rPr>
                <w:rFonts w:hint="eastAsia" w:ascii="仿宋" w:eastAsia="仿宋" w:cs="仿宋"/>
                <w:sz w:val="24"/>
                <w:szCs w:val="24"/>
              </w:rPr>
              <w:t>6</w:t>
            </w:r>
          </w:p>
        </w:tc>
      </w:tr>
      <w:tr w14:paraId="4905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22C3A38D"/>
        </w:tc>
        <w:tc>
          <w:tcPr>
            <w:tcW w:w="5696" w:type="dxa"/>
            <w:gridSpan w:val="9"/>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FF24F">
            <w:pPr>
              <w:rPr>
                <w:rFonts w:hint="eastAsia" w:ascii="仿宋" w:eastAsia="仿宋" w:cs="仿宋"/>
                <w:sz w:val="24"/>
                <w:szCs w:val="24"/>
              </w:rPr>
            </w:pPr>
            <w:r>
              <w:rPr>
                <w:rFonts w:hint="eastAsia" w:ascii="仿宋" w:eastAsia="仿宋" w:cs="仿宋"/>
                <w:sz w:val="24"/>
                <w:szCs w:val="24"/>
              </w:rPr>
              <w:t>第四章  幼儿园韵律活动指导</w:t>
            </w:r>
          </w:p>
          <w:p w14:paraId="587BE490">
            <w:pPr>
              <w:rPr>
                <w:rFonts w:hint="eastAsia" w:ascii="仿宋" w:eastAsia="仿宋" w:cs="仿宋"/>
                <w:sz w:val="24"/>
                <w:szCs w:val="24"/>
              </w:rPr>
            </w:pPr>
            <w:r>
              <w:rPr>
                <w:rFonts w:hint="eastAsia" w:ascii="仿宋" w:eastAsia="仿宋" w:cs="仿宋"/>
                <w:sz w:val="24"/>
                <w:szCs w:val="24"/>
              </w:rPr>
              <w:t>知道： 了解幼儿园集体韵律活动的主要教学内容与方法；尝试实践新内容教学的设计和实施各工作环节</w:t>
            </w:r>
          </w:p>
          <w:p w14:paraId="395177CF">
            <w:pPr>
              <w:rPr>
                <w:rFonts w:hint="eastAsia" w:ascii="仿宋" w:eastAsia="仿宋" w:cs="仿宋"/>
                <w:sz w:val="24"/>
                <w:szCs w:val="24"/>
              </w:rPr>
            </w:pPr>
            <w:r>
              <w:rPr>
                <w:rFonts w:hint="eastAsia" w:ascii="仿宋" w:eastAsia="仿宋" w:cs="仿宋"/>
                <w:sz w:val="24"/>
                <w:szCs w:val="24"/>
              </w:rPr>
              <w:t>领会：创造性律动和集体舞蹈教学；游戏化律动教学；在律动教学中发展幼儿动作的艺术表现力</w:t>
            </w:r>
          </w:p>
          <w:p w14:paraId="3A68963B">
            <w:pPr>
              <w:adjustRightInd w:val="0"/>
              <w:snapToGrid w:val="0"/>
              <w:rPr>
                <w:rFonts w:hint="eastAsia" w:ascii="仿宋" w:eastAsia="仿宋" w:cs="仿宋"/>
                <w:kern w:val="0"/>
                <w:sz w:val="24"/>
                <w:szCs w:val="24"/>
              </w:rPr>
            </w:pPr>
            <w:r>
              <w:rPr>
                <w:rFonts w:hint="eastAsia" w:ascii="仿宋" w:eastAsia="仿宋" w:cs="仿宋"/>
                <w:sz w:val="24"/>
                <w:szCs w:val="24"/>
              </w:rPr>
              <w:t>应用：能根据教育目标和幼儿的兴趣需要和年龄特点选择音乐欣赏教育内容，确定韵律活动目标，设计教育活动方案；学习说课，学习模拟试教</w:t>
            </w:r>
          </w:p>
        </w:tc>
        <w:tc>
          <w:tcPr>
            <w:tcW w:w="1153"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BDB71">
            <w:pPr>
              <w:widowControl/>
              <w:adjustRightInd w:val="0"/>
              <w:snapToGrid w:val="0"/>
              <w:jc w:val="center"/>
              <w:rPr>
                <w:rFonts w:hint="eastAsia" w:ascii="仿宋" w:eastAsia="仿宋" w:cs="仿宋"/>
                <w:bCs/>
                <w:sz w:val="24"/>
                <w:szCs w:val="24"/>
              </w:rPr>
            </w:pPr>
            <w:r>
              <w:rPr>
                <w:rFonts w:hint="eastAsia" w:ascii="仿宋" w:eastAsia="仿宋" w:cs="仿宋"/>
                <w:sz w:val="24"/>
                <w:szCs w:val="24"/>
              </w:rPr>
              <w:t>支撑课程目标1、2、3</w:t>
            </w:r>
          </w:p>
        </w:tc>
        <w:tc>
          <w:tcPr>
            <w:tcW w:w="92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BC0897">
            <w:pPr>
              <w:adjustRightInd w:val="0"/>
              <w:snapToGrid w:val="0"/>
              <w:jc w:val="center"/>
              <w:rPr>
                <w:rFonts w:hint="eastAsia" w:ascii="仿宋" w:eastAsia="仿宋" w:cs="仿宋"/>
                <w:sz w:val="24"/>
                <w:szCs w:val="24"/>
              </w:rPr>
            </w:pPr>
            <w:r>
              <w:rPr>
                <w:rFonts w:hint="eastAsia" w:ascii="仿宋" w:eastAsia="仿宋" w:cs="仿宋"/>
                <w:sz w:val="24"/>
                <w:szCs w:val="24"/>
              </w:rPr>
              <w:t>6</w:t>
            </w:r>
          </w:p>
        </w:tc>
      </w:tr>
      <w:tr w14:paraId="76EB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276EEE26"/>
        </w:tc>
        <w:tc>
          <w:tcPr>
            <w:tcW w:w="5696" w:type="dxa"/>
            <w:gridSpan w:val="9"/>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4C73C6">
            <w:pPr>
              <w:rPr>
                <w:rFonts w:hint="eastAsia" w:ascii="仿宋" w:eastAsia="仿宋" w:cs="仿宋"/>
                <w:sz w:val="24"/>
                <w:szCs w:val="24"/>
              </w:rPr>
            </w:pPr>
            <w:r>
              <w:rPr>
                <w:rFonts w:hint="eastAsia" w:ascii="仿宋" w:eastAsia="仿宋" w:cs="仿宋"/>
                <w:sz w:val="24"/>
                <w:szCs w:val="24"/>
              </w:rPr>
              <w:t>第五章  幼儿园打击乐器演奏活动指导</w:t>
            </w:r>
          </w:p>
          <w:p w14:paraId="6688DD60">
            <w:pPr>
              <w:rPr>
                <w:rFonts w:hint="eastAsia" w:ascii="仿宋" w:eastAsia="仿宋" w:cs="仿宋"/>
                <w:sz w:val="24"/>
                <w:szCs w:val="24"/>
              </w:rPr>
            </w:pPr>
            <w:r>
              <w:rPr>
                <w:rFonts w:hint="eastAsia" w:ascii="仿宋" w:eastAsia="仿宋" w:cs="仿宋"/>
                <w:sz w:val="24"/>
                <w:szCs w:val="24"/>
              </w:rPr>
              <w:t>知道：幼儿园打击乐器演奏概述；新作品教学活动的设计</w:t>
            </w:r>
          </w:p>
          <w:p w14:paraId="3B1AC64C">
            <w:pPr>
              <w:rPr>
                <w:rFonts w:hint="eastAsia" w:ascii="仿宋" w:eastAsia="仿宋" w:cs="仿宋"/>
                <w:sz w:val="24"/>
                <w:szCs w:val="24"/>
              </w:rPr>
            </w:pPr>
            <w:r>
              <w:rPr>
                <w:rFonts w:hint="eastAsia" w:ascii="仿宋" w:eastAsia="仿宋" w:cs="仿宋"/>
                <w:sz w:val="24"/>
                <w:szCs w:val="24"/>
              </w:rPr>
              <w:t>领会：打击乐器演奏整体教学指导；创造性打击乐器演奏教学指导；游戏化打击乐器演奏教学指导</w:t>
            </w:r>
          </w:p>
          <w:p w14:paraId="779A4002">
            <w:pPr>
              <w:adjustRightInd w:val="0"/>
              <w:snapToGrid w:val="0"/>
              <w:rPr>
                <w:rFonts w:hint="eastAsia" w:ascii="仿宋" w:eastAsia="仿宋" w:cs="仿宋"/>
                <w:kern w:val="0"/>
                <w:sz w:val="24"/>
                <w:szCs w:val="24"/>
              </w:rPr>
            </w:pPr>
            <w:r>
              <w:rPr>
                <w:rFonts w:hint="eastAsia" w:ascii="仿宋" w:eastAsia="仿宋" w:cs="仿宋"/>
                <w:sz w:val="24"/>
                <w:szCs w:val="24"/>
              </w:rPr>
              <w:t>应用：能根据教育目标和幼儿的兴趣需要和年龄特点选择打击乐器的教育内容，确定活动目标，设计教育活动方案；学习说课，学习模拟试教</w:t>
            </w:r>
          </w:p>
        </w:tc>
        <w:tc>
          <w:tcPr>
            <w:tcW w:w="1153"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E588D">
            <w:pPr>
              <w:widowControl/>
              <w:adjustRightInd w:val="0"/>
              <w:snapToGrid w:val="0"/>
              <w:jc w:val="center"/>
              <w:rPr>
                <w:rFonts w:hint="eastAsia" w:ascii="仿宋" w:eastAsia="仿宋" w:cs="仿宋"/>
                <w:bCs/>
                <w:sz w:val="24"/>
                <w:szCs w:val="24"/>
              </w:rPr>
            </w:pPr>
            <w:r>
              <w:rPr>
                <w:rFonts w:hint="eastAsia" w:ascii="仿宋" w:eastAsia="仿宋" w:cs="仿宋"/>
                <w:sz w:val="24"/>
                <w:szCs w:val="24"/>
              </w:rPr>
              <w:t>支撑课程目标1、2、3</w:t>
            </w:r>
          </w:p>
        </w:tc>
        <w:tc>
          <w:tcPr>
            <w:tcW w:w="92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EEDB0C">
            <w:pPr>
              <w:adjustRightInd w:val="0"/>
              <w:snapToGrid w:val="0"/>
              <w:jc w:val="center"/>
              <w:rPr>
                <w:rFonts w:hint="eastAsia" w:ascii="仿宋" w:eastAsia="仿宋" w:cs="仿宋"/>
                <w:sz w:val="24"/>
                <w:szCs w:val="24"/>
              </w:rPr>
            </w:pPr>
            <w:r>
              <w:rPr>
                <w:rFonts w:hint="eastAsia" w:ascii="仿宋" w:eastAsia="仿宋" w:cs="仿宋"/>
                <w:sz w:val="24"/>
                <w:szCs w:val="24"/>
              </w:rPr>
              <w:t>4</w:t>
            </w:r>
          </w:p>
        </w:tc>
      </w:tr>
      <w:tr w14:paraId="6501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6B3060E2"/>
        </w:tc>
        <w:tc>
          <w:tcPr>
            <w:tcW w:w="5696" w:type="dxa"/>
            <w:gridSpan w:val="9"/>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303236">
            <w:pPr>
              <w:rPr>
                <w:rFonts w:hint="eastAsia" w:ascii="仿宋" w:eastAsia="仿宋" w:cs="仿宋"/>
                <w:sz w:val="24"/>
                <w:szCs w:val="24"/>
              </w:rPr>
            </w:pPr>
            <w:r>
              <w:rPr>
                <w:rFonts w:hint="eastAsia" w:ascii="仿宋" w:eastAsia="仿宋" w:cs="仿宋"/>
                <w:sz w:val="24"/>
                <w:szCs w:val="24"/>
              </w:rPr>
              <w:t>第六章  游戏化的音乐教学活动设计</w:t>
            </w:r>
          </w:p>
          <w:p w14:paraId="139FBD9F">
            <w:pPr>
              <w:rPr>
                <w:rFonts w:hint="eastAsia" w:ascii="仿宋" w:eastAsia="仿宋" w:cs="仿宋"/>
                <w:sz w:val="24"/>
                <w:szCs w:val="24"/>
              </w:rPr>
            </w:pPr>
            <w:r>
              <w:rPr>
                <w:rFonts w:hint="eastAsia" w:ascii="仿宋" w:eastAsia="仿宋" w:cs="仿宋"/>
                <w:sz w:val="24"/>
                <w:szCs w:val="24"/>
              </w:rPr>
              <w:t>知道：游戏化音乐教学设计的原则和策略</w:t>
            </w:r>
          </w:p>
          <w:p w14:paraId="3FD6E5E0">
            <w:pPr>
              <w:rPr>
                <w:rFonts w:ascii="仿宋" w:eastAsia="仿宋" w:cs="仿宋"/>
                <w:sz w:val="24"/>
                <w:szCs w:val="24"/>
              </w:rPr>
            </w:pPr>
            <w:r>
              <w:rPr>
                <w:rFonts w:hint="eastAsia" w:ascii="仿宋" w:eastAsia="仿宋" w:cs="仿宋"/>
                <w:sz w:val="24"/>
                <w:szCs w:val="24"/>
              </w:rPr>
              <w:t>领会：活动方案总流程的设计策略、活动方案中合作教学流程的设计策略、活动方案中动作难度提升流程的设计策略，以及在执行中如何进行难度拆分与叠加等的策略和技巧</w:t>
            </w:r>
          </w:p>
          <w:p w14:paraId="7F65D6E9">
            <w:pPr>
              <w:adjustRightInd w:val="0"/>
              <w:snapToGrid w:val="0"/>
              <w:rPr>
                <w:rFonts w:hint="eastAsia" w:ascii="仿宋" w:eastAsia="仿宋" w:cs="仿宋"/>
                <w:kern w:val="0"/>
                <w:sz w:val="24"/>
                <w:szCs w:val="24"/>
              </w:rPr>
            </w:pPr>
            <w:r>
              <w:rPr>
                <w:rFonts w:hint="eastAsia" w:ascii="仿宋" w:eastAsia="仿宋" w:cs="仿宋"/>
                <w:sz w:val="24"/>
                <w:szCs w:val="24"/>
              </w:rPr>
              <w:t>应用：能够在独立设计和执教的条件下熟记和基本正确应用相关的原则和策略</w:t>
            </w:r>
          </w:p>
        </w:tc>
        <w:tc>
          <w:tcPr>
            <w:tcW w:w="1153"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6C840">
            <w:pPr>
              <w:widowControl/>
              <w:adjustRightInd w:val="0"/>
              <w:snapToGrid w:val="0"/>
              <w:jc w:val="center"/>
              <w:rPr>
                <w:rFonts w:hint="eastAsia" w:ascii="仿宋" w:eastAsia="仿宋" w:cs="仿宋"/>
                <w:bCs/>
                <w:sz w:val="24"/>
                <w:szCs w:val="24"/>
              </w:rPr>
            </w:pPr>
            <w:r>
              <w:rPr>
                <w:rFonts w:hint="eastAsia" w:ascii="仿宋" w:eastAsia="仿宋" w:cs="仿宋"/>
                <w:sz w:val="24"/>
                <w:szCs w:val="24"/>
              </w:rPr>
              <w:t>支撑课程目标1、2、3</w:t>
            </w:r>
          </w:p>
        </w:tc>
        <w:tc>
          <w:tcPr>
            <w:tcW w:w="92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F9A5F6">
            <w:pPr>
              <w:adjustRightInd w:val="0"/>
              <w:snapToGrid w:val="0"/>
              <w:jc w:val="center"/>
              <w:rPr>
                <w:rFonts w:hint="eastAsia" w:ascii="仿宋" w:eastAsia="仿宋" w:cs="仿宋"/>
                <w:sz w:val="24"/>
                <w:szCs w:val="24"/>
              </w:rPr>
            </w:pPr>
            <w:r>
              <w:rPr>
                <w:rFonts w:hint="eastAsia" w:ascii="仿宋" w:eastAsia="仿宋" w:cs="仿宋"/>
                <w:sz w:val="24"/>
                <w:szCs w:val="24"/>
              </w:rPr>
              <w:t>4</w:t>
            </w:r>
          </w:p>
        </w:tc>
      </w:tr>
      <w:tr w14:paraId="459A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7541F420"/>
        </w:tc>
        <w:tc>
          <w:tcPr>
            <w:tcW w:w="5696" w:type="dxa"/>
            <w:gridSpan w:val="9"/>
            <w:shd w:val="clear" w:color="auto" w:fill="auto"/>
            <w:noWrap w:val="0"/>
            <w:vAlign w:val="center"/>
          </w:tcPr>
          <w:p w14:paraId="6F937EEF">
            <w:pPr>
              <w:adjustRightInd w:val="0"/>
              <w:snapToGrid w:val="0"/>
              <w:rPr>
                <w:rFonts w:hint="eastAsia" w:ascii="仿宋" w:eastAsia="仿宋" w:cs="仿宋"/>
                <w:kern w:val="0"/>
                <w:sz w:val="24"/>
                <w:szCs w:val="24"/>
              </w:rPr>
            </w:pPr>
            <w:r>
              <w:rPr>
                <w:rFonts w:hint="eastAsia" w:ascii="仿宋" w:eastAsia="仿宋" w:cs="仿宋"/>
                <w:kern w:val="0"/>
                <w:sz w:val="24"/>
                <w:szCs w:val="24"/>
              </w:rPr>
              <w:t>第七章 美术与学前儿童美术</w:t>
            </w:r>
          </w:p>
          <w:p w14:paraId="241EE77F">
            <w:pPr>
              <w:adjustRightInd w:val="0"/>
              <w:snapToGrid w:val="0"/>
              <w:rPr>
                <w:rFonts w:hint="eastAsia" w:ascii="仿宋" w:eastAsia="仿宋" w:cs="仿宋"/>
                <w:kern w:val="0"/>
                <w:sz w:val="24"/>
                <w:szCs w:val="24"/>
              </w:rPr>
            </w:pPr>
            <w:r>
              <w:rPr>
                <w:rFonts w:hint="eastAsia" w:ascii="仿宋" w:eastAsia="仿宋" w:cs="仿宋"/>
                <w:kern w:val="0"/>
                <w:sz w:val="24"/>
                <w:szCs w:val="24"/>
              </w:rPr>
              <w:t>知道：美术的起源、类型和功能；学前儿童美术教育的目的与任务；</w:t>
            </w:r>
          </w:p>
          <w:p w14:paraId="0BBEB980">
            <w:pPr>
              <w:adjustRightInd w:val="0"/>
              <w:snapToGrid w:val="0"/>
              <w:rPr>
                <w:rFonts w:hint="eastAsia" w:ascii="仿宋" w:eastAsia="仿宋" w:cs="仿宋"/>
                <w:kern w:val="0"/>
                <w:sz w:val="24"/>
                <w:szCs w:val="24"/>
              </w:rPr>
            </w:pPr>
            <w:r>
              <w:rPr>
                <w:rFonts w:hint="eastAsia" w:ascii="仿宋" w:eastAsia="仿宋" w:cs="仿宋"/>
                <w:kern w:val="0"/>
                <w:sz w:val="24"/>
                <w:szCs w:val="24"/>
              </w:rPr>
              <w:t>领会：学前儿童美术的本质和特点；</w:t>
            </w:r>
          </w:p>
          <w:p w14:paraId="0A76028B">
            <w:pPr>
              <w:adjustRightInd w:val="0"/>
              <w:snapToGrid w:val="0"/>
              <w:rPr>
                <w:rFonts w:ascii="仿宋" w:eastAsia="仿宋" w:cs="仿宋"/>
                <w:kern w:val="0"/>
                <w:sz w:val="24"/>
                <w:szCs w:val="24"/>
              </w:rPr>
            </w:pPr>
            <w:r>
              <w:rPr>
                <w:rFonts w:hint="eastAsia" w:ascii="仿宋" w:eastAsia="仿宋" w:cs="仿宋"/>
                <w:kern w:val="0"/>
                <w:sz w:val="24"/>
                <w:szCs w:val="24"/>
              </w:rPr>
              <w:t>分析：学前儿童美术教育的性质和意义；学前儿童美术教育活动设计内容与要求，学前儿童美术教育活动的基本环节；</w:t>
            </w:r>
          </w:p>
          <w:p w14:paraId="649621BA">
            <w:pPr>
              <w:adjustRightInd w:val="0"/>
              <w:snapToGrid w:val="0"/>
              <w:rPr>
                <w:rFonts w:hint="eastAsia" w:ascii="仿宋" w:eastAsia="仿宋" w:cs="仿宋"/>
                <w:kern w:val="0"/>
                <w:sz w:val="24"/>
                <w:szCs w:val="24"/>
              </w:rPr>
            </w:pPr>
            <w:r>
              <w:rPr>
                <w:rFonts w:hint="eastAsia" w:ascii="仿宋" w:eastAsia="仿宋" w:cs="仿宋"/>
                <w:kern w:val="0"/>
                <w:sz w:val="24"/>
                <w:szCs w:val="24"/>
              </w:rPr>
              <w:t>应用：学前儿童美术教育活动目标表述方式，会适当地选择学前儿童美术教育内容。</w:t>
            </w:r>
          </w:p>
          <w:p w14:paraId="06F26A60">
            <w:pPr>
              <w:adjustRightInd w:val="0"/>
              <w:snapToGrid w:val="0"/>
              <w:rPr>
                <w:rFonts w:hint="eastAsia" w:ascii="仿宋" w:eastAsia="仿宋" w:cs="仿宋"/>
                <w:kern w:val="0"/>
                <w:sz w:val="24"/>
                <w:szCs w:val="24"/>
              </w:rPr>
            </w:pPr>
            <w:r>
              <w:rPr>
                <w:rFonts w:hint="eastAsia" w:ascii="仿宋" w:eastAsia="仿宋" w:cs="仿宋"/>
                <w:kern w:val="0"/>
                <w:sz w:val="24"/>
                <w:szCs w:val="24"/>
              </w:rPr>
              <w:t>思政案例：中西方绘画特点比较时，通过《国家宝藏——千里江山图》的视频，了解中国画的表现形式和艺术风格；</w:t>
            </w:r>
          </w:p>
          <w:p w14:paraId="6FDC91CE">
            <w:pPr>
              <w:adjustRightInd w:val="0"/>
              <w:snapToGrid w:val="0"/>
              <w:rPr>
                <w:rFonts w:hint="eastAsia" w:ascii="仿宋" w:eastAsia="仿宋" w:cs="仿宋"/>
                <w:kern w:val="0"/>
                <w:sz w:val="24"/>
                <w:szCs w:val="24"/>
              </w:rPr>
            </w:pPr>
            <w:r>
              <w:rPr>
                <w:rFonts w:hint="eastAsia" w:ascii="仿宋" w:eastAsia="仿宋" w:cs="仿宋"/>
                <w:kern w:val="0"/>
                <w:sz w:val="24"/>
                <w:szCs w:val="24"/>
              </w:rPr>
              <w:t>思政案例：在欣赏建筑艺术时，着重欣赏中国的园林建筑和宫殿建筑，借助《国家宝藏——清样式雷建筑烫样》的视频解说，感受祖国传统艺术和文化的丰厚底蕴，从而更加珍视中国传统艺术，增强民族自豪感。</w:t>
            </w:r>
          </w:p>
        </w:tc>
        <w:tc>
          <w:tcPr>
            <w:tcW w:w="1153" w:type="dxa"/>
            <w:gridSpan w:val="3"/>
            <w:shd w:val="clear" w:color="auto" w:fill="auto"/>
            <w:noWrap w:val="0"/>
            <w:vAlign w:val="center"/>
          </w:tcPr>
          <w:p w14:paraId="6BC12D02">
            <w:pPr>
              <w:widowControl/>
              <w:adjustRightInd w:val="0"/>
              <w:snapToGrid w:val="0"/>
              <w:jc w:val="center"/>
              <w:rPr>
                <w:rFonts w:hint="eastAsia" w:ascii="仿宋" w:eastAsia="仿宋" w:cs="仿宋"/>
                <w:bCs/>
                <w:sz w:val="24"/>
                <w:szCs w:val="24"/>
              </w:rPr>
            </w:pPr>
            <w:r>
              <w:rPr>
                <w:rFonts w:hint="eastAsia" w:ascii="仿宋" w:eastAsia="仿宋" w:cs="仿宋"/>
                <w:bCs/>
                <w:sz w:val="24"/>
                <w:szCs w:val="24"/>
              </w:rPr>
              <w:t>支撑课程目标1</w:t>
            </w:r>
          </w:p>
        </w:tc>
        <w:tc>
          <w:tcPr>
            <w:tcW w:w="924" w:type="dxa"/>
            <w:gridSpan w:val="2"/>
            <w:shd w:val="clear" w:color="auto" w:fill="FFFFFF"/>
            <w:noWrap w:val="0"/>
            <w:vAlign w:val="center"/>
          </w:tcPr>
          <w:p w14:paraId="24A6AF26">
            <w:pPr>
              <w:adjustRightInd w:val="0"/>
              <w:snapToGrid w:val="0"/>
              <w:jc w:val="center"/>
              <w:rPr>
                <w:rFonts w:hint="eastAsia" w:ascii="仿宋" w:eastAsia="仿宋" w:cs="仿宋"/>
                <w:sz w:val="24"/>
                <w:szCs w:val="24"/>
              </w:rPr>
            </w:pPr>
            <w:r>
              <w:rPr>
                <w:rFonts w:hint="eastAsia" w:ascii="仿宋" w:eastAsia="仿宋" w:cs="仿宋"/>
                <w:sz w:val="24"/>
                <w:szCs w:val="24"/>
              </w:rPr>
              <w:t>3</w:t>
            </w:r>
          </w:p>
        </w:tc>
      </w:tr>
      <w:tr w14:paraId="0C4E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35751D91"/>
        </w:tc>
        <w:tc>
          <w:tcPr>
            <w:tcW w:w="5696" w:type="dxa"/>
            <w:gridSpan w:val="9"/>
            <w:shd w:val="clear" w:color="auto" w:fill="auto"/>
            <w:noWrap w:val="0"/>
            <w:vAlign w:val="center"/>
          </w:tcPr>
          <w:p w14:paraId="32B07B7E">
            <w:pPr>
              <w:adjustRightInd w:val="0"/>
              <w:snapToGrid w:val="0"/>
              <w:rPr>
                <w:rFonts w:hint="eastAsia" w:ascii="仿宋" w:eastAsia="仿宋" w:cs="仿宋"/>
                <w:kern w:val="0"/>
                <w:sz w:val="24"/>
                <w:szCs w:val="24"/>
              </w:rPr>
            </w:pPr>
            <w:r>
              <w:rPr>
                <w:rFonts w:hint="eastAsia" w:ascii="仿宋" w:eastAsia="仿宋" w:cs="仿宋"/>
                <w:kern w:val="0"/>
                <w:sz w:val="24"/>
                <w:szCs w:val="24"/>
              </w:rPr>
              <w:t>第八章  学前儿童美术欣赏教育活动</w:t>
            </w:r>
          </w:p>
          <w:p w14:paraId="6E25C8DC">
            <w:pPr>
              <w:adjustRightInd w:val="0"/>
              <w:snapToGrid w:val="0"/>
              <w:rPr>
                <w:rFonts w:hint="eastAsia" w:ascii="仿宋" w:eastAsia="仿宋" w:cs="仿宋"/>
                <w:kern w:val="0"/>
                <w:sz w:val="24"/>
                <w:szCs w:val="24"/>
              </w:rPr>
            </w:pPr>
            <w:r>
              <w:rPr>
                <w:rFonts w:hint="eastAsia" w:ascii="仿宋" w:eastAsia="仿宋" w:cs="仿宋"/>
                <w:kern w:val="0"/>
                <w:sz w:val="24"/>
                <w:szCs w:val="24"/>
              </w:rPr>
              <w:t>知道：学前儿童美术欣赏能力发展阶段与特点；</w:t>
            </w:r>
          </w:p>
          <w:p w14:paraId="199E6F7A">
            <w:pPr>
              <w:adjustRightInd w:val="0"/>
              <w:snapToGrid w:val="0"/>
              <w:rPr>
                <w:rFonts w:hint="eastAsia" w:ascii="仿宋" w:eastAsia="仿宋" w:cs="仿宋"/>
                <w:kern w:val="0"/>
                <w:sz w:val="24"/>
                <w:szCs w:val="24"/>
              </w:rPr>
            </w:pPr>
            <w:r>
              <w:rPr>
                <w:rFonts w:hint="eastAsia" w:ascii="仿宋" w:eastAsia="仿宋" w:cs="仿宋"/>
                <w:kern w:val="0"/>
                <w:sz w:val="24"/>
                <w:szCs w:val="24"/>
              </w:rPr>
              <w:t>领会：学前儿童美术欣赏教育目标、活动内容设计、不同年龄段幼儿美术欣赏教育活动指导；</w:t>
            </w:r>
          </w:p>
          <w:p w14:paraId="0B994A48">
            <w:pPr>
              <w:adjustRightInd w:val="0"/>
              <w:snapToGrid w:val="0"/>
              <w:rPr>
                <w:rFonts w:ascii="仿宋" w:eastAsia="仿宋" w:cs="仿宋"/>
                <w:kern w:val="0"/>
                <w:sz w:val="24"/>
                <w:szCs w:val="24"/>
              </w:rPr>
            </w:pPr>
            <w:r>
              <w:rPr>
                <w:rFonts w:hint="eastAsia" w:ascii="仿宋" w:eastAsia="仿宋" w:cs="仿宋"/>
                <w:kern w:val="0"/>
                <w:sz w:val="24"/>
                <w:szCs w:val="24"/>
              </w:rPr>
              <w:t>应用：能根据教育目标和幼儿的兴趣需要和年龄特点选择美术欣赏教育内容，确定美术欣赏活动目标，设计教育活动方案；学习说课，学习模拟试教。</w:t>
            </w:r>
          </w:p>
          <w:p w14:paraId="00E6D1F7">
            <w:pPr>
              <w:adjustRightInd w:val="0"/>
              <w:snapToGrid w:val="0"/>
              <w:rPr>
                <w:rFonts w:hint="eastAsia" w:ascii="仿宋" w:eastAsia="仿宋" w:cs="仿宋"/>
                <w:bCs/>
                <w:sz w:val="24"/>
                <w:szCs w:val="24"/>
              </w:rPr>
            </w:pPr>
            <w:r>
              <w:rPr>
                <w:rFonts w:hint="eastAsia" w:ascii="仿宋" w:eastAsia="仿宋" w:cs="仿宋"/>
                <w:bCs/>
                <w:sz w:val="24"/>
                <w:szCs w:val="24"/>
              </w:rPr>
              <w:t>思政案例：徐悲鸿的作品《奔马图》，画家将生命，与国家、民族的利益、荣辱相互结合、紧密联系、融为一体。感受画家激情寓于笔墨间，动人心魄的力量。</w:t>
            </w:r>
          </w:p>
        </w:tc>
        <w:tc>
          <w:tcPr>
            <w:tcW w:w="1153" w:type="dxa"/>
            <w:gridSpan w:val="3"/>
            <w:shd w:val="clear" w:color="auto" w:fill="auto"/>
            <w:noWrap w:val="0"/>
            <w:vAlign w:val="center"/>
          </w:tcPr>
          <w:p w14:paraId="4786B488">
            <w:pPr>
              <w:widowControl/>
              <w:adjustRightInd w:val="0"/>
              <w:snapToGrid w:val="0"/>
              <w:jc w:val="center"/>
              <w:rPr>
                <w:rFonts w:hint="eastAsia" w:ascii="仿宋" w:eastAsia="仿宋" w:cs="仿宋"/>
                <w:bCs/>
                <w:sz w:val="24"/>
                <w:szCs w:val="24"/>
              </w:rPr>
            </w:pPr>
            <w:r>
              <w:rPr>
                <w:rFonts w:hint="eastAsia" w:ascii="仿宋" w:eastAsia="仿宋" w:cs="仿宋"/>
                <w:kern w:val="0"/>
                <w:sz w:val="24"/>
                <w:szCs w:val="24"/>
              </w:rPr>
              <w:t>支撑课程目标1、2、3</w:t>
            </w:r>
          </w:p>
        </w:tc>
        <w:tc>
          <w:tcPr>
            <w:tcW w:w="924" w:type="dxa"/>
            <w:gridSpan w:val="2"/>
            <w:shd w:val="clear" w:color="auto" w:fill="FFFFFF"/>
            <w:noWrap w:val="0"/>
            <w:vAlign w:val="center"/>
          </w:tcPr>
          <w:p w14:paraId="34D05FCD">
            <w:pPr>
              <w:adjustRightInd w:val="0"/>
              <w:snapToGrid w:val="0"/>
              <w:jc w:val="center"/>
              <w:rPr>
                <w:rFonts w:hint="eastAsia" w:ascii="仿宋" w:eastAsia="仿宋" w:cs="仿宋"/>
                <w:sz w:val="24"/>
                <w:szCs w:val="24"/>
              </w:rPr>
            </w:pPr>
            <w:r>
              <w:rPr>
                <w:rFonts w:hint="eastAsia" w:ascii="仿宋" w:eastAsia="仿宋" w:cs="仿宋"/>
                <w:sz w:val="24"/>
                <w:szCs w:val="24"/>
              </w:rPr>
              <w:t>6</w:t>
            </w:r>
          </w:p>
        </w:tc>
      </w:tr>
      <w:tr w14:paraId="173C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18023AF6"/>
        </w:tc>
        <w:tc>
          <w:tcPr>
            <w:tcW w:w="5696" w:type="dxa"/>
            <w:gridSpan w:val="9"/>
            <w:shd w:val="clear" w:color="auto" w:fill="auto"/>
            <w:noWrap w:val="0"/>
            <w:vAlign w:val="center"/>
          </w:tcPr>
          <w:p w14:paraId="07315FD6">
            <w:pPr>
              <w:adjustRightInd w:val="0"/>
              <w:snapToGrid w:val="0"/>
              <w:rPr>
                <w:rFonts w:hint="eastAsia" w:ascii="仿宋" w:eastAsia="仿宋" w:cs="仿宋"/>
                <w:kern w:val="0"/>
                <w:sz w:val="24"/>
                <w:szCs w:val="24"/>
              </w:rPr>
            </w:pPr>
            <w:r>
              <w:rPr>
                <w:rFonts w:hint="eastAsia" w:ascii="仿宋" w:eastAsia="仿宋" w:cs="仿宋"/>
                <w:kern w:val="0"/>
                <w:sz w:val="24"/>
                <w:szCs w:val="24"/>
              </w:rPr>
              <w:t>第九章  学前儿童绘画教育活动</w:t>
            </w:r>
          </w:p>
          <w:p w14:paraId="5991121D">
            <w:pPr>
              <w:adjustRightInd w:val="0"/>
              <w:snapToGrid w:val="0"/>
              <w:rPr>
                <w:rFonts w:hint="eastAsia" w:ascii="仿宋" w:eastAsia="仿宋" w:cs="仿宋"/>
                <w:kern w:val="0"/>
                <w:sz w:val="24"/>
                <w:szCs w:val="24"/>
              </w:rPr>
            </w:pPr>
            <w:r>
              <w:rPr>
                <w:rFonts w:hint="eastAsia" w:ascii="仿宋" w:eastAsia="仿宋" w:cs="仿宋"/>
                <w:kern w:val="0"/>
                <w:sz w:val="24"/>
                <w:szCs w:val="24"/>
              </w:rPr>
              <w:t>知道：学前儿童绘画能力发展阶段与特点；</w:t>
            </w:r>
          </w:p>
          <w:p w14:paraId="34D1A07A">
            <w:pPr>
              <w:adjustRightInd w:val="0"/>
              <w:snapToGrid w:val="0"/>
              <w:rPr>
                <w:rFonts w:hint="eastAsia" w:ascii="仿宋" w:eastAsia="仿宋" w:cs="仿宋"/>
                <w:kern w:val="0"/>
                <w:sz w:val="24"/>
                <w:szCs w:val="24"/>
              </w:rPr>
            </w:pPr>
            <w:r>
              <w:rPr>
                <w:rFonts w:hint="eastAsia" w:ascii="仿宋" w:eastAsia="仿宋" w:cs="仿宋"/>
                <w:kern w:val="0"/>
                <w:sz w:val="24"/>
                <w:szCs w:val="24"/>
              </w:rPr>
              <w:t>领会：学前儿童绘画教育目标、活动内容设计、不同年龄段幼儿绘画教育活动指导；</w:t>
            </w:r>
          </w:p>
          <w:p w14:paraId="4C1AB836">
            <w:pPr>
              <w:adjustRightInd w:val="0"/>
              <w:snapToGrid w:val="0"/>
              <w:rPr>
                <w:rFonts w:hint="eastAsia" w:ascii="仿宋" w:eastAsia="仿宋" w:cs="仿宋"/>
                <w:kern w:val="0"/>
                <w:sz w:val="24"/>
                <w:szCs w:val="24"/>
              </w:rPr>
            </w:pPr>
            <w:r>
              <w:rPr>
                <w:rFonts w:hint="eastAsia" w:ascii="仿宋" w:eastAsia="仿宋" w:cs="仿宋"/>
                <w:kern w:val="0"/>
                <w:sz w:val="24"/>
                <w:szCs w:val="24"/>
              </w:rPr>
              <w:t>应用：能根据教育目标和幼儿的兴趣需要和年龄特点选择绘画教育内容，确定绘画活动目标，设计教育活动方案，学习说课，学习模拟试教。</w:t>
            </w:r>
          </w:p>
        </w:tc>
        <w:tc>
          <w:tcPr>
            <w:tcW w:w="1153" w:type="dxa"/>
            <w:gridSpan w:val="3"/>
            <w:shd w:val="clear" w:color="auto" w:fill="auto"/>
            <w:noWrap w:val="0"/>
            <w:vAlign w:val="center"/>
          </w:tcPr>
          <w:p w14:paraId="5599AE8F">
            <w:pPr>
              <w:widowControl/>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支撑课程目标1、2、3</w:t>
            </w:r>
          </w:p>
        </w:tc>
        <w:tc>
          <w:tcPr>
            <w:tcW w:w="924" w:type="dxa"/>
            <w:gridSpan w:val="2"/>
            <w:shd w:val="clear" w:color="auto" w:fill="FFFFFF"/>
            <w:noWrap w:val="0"/>
            <w:vAlign w:val="center"/>
          </w:tcPr>
          <w:p w14:paraId="255F0DF7">
            <w:pPr>
              <w:adjustRightInd w:val="0"/>
              <w:snapToGrid w:val="0"/>
              <w:jc w:val="center"/>
              <w:rPr>
                <w:rFonts w:hint="eastAsia" w:ascii="仿宋" w:eastAsia="仿宋" w:cs="仿宋"/>
                <w:sz w:val="24"/>
                <w:szCs w:val="24"/>
              </w:rPr>
            </w:pPr>
            <w:r>
              <w:rPr>
                <w:rFonts w:hint="eastAsia" w:ascii="仿宋" w:eastAsia="仿宋" w:cs="仿宋"/>
                <w:sz w:val="24"/>
                <w:szCs w:val="24"/>
              </w:rPr>
              <w:t>6</w:t>
            </w:r>
          </w:p>
        </w:tc>
      </w:tr>
      <w:tr w14:paraId="53AD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37EE9BFB"/>
        </w:tc>
        <w:tc>
          <w:tcPr>
            <w:tcW w:w="5696" w:type="dxa"/>
            <w:gridSpan w:val="9"/>
            <w:shd w:val="clear" w:color="auto" w:fill="auto"/>
            <w:noWrap w:val="0"/>
            <w:vAlign w:val="center"/>
          </w:tcPr>
          <w:p w14:paraId="0DB45FFB">
            <w:pPr>
              <w:adjustRightInd w:val="0"/>
              <w:snapToGrid w:val="0"/>
              <w:rPr>
                <w:rFonts w:hint="eastAsia" w:ascii="仿宋" w:eastAsia="仿宋" w:cs="仿宋"/>
                <w:kern w:val="0"/>
                <w:sz w:val="24"/>
                <w:szCs w:val="24"/>
              </w:rPr>
            </w:pPr>
            <w:r>
              <w:rPr>
                <w:rFonts w:hint="eastAsia" w:ascii="仿宋" w:eastAsia="仿宋" w:cs="仿宋"/>
                <w:kern w:val="0"/>
                <w:sz w:val="24"/>
                <w:szCs w:val="24"/>
              </w:rPr>
              <w:t>第十章  学前儿童手工教育活动</w:t>
            </w:r>
          </w:p>
          <w:p w14:paraId="053BDB0B">
            <w:pPr>
              <w:adjustRightInd w:val="0"/>
              <w:snapToGrid w:val="0"/>
              <w:rPr>
                <w:rFonts w:hint="eastAsia" w:ascii="仿宋" w:eastAsia="仿宋" w:cs="仿宋"/>
                <w:kern w:val="0"/>
                <w:sz w:val="24"/>
                <w:szCs w:val="24"/>
              </w:rPr>
            </w:pPr>
            <w:r>
              <w:rPr>
                <w:rFonts w:hint="eastAsia" w:ascii="仿宋" w:eastAsia="仿宋" w:cs="仿宋"/>
                <w:kern w:val="0"/>
                <w:sz w:val="24"/>
                <w:szCs w:val="24"/>
              </w:rPr>
              <w:t>知道：学前儿童手工能力发展阶段与特点；</w:t>
            </w:r>
          </w:p>
          <w:p w14:paraId="6AD64AC2">
            <w:pPr>
              <w:adjustRightInd w:val="0"/>
              <w:snapToGrid w:val="0"/>
              <w:rPr>
                <w:rFonts w:hint="eastAsia" w:ascii="仿宋" w:eastAsia="仿宋" w:cs="仿宋"/>
                <w:kern w:val="0"/>
                <w:sz w:val="24"/>
                <w:szCs w:val="24"/>
              </w:rPr>
            </w:pPr>
            <w:r>
              <w:rPr>
                <w:rFonts w:hint="eastAsia" w:ascii="仿宋" w:eastAsia="仿宋" w:cs="仿宋"/>
                <w:kern w:val="0"/>
                <w:sz w:val="24"/>
                <w:szCs w:val="24"/>
              </w:rPr>
              <w:t>领会：学前儿童手工教育目标、活动内容设计、不同类型绘画活动指导；</w:t>
            </w:r>
          </w:p>
          <w:p w14:paraId="6B974123">
            <w:pPr>
              <w:adjustRightInd w:val="0"/>
              <w:snapToGrid w:val="0"/>
              <w:rPr>
                <w:rFonts w:hint="eastAsia" w:ascii="仿宋" w:eastAsia="仿宋" w:cs="仿宋"/>
                <w:kern w:val="0"/>
                <w:sz w:val="24"/>
                <w:szCs w:val="24"/>
              </w:rPr>
            </w:pPr>
            <w:r>
              <w:rPr>
                <w:rFonts w:hint="eastAsia" w:ascii="仿宋" w:eastAsia="仿宋" w:cs="仿宋"/>
                <w:kern w:val="0"/>
                <w:sz w:val="24"/>
                <w:szCs w:val="24"/>
              </w:rPr>
              <w:t>应用：能根据教育目标和幼儿的兴趣需要和年龄特点选择手工教育内容，确定手工活动目标，设计教育活动方案，学习说课，学习模拟试教。</w:t>
            </w:r>
          </w:p>
        </w:tc>
        <w:tc>
          <w:tcPr>
            <w:tcW w:w="1153" w:type="dxa"/>
            <w:gridSpan w:val="3"/>
            <w:shd w:val="clear" w:color="auto" w:fill="auto"/>
            <w:noWrap w:val="0"/>
            <w:vAlign w:val="center"/>
          </w:tcPr>
          <w:p w14:paraId="462D1AC4">
            <w:pPr>
              <w:widowControl/>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支撑课程目标1、2、3</w:t>
            </w:r>
          </w:p>
        </w:tc>
        <w:tc>
          <w:tcPr>
            <w:tcW w:w="924" w:type="dxa"/>
            <w:gridSpan w:val="2"/>
            <w:shd w:val="clear" w:color="auto" w:fill="FFFFFF"/>
            <w:noWrap w:val="0"/>
            <w:vAlign w:val="center"/>
          </w:tcPr>
          <w:p w14:paraId="69CC89FF">
            <w:pPr>
              <w:adjustRightInd w:val="0"/>
              <w:snapToGrid w:val="0"/>
              <w:jc w:val="center"/>
              <w:rPr>
                <w:rFonts w:hint="eastAsia" w:ascii="仿宋" w:eastAsia="仿宋" w:cs="仿宋"/>
                <w:sz w:val="24"/>
                <w:szCs w:val="24"/>
              </w:rPr>
            </w:pPr>
            <w:r>
              <w:rPr>
                <w:rFonts w:hint="eastAsia" w:ascii="仿宋" w:eastAsia="仿宋" w:cs="仿宋"/>
                <w:sz w:val="24"/>
                <w:szCs w:val="24"/>
              </w:rPr>
              <w:t>6</w:t>
            </w:r>
          </w:p>
        </w:tc>
      </w:tr>
      <w:tr w14:paraId="2FCB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19337217"/>
        </w:tc>
        <w:tc>
          <w:tcPr>
            <w:tcW w:w="5696" w:type="dxa"/>
            <w:gridSpan w:val="9"/>
            <w:shd w:val="clear" w:color="auto" w:fill="auto"/>
            <w:noWrap w:val="0"/>
            <w:vAlign w:val="center"/>
          </w:tcPr>
          <w:p w14:paraId="2877F6B7">
            <w:pPr>
              <w:adjustRightInd w:val="0"/>
              <w:snapToGrid w:val="0"/>
              <w:rPr>
                <w:rFonts w:hint="eastAsia" w:ascii="仿宋" w:eastAsia="仿宋" w:cs="仿宋"/>
                <w:kern w:val="0"/>
                <w:sz w:val="24"/>
                <w:szCs w:val="24"/>
              </w:rPr>
            </w:pPr>
            <w:r>
              <w:rPr>
                <w:rFonts w:hint="eastAsia" w:ascii="仿宋" w:eastAsia="仿宋" w:cs="仿宋"/>
                <w:kern w:val="0"/>
                <w:sz w:val="24"/>
                <w:szCs w:val="24"/>
              </w:rPr>
              <w:t>第十一章  学前儿童艺术教育评价</w:t>
            </w:r>
          </w:p>
          <w:p w14:paraId="15D4DFE3">
            <w:pPr>
              <w:adjustRightInd w:val="0"/>
              <w:snapToGrid w:val="0"/>
              <w:rPr>
                <w:rFonts w:hint="eastAsia" w:ascii="仿宋" w:eastAsia="仿宋" w:cs="仿宋"/>
                <w:kern w:val="0"/>
                <w:sz w:val="24"/>
                <w:szCs w:val="24"/>
              </w:rPr>
            </w:pPr>
            <w:r>
              <w:rPr>
                <w:rFonts w:hint="eastAsia" w:ascii="仿宋" w:eastAsia="仿宋" w:cs="仿宋"/>
                <w:kern w:val="0"/>
                <w:sz w:val="24"/>
                <w:szCs w:val="24"/>
              </w:rPr>
              <w:t>知道：了解学前儿童在艺术方面的发展状况评价思路；了解集体教育活动评价的基本内容、原则、标准和方法</w:t>
            </w:r>
          </w:p>
          <w:p w14:paraId="377EEDDE">
            <w:pPr>
              <w:adjustRightInd w:val="0"/>
              <w:snapToGrid w:val="0"/>
              <w:rPr>
                <w:rFonts w:hint="eastAsia" w:ascii="仿宋" w:eastAsia="仿宋" w:cs="仿宋"/>
                <w:kern w:val="0"/>
                <w:sz w:val="24"/>
                <w:szCs w:val="24"/>
              </w:rPr>
            </w:pPr>
            <w:r>
              <w:rPr>
                <w:rFonts w:hint="eastAsia" w:ascii="仿宋" w:eastAsia="仿宋" w:cs="仿宋"/>
                <w:kern w:val="0"/>
                <w:sz w:val="24"/>
                <w:szCs w:val="24"/>
              </w:rPr>
              <w:t>领会：学前儿童艺术教育评价的原则、学前儿童艺术活动设计评价、学前儿童艺术教育活动过程评价；</w:t>
            </w:r>
          </w:p>
          <w:p w14:paraId="42800AF5">
            <w:pPr>
              <w:adjustRightInd w:val="0"/>
              <w:snapToGrid w:val="0"/>
              <w:rPr>
                <w:rFonts w:hint="eastAsia" w:ascii="仿宋" w:eastAsia="仿宋" w:cs="仿宋"/>
                <w:bCs/>
                <w:sz w:val="24"/>
                <w:szCs w:val="24"/>
              </w:rPr>
            </w:pPr>
            <w:r>
              <w:rPr>
                <w:rFonts w:hint="eastAsia" w:ascii="仿宋" w:eastAsia="仿宋" w:cs="仿宋"/>
                <w:kern w:val="0"/>
                <w:sz w:val="24"/>
                <w:szCs w:val="24"/>
              </w:rPr>
              <w:t>应用：对学前儿童艺术教育活动开展有效的评价，发现问题，提出改进建议。</w:t>
            </w:r>
          </w:p>
        </w:tc>
        <w:tc>
          <w:tcPr>
            <w:tcW w:w="1153" w:type="dxa"/>
            <w:gridSpan w:val="3"/>
            <w:shd w:val="clear" w:color="auto" w:fill="auto"/>
            <w:noWrap w:val="0"/>
            <w:vAlign w:val="center"/>
          </w:tcPr>
          <w:p w14:paraId="146D3D3B">
            <w:pPr>
              <w:widowControl/>
              <w:adjustRightInd w:val="0"/>
              <w:snapToGrid w:val="0"/>
              <w:jc w:val="center"/>
              <w:rPr>
                <w:rFonts w:hint="eastAsia" w:ascii="仿宋" w:eastAsia="仿宋" w:cs="仿宋"/>
                <w:bCs/>
                <w:sz w:val="24"/>
                <w:szCs w:val="24"/>
              </w:rPr>
            </w:pPr>
            <w:r>
              <w:rPr>
                <w:rFonts w:hint="eastAsia" w:ascii="仿宋" w:eastAsia="仿宋" w:cs="仿宋"/>
                <w:kern w:val="0"/>
                <w:sz w:val="24"/>
                <w:szCs w:val="24"/>
              </w:rPr>
              <w:t>支撑课程目标3</w:t>
            </w:r>
          </w:p>
        </w:tc>
        <w:tc>
          <w:tcPr>
            <w:tcW w:w="924" w:type="dxa"/>
            <w:gridSpan w:val="2"/>
            <w:shd w:val="clear" w:color="auto" w:fill="FFFFFF"/>
            <w:noWrap w:val="0"/>
            <w:vAlign w:val="center"/>
          </w:tcPr>
          <w:p w14:paraId="6D55C8F7">
            <w:pPr>
              <w:adjustRightInd w:val="0"/>
              <w:snapToGrid w:val="0"/>
              <w:jc w:val="center"/>
              <w:rPr>
                <w:rFonts w:hint="eastAsia" w:ascii="仿宋" w:eastAsia="仿宋" w:cs="仿宋"/>
                <w:sz w:val="24"/>
                <w:szCs w:val="24"/>
              </w:rPr>
            </w:pPr>
            <w:r>
              <w:rPr>
                <w:rFonts w:hint="eastAsia" w:ascii="仿宋" w:eastAsia="仿宋" w:cs="仿宋"/>
                <w:sz w:val="24"/>
                <w:szCs w:val="24"/>
              </w:rPr>
              <w:t>3</w:t>
            </w:r>
          </w:p>
        </w:tc>
      </w:tr>
      <w:tr w14:paraId="1572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vMerge w:val="continue"/>
            <w:shd w:val="clear" w:color="auto" w:fill="FFFFFF"/>
            <w:noWrap w:val="0"/>
            <w:vAlign w:val="center"/>
          </w:tcPr>
          <w:p w14:paraId="5D06B0CD"/>
        </w:tc>
        <w:tc>
          <w:tcPr>
            <w:tcW w:w="6849" w:type="dxa"/>
            <w:gridSpan w:val="12"/>
            <w:shd w:val="clear" w:color="auto" w:fill="auto"/>
            <w:noWrap w:val="0"/>
            <w:vAlign w:val="center"/>
          </w:tcPr>
          <w:p w14:paraId="468A6751">
            <w:pPr>
              <w:adjustRightInd w:val="0"/>
              <w:snapToGrid w:val="0"/>
              <w:jc w:val="center"/>
              <w:rPr>
                <w:rFonts w:hint="eastAsia" w:ascii="仿宋" w:eastAsia="仿宋" w:cs="仿宋"/>
                <w:bCs/>
                <w:sz w:val="24"/>
                <w:szCs w:val="24"/>
              </w:rPr>
            </w:pPr>
            <w:r>
              <w:rPr>
                <w:rFonts w:hint="eastAsia" w:ascii="仿宋" w:eastAsia="仿宋" w:cs="仿宋"/>
                <w:bCs/>
                <w:sz w:val="24"/>
                <w:szCs w:val="24"/>
              </w:rPr>
              <w:t>合计</w:t>
            </w:r>
          </w:p>
        </w:tc>
        <w:tc>
          <w:tcPr>
            <w:tcW w:w="924" w:type="dxa"/>
            <w:gridSpan w:val="2"/>
            <w:shd w:val="clear" w:color="auto" w:fill="FFFFFF"/>
            <w:noWrap w:val="0"/>
            <w:vAlign w:val="center"/>
          </w:tcPr>
          <w:p w14:paraId="6543D1A2">
            <w:pPr>
              <w:adjustRightInd w:val="0"/>
              <w:snapToGrid w:val="0"/>
              <w:jc w:val="center"/>
              <w:rPr>
                <w:rFonts w:hint="eastAsia" w:ascii="仿宋" w:eastAsia="仿宋" w:cs="仿宋"/>
                <w:sz w:val="24"/>
                <w:szCs w:val="24"/>
              </w:rPr>
            </w:pPr>
            <w:r>
              <w:rPr>
                <w:rFonts w:hint="eastAsia" w:ascii="仿宋" w:eastAsia="仿宋" w:cs="仿宋"/>
                <w:sz w:val="24"/>
                <w:szCs w:val="24"/>
              </w:rPr>
              <w:t>48</w:t>
            </w:r>
          </w:p>
        </w:tc>
      </w:tr>
      <w:tr w14:paraId="5DB7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95" w:hRule="atLeast"/>
        </w:trPr>
        <w:tc>
          <w:tcPr>
            <w:tcW w:w="1375" w:type="dxa"/>
            <w:vMerge w:val="restart"/>
            <w:shd w:val="clear" w:color="auto" w:fill="FFFFFF"/>
            <w:noWrap w:val="0"/>
            <w:vAlign w:val="center"/>
          </w:tcPr>
          <w:p w14:paraId="5E38EC3D">
            <w:pPr>
              <w:spacing w:line="240" w:lineRule="atLeast"/>
              <w:jc w:val="center"/>
              <w:rPr>
                <w:rFonts w:hint="eastAsia" w:ascii="仿宋" w:eastAsia="仿宋" w:cs="仿宋"/>
                <w:sz w:val="24"/>
              </w:rPr>
            </w:pPr>
            <w:r>
              <w:rPr>
                <w:rFonts w:hint="eastAsia" w:ascii="仿宋" w:eastAsia="仿宋" w:cs="仿宋"/>
                <w:sz w:val="24"/>
              </w:rPr>
              <w:t>G</w:t>
            </w:r>
          </w:p>
          <w:p w14:paraId="660EAB01">
            <w:pPr>
              <w:adjustRightInd w:val="0"/>
              <w:snapToGrid w:val="0"/>
              <w:spacing w:line="240" w:lineRule="atLeast"/>
              <w:jc w:val="center"/>
              <w:rPr>
                <w:rFonts w:hint="eastAsia" w:ascii="仿宋" w:eastAsia="仿宋" w:cs="仿宋"/>
                <w:sz w:val="24"/>
                <w:szCs w:val="24"/>
              </w:rPr>
            </w:pPr>
            <w:r>
              <w:rPr>
                <w:rFonts w:hint="eastAsia" w:ascii="仿宋" w:eastAsia="仿宋" w:cs="仿宋"/>
                <w:sz w:val="24"/>
              </w:rPr>
              <w:t>实验（实训）内容</w:t>
            </w:r>
          </w:p>
        </w:tc>
        <w:tc>
          <w:tcPr>
            <w:tcW w:w="5696" w:type="dxa"/>
            <w:gridSpan w:val="9"/>
            <w:noWrap w:val="0"/>
            <w:vAlign w:val="center"/>
          </w:tcPr>
          <w:p w14:paraId="3B332B31">
            <w:pPr>
              <w:adjustRightInd w:val="0"/>
              <w:snapToGrid w:val="0"/>
              <w:jc w:val="center"/>
              <w:rPr>
                <w:rFonts w:hint="eastAsia" w:ascii="仿宋" w:eastAsia="仿宋" w:cs="仿宋"/>
                <w:sz w:val="24"/>
                <w:szCs w:val="24"/>
              </w:rPr>
            </w:pPr>
            <w:r>
              <w:rPr>
                <w:rFonts w:hint="eastAsia" w:ascii="仿宋" w:eastAsia="仿宋" w:cs="仿宋"/>
                <w:sz w:val="24"/>
                <w:szCs w:val="24"/>
              </w:rPr>
              <w:t>实践主要内容和要求</w:t>
            </w:r>
          </w:p>
        </w:tc>
        <w:tc>
          <w:tcPr>
            <w:tcW w:w="1153" w:type="dxa"/>
            <w:gridSpan w:val="3"/>
            <w:noWrap w:val="0"/>
            <w:vAlign w:val="center"/>
          </w:tcPr>
          <w:p w14:paraId="458F1CE1">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支撑课程</w:t>
            </w:r>
          </w:p>
          <w:p w14:paraId="4AE9730C">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目标</w:t>
            </w:r>
          </w:p>
        </w:tc>
        <w:tc>
          <w:tcPr>
            <w:tcW w:w="924" w:type="dxa"/>
            <w:gridSpan w:val="2"/>
            <w:noWrap w:val="0"/>
            <w:vAlign w:val="center"/>
          </w:tcPr>
          <w:p w14:paraId="2584DDBB">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时长</w:t>
            </w:r>
          </w:p>
          <w:p w14:paraId="00DC59B1">
            <w:pPr>
              <w:adjustRightInd w:val="0"/>
              <w:snapToGrid w:val="0"/>
              <w:jc w:val="center"/>
              <w:rPr>
                <w:rFonts w:hint="eastAsia" w:ascii="仿宋" w:eastAsia="仿宋" w:cs="仿宋"/>
                <w:sz w:val="24"/>
                <w:szCs w:val="24"/>
              </w:rPr>
            </w:pPr>
            <w:r>
              <w:rPr>
                <w:rFonts w:hint="eastAsia" w:ascii="仿宋" w:eastAsia="仿宋" w:cs="仿宋"/>
                <w:kern w:val="0"/>
                <w:sz w:val="24"/>
                <w:szCs w:val="24"/>
              </w:rPr>
              <w:t>分配</w:t>
            </w:r>
          </w:p>
        </w:tc>
      </w:tr>
      <w:tr w14:paraId="351A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5" w:type="dxa"/>
            <w:vMerge w:val="continue"/>
            <w:shd w:val="clear" w:color="auto" w:fill="FFFFFF"/>
            <w:noWrap w:val="0"/>
            <w:vAlign w:val="center"/>
          </w:tcPr>
          <w:p w14:paraId="4BA7339F"/>
        </w:tc>
        <w:tc>
          <w:tcPr>
            <w:tcW w:w="5696" w:type="dxa"/>
            <w:gridSpan w:val="9"/>
            <w:noWrap w:val="0"/>
            <w:vAlign w:val="center"/>
          </w:tcPr>
          <w:p w14:paraId="60397E44">
            <w:pPr>
              <w:adjustRightInd w:val="0"/>
              <w:snapToGrid w:val="0"/>
              <w:rPr>
                <w:rFonts w:hint="eastAsia" w:ascii="仿宋" w:eastAsia="仿宋" w:cs="仿宋"/>
                <w:bCs/>
                <w:sz w:val="24"/>
                <w:szCs w:val="24"/>
              </w:rPr>
            </w:pPr>
            <w:r>
              <w:rPr>
                <w:rFonts w:hint="eastAsia" w:ascii="仿宋" w:eastAsia="仿宋" w:cs="仿宋"/>
                <w:bCs/>
                <w:sz w:val="24"/>
                <w:szCs w:val="24"/>
              </w:rPr>
              <w:t>实训：一课双师</w:t>
            </w:r>
          </w:p>
          <w:p w14:paraId="6B065F7D">
            <w:pPr>
              <w:adjustRightInd w:val="0"/>
              <w:snapToGrid w:val="0"/>
              <w:rPr>
                <w:rFonts w:hint="eastAsia" w:ascii="仿宋" w:eastAsia="仿宋" w:cs="仿宋"/>
                <w:bCs/>
                <w:sz w:val="24"/>
                <w:szCs w:val="24"/>
              </w:rPr>
            </w:pPr>
            <w:r>
              <w:rPr>
                <w:rFonts w:hint="eastAsia" w:ascii="仿宋" w:eastAsia="仿宋" w:cs="仿宋"/>
                <w:bCs/>
                <w:sz w:val="24"/>
                <w:szCs w:val="24"/>
              </w:rPr>
              <w:t>主要内容：</w:t>
            </w:r>
          </w:p>
          <w:p w14:paraId="69840952">
            <w:pPr>
              <w:numPr>
                <w:ilvl w:val="0"/>
                <w:numId w:val="1"/>
              </w:numPr>
              <w:adjustRightInd w:val="0"/>
              <w:snapToGrid w:val="0"/>
              <w:rPr>
                <w:rFonts w:hint="eastAsia" w:ascii="仿宋" w:eastAsia="仿宋" w:cs="仿宋"/>
                <w:bCs/>
                <w:sz w:val="24"/>
                <w:szCs w:val="24"/>
              </w:rPr>
            </w:pPr>
            <w:r>
              <w:rPr>
                <w:rFonts w:hint="eastAsia" w:ascii="仿宋" w:eastAsia="仿宋" w:cs="仿宋"/>
                <w:bCs/>
                <w:sz w:val="24"/>
                <w:szCs w:val="24"/>
              </w:rPr>
              <w:t>活动设计</w:t>
            </w:r>
          </w:p>
          <w:p w14:paraId="795EA7C1">
            <w:pPr>
              <w:numPr>
                <w:ilvl w:val="0"/>
                <w:numId w:val="1"/>
              </w:numPr>
              <w:adjustRightInd w:val="0"/>
              <w:snapToGrid w:val="0"/>
              <w:rPr>
                <w:rFonts w:ascii="仿宋" w:eastAsia="仿宋" w:cs="仿宋"/>
                <w:bCs/>
                <w:sz w:val="24"/>
                <w:szCs w:val="24"/>
              </w:rPr>
            </w:pPr>
            <w:r>
              <w:rPr>
                <w:rFonts w:hint="eastAsia" w:ascii="仿宋" w:eastAsia="仿宋" w:cs="仿宋"/>
                <w:bCs/>
                <w:sz w:val="24"/>
                <w:szCs w:val="24"/>
              </w:rPr>
              <w:t>模拟教学</w:t>
            </w:r>
          </w:p>
          <w:p w14:paraId="5FDFD97C">
            <w:pPr>
              <w:numPr>
                <w:ilvl w:val="0"/>
                <w:numId w:val="1"/>
              </w:numPr>
              <w:adjustRightInd w:val="0"/>
              <w:snapToGrid w:val="0"/>
              <w:rPr>
                <w:rFonts w:hint="eastAsia" w:ascii="仿宋" w:eastAsia="仿宋" w:cs="仿宋"/>
                <w:bCs/>
                <w:sz w:val="24"/>
                <w:szCs w:val="24"/>
              </w:rPr>
            </w:pPr>
            <w:r>
              <w:rPr>
                <w:rFonts w:hint="eastAsia" w:ascii="仿宋" w:eastAsia="仿宋" w:cs="仿宋"/>
                <w:bCs/>
                <w:sz w:val="24"/>
                <w:szCs w:val="24"/>
              </w:rPr>
              <w:t>说课</w:t>
            </w:r>
          </w:p>
          <w:p w14:paraId="5B323D33">
            <w:pPr>
              <w:numPr>
                <w:ilvl w:val="0"/>
                <w:numId w:val="1"/>
              </w:numPr>
              <w:adjustRightInd w:val="0"/>
              <w:snapToGrid w:val="0"/>
              <w:rPr>
                <w:rFonts w:hint="eastAsia" w:ascii="仿宋" w:eastAsia="仿宋" w:cs="仿宋"/>
                <w:bCs/>
                <w:sz w:val="24"/>
                <w:szCs w:val="24"/>
              </w:rPr>
            </w:pPr>
            <w:r>
              <w:rPr>
                <w:rFonts w:hint="eastAsia" w:ascii="仿宋" w:eastAsia="仿宋" w:cs="仿宋"/>
                <w:bCs/>
                <w:sz w:val="24"/>
                <w:szCs w:val="24"/>
              </w:rPr>
              <w:t>评课</w:t>
            </w:r>
          </w:p>
        </w:tc>
        <w:tc>
          <w:tcPr>
            <w:tcW w:w="1153" w:type="dxa"/>
            <w:gridSpan w:val="3"/>
            <w:noWrap w:val="0"/>
            <w:vAlign w:val="center"/>
          </w:tcPr>
          <w:p w14:paraId="63A12FA6">
            <w:pPr>
              <w:adjustRightInd w:val="0"/>
              <w:snapToGrid w:val="0"/>
              <w:jc w:val="center"/>
              <w:rPr>
                <w:rFonts w:hint="eastAsia" w:ascii="仿宋" w:eastAsia="仿宋" w:cs="仿宋"/>
                <w:bCs/>
                <w:sz w:val="24"/>
              </w:rPr>
            </w:pPr>
            <w:r>
              <w:rPr>
                <w:rFonts w:hint="eastAsia" w:ascii="仿宋" w:eastAsia="仿宋" w:cs="仿宋"/>
                <w:kern w:val="0"/>
                <w:sz w:val="24"/>
                <w:szCs w:val="24"/>
              </w:rPr>
              <w:t>支撑课程目标2、3</w:t>
            </w:r>
          </w:p>
        </w:tc>
        <w:tc>
          <w:tcPr>
            <w:tcW w:w="924" w:type="dxa"/>
            <w:gridSpan w:val="2"/>
            <w:noWrap w:val="0"/>
            <w:vAlign w:val="center"/>
          </w:tcPr>
          <w:p w14:paraId="4BF7BF90">
            <w:pPr>
              <w:adjustRightInd w:val="0"/>
              <w:snapToGrid w:val="0"/>
              <w:jc w:val="center"/>
              <w:rPr>
                <w:rFonts w:hint="eastAsia" w:ascii="仿宋" w:eastAsia="仿宋" w:cs="仿宋"/>
                <w:sz w:val="24"/>
              </w:rPr>
            </w:pPr>
            <w:r>
              <w:rPr>
                <w:rFonts w:hint="eastAsia" w:ascii="仿宋" w:eastAsia="仿宋" w:cs="仿宋"/>
                <w:sz w:val="24"/>
              </w:rPr>
              <w:t>16</w:t>
            </w:r>
          </w:p>
        </w:tc>
      </w:tr>
      <w:tr w14:paraId="57FC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5" w:type="dxa"/>
            <w:noWrap w:val="0"/>
            <w:vAlign w:val="center"/>
          </w:tcPr>
          <w:p w14:paraId="7B098D0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I</w:t>
            </w:r>
          </w:p>
          <w:p w14:paraId="1AC91850">
            <w:pPr>
              <w:adjustRightInd w:val="0"/>
              <w:snapToGrid w:val="0"/>
              <w:spacing w:line="240" w:lineRule="atLeast"/>
              <w:jc w:val="center"/>
              <w:rPr>
                <w:rFonts w:hint="eastAsia" w:ascii="仿宋" w:eastAsia="仿宋" w:cs="仿宋"/>
                <w:sz w:val="24"/>
                <w:szCs w:val="24"/>
                <w:lang w:eastAsia="zh-TW"/>
              </w:rPr>
            </w:pPr>
            <w:r>
              <w:rPr>
                <w:rFonts w:hint="eastAsia" w:ascii="仿宋" w:eastAsia="仿宋" w:cs="仿宋"/>
                <w:sz w:val="24"/>
                <w:szCs w:val="24"/>
              </w:rPr>
              <w:t>教学方法与教学方式</w:t>
            </w:r>
          </w:p>
        </w:tc>
        <w:tc>
          <w:tcPr>
            <w:tcW w:w="7773" w:type="dxa"/>
            <w:gridSpan w:val="14"/>
            <w:tcBorders>
              <w:bottom w:val="single" w:color="auto" w:sz="4" w:space="0"/>
            </w:tcBorders>
            <w:noWrap w:val="0"/>
            <w:vAlign w:val="center"/>
          </w:tcPr>
          <w:p w14:paraId="48175B76">
            <w:pPr>
              <w:numPr>
                <w:ilvl w:val="0"/>
                <w:numId w:val="2"/>
              </w:numPr>
              <w:adjustRightInd w:val="0"/>
              <w:snapToGrid w:val="0"/>
              <w:rPr>
                <w:rFonts w:hint="eastAsia" w:ascii="仿宋" w:eastAsia="仿宋" w:cs="仿宋"/>
                <w:sz w:val="24"/>
                <w:szCs w:val="24"/>
              </w:rPr>
            </w:pPr>
            <w:r>
              <w:rPr>
                <w:rFonts w:hint="eastAsia" w:ascii="仿宋" w:eastAsia="仿宋" w:cs="仿宋"/>
                <w:sz w:val="24"/>
                <w:szCs w:val="24"/>
              </w:rPr>
              <w:t>本课程全部采用多媒体教学，应用自编或改编的多媒体课件，选用适宜的案例进行教学，改善理论课的枯燥和沉闷，吸引学生的注意力，加强授课效果。</w:t>
            </w:r>
          </w:p>
          <w:p w14:paraId="79AB44B4">
            <w:pPr>
              <w:numPr>
                <w:ilvl w:val="0"/>
                <w:numId w:val="2"/>
              </w:numPr>
              <w:adjustRightInd w:val="0"/>
              <w:snapToGrid w:val="0"/>
              <w:rPr>
                <w:rFonts w:hint="eastAsia" w:ascii="仿宋" w:eastAsia="仿宋" w:cs="仿宋"/>
                <w:sz w:val="24"/>
                <w:szCs w:val="24"/>
              </w:rPr>
            </w:pPr>
            <w:r>
              <w:rPr>
                <w:rFonts w:hint="eastAsia" w:ascii="仿宋" w:eastAsia="仿宋" w:cs="仿宋"/>
                <w:sz w:val="24"/>
                <w:szCs w:val="24"/>
              </w:rPr>
              <w:t>主要方式：</w:t>
            </w:r>
          </w:p>
          <w:p w14:paraId="73799ABC">
            <w:pPr>
              <w:adjustRightInd w:val="0"/>
              <w:snapToGrid w:val="0"/>
              <w:ind w:firstLine="480" w:firstLineChars="200"/>
              <w:rPr>
                <w:rFonts w:hint="eastAsia" w:ascii="仿宋" w:eastAsia="仿宋" w:cs="仿宋"/>
                <w:sz w:val="24"/>
                <w:szCs w:val="24"/>
              </w:rPr>
            </w:pPr>
            <w:r>
              <w:rPr>
                <w:rFonts w:ascii="仿宋" w:eastAsia="仿宋" w:cs="仿宋"/>
                <w:sz w:val="24"/>
                <w:szCs w:val="24"/>
              </w:rPr>
              <w:sym w:font="Wingdings" w:char="00FE"/>
            </w:r>
            <w:r>
              <w:rPr>
                <w:rFonts w:hint="eastAsia" w:ascii="仿宋" w:eastAsia="仿宋" w:cs="仿宋"/>
                <w:sz w:val="24"/>
                <w:szCs w:val="24"/>
              </w:rPr>
              <w:t xml:space="preserve">讲授  </w:t>
            </w:r>
            <w:r>
              <w:rPr>
                <w:rFonts w:ascii="仿宋" w:eastAsia="仿宋" w:cs="仿宋"/>
                <w:sz w:val="24"/>
                <w:szCs w:val="24"/>
              </w:rPr>
              <w:sym w:font="Wingdings" w:char="F0FE"/>
            </w:r>
            <w:r>
              <w:rPr>
                <w:rFonts w:hint="eastAsia" w:ascii="仿宋" w:eastAsia="仿宋" w:cs="仿宋"/>
                <w:sz w:val="24"/>
                <w:szCs w:val="24"/>
              </w:rPr>
              <w:t xml:space="preserve">网络学习  </w:t>
            </w:r>
            <w:r>
              <w:rPr>
                <w:rFonts w:ascii="仿宋" w:eastAsia="仿宋" w:cs="仿宋"/>
                <w:sz w:val="24"/>
                <w:szCs w:val="24"/>
              </w:rPr>
              <w:sym w:font="Wingdings" w:char="00FE"/>
            </w:r>
            <w:r>
              <w:rPr>
                <w:rFonts w:hint="eastAsia" w:ascii="仿宋" w:eastAsia="仿宋" w:cs="仿宋"/>
                <w:sz w:val="24"/>
                <w:szCs w:val="24"/>
              </w:rPr>
              <w:t xml:space="preserve">讨论或座谈  </w:t>
            </w:r>
            <w:r>
              <w:rPr>
                <w:rFonts w:ascii="仿宋" w:eastAsia="仿宋" w:cs="仿宋"/>
                <w:sz w:val="24"/>
                <w:szCs w:val="24"/>
              </w:rPr>
              <w:sym w:font="Wingdings" w:char="00A8"/>
            </w:r>
            <w:r>
              <w:rPr>
                <w:rFonts w:hint="eastAsia" w:ascii="仿宋" w:eastAsia="仿宋" w:cs="仿宋"/>
                <w:sz w:val="24"/>
                <w:szCs w:val="24"/>
              </w:rPr>
              <w:t xml:space="preserve">问题导向学  </w:t>
            </w:r>
          </w:p>
          <w:p w14:paraId="73602158">
            <w:pPr>
              <w:adjustRightInd w:val="0"/>
              <w:snapToGrid w:val="0"/>
              <w:ind w:firstLine="480" w:firstLineChars="200"/>
              <w:rPr>
                <w:rFonts w:hint="eastAsia" w:ascii="仿宋" w:eastAsia="仿宋" w:cs="仿宋"/>
                <w:sz w:val="24"/>
                <w:szCs w:val="24"/>
              </w:rPr>
            </w:pPr>
            <w:r>
              <w:rPr>
                <w:rFonts w:ascii="仿宋" w:eastAsia="仿宋" w:cs="仿宋"/>
                <w:sz w:val="24"/>
                <w:szCs w:val="24"/>
              </w:rPr>
              <w:sym w:font="Wingdings" w:char="00FE"/>
            </w:r>
            <w:r>
              <w:rPr>
                <w:rFonts w:hint="eastAsia" w:ascii="仿宋" w:eastAsia="仿宋" w:cs="仿宋"/>
                <w:sz w:val="24"/>
                <w:szCs w:val="24"/>
              </w:rPr>
              <w:t xml:space="preserve">分组合作学习  </w:t>
            </w:r>
            <w:r>
              <w:rPr>
                <w:rFonts w:ascii="仿宋" w:eastAsia="仿宋" w:cs="仿宋"/>
                <w:sz w:val="24"/>
                <w:szCs w:val="24"/>
              </w:rPr>
              <w:sym w:font="Wingdings" w:char="00A8"/>
            </w:r>
            <w:r>
              <w:rPr>
                <w:rFonts w:hint="eastAsia" w:ascii="仿宋" w:eastAsia="仿宋" w:cs="仿宋"/>
                <w:sz w:val="24"/>
                <w:szCs w:val="24"/>
              </w:rPr>
              <w:t xml:space="preserve">专题学习  </w:t>
            </w:r>
            <w:r>
              <w:rPr>
                <w:rFonts w:ascii="仿宋" w:eastAsia="仿宋" w:cs="仿宋"/>
                <w:sz w:val="24"/>
                <w:szCs w:val="24"/>
              </w:rPr>
              <w:sym w:font="Wingdings" w:char="00A8"/>
            </w:r>
            <w:r>
              <w:rPr>
                <w:rFonts w:hint="eastAsia" w:ascii="仿宋" w:eastAsia="仿宋" w:cs="仿宋"/>
                <w:sz w:val="24"/>
                <w:szCs w:val="24"/>
              </w:rPr>
              <w:t xml:space="preserve">实作学习  </w:t>
            </w:r>
            <w:r>
              <w:rPr>
                <w:rFonts w:ascii="仿宋" w:eastAsia="仿宋" w:cs="仿宋"/>
                <w:sz w:val="24"/>
                <w:szCs w:val="24"/>
              </w:rPr>
              <w:sym w:font="Wingdings" w:char="00A8"/>
            </w:r>
            <w:r>
              <w:rPr>
                <w:rFonts w:hint="eastAsia" w:ascii="仿宋" w:eastAsia="仿宋" w:cs="仿宋"/>
                <w:sz w:val="24"/>
                <w:szCs w:val="24"/>
              </w:rPr>
              <w:t xml:space="preserve">发表学习  </w:t>
            </w:r>
          </w:p>
          <w:p w14:paraId="63F8C016">
            <w:pPr>
              <w:adjustRightInd w:val="0"/>
              <w:snapToGrid w:val="0"/>
              <w:ind w:firstLine="480" w:firstLineChars="200"/>
              <w:rPr>
                <w:rFonts w:hint="eastAsia" w:ascii="仿宋" w:eastAsia="仿宋" w:cs="仿宋"/>
                <w:sz w:val="24"/>
                <w:szCs w:val="24"/>
              </w:rPr>
            </w:pPr>
            <w:r>
              <w:rPr>
                <w:rFonts w:ascii="仿宋" w:eastAsia="仿宋" w:cs="仿宋"/>
                <w:sz w:val="24"/>
                <w:szCs w:val="24"/>
              </w:rPr>
              <w:sym w:font="Wingdings" w:char="00A8"/>
            </w:r>
            <w:r>
              <w:rPr>
                <w:rFonts w:hint="eastAsia" w:ascii="仿宋" w:eastAsia="仿宋" w:cs="仿宋"/>
                <w:sz w:val="24"/>
                <w:szCs w:val="24"/>
              </w:rPr>
              <w:t xml:space="preserve">实习  </w:t>
            </w:r>
            <w:r>
              <w:rPr>
                <w:rFonts w:ascii="仿宋" w:eastAsia="仿宋" w:cs="仿宋"/>
                <w:sz w:val="24"/>
                <w:szCs w:val="24"/>
              </w:rPr>
              <w:sym w:font="Wingdings" w:char="00A8"/>
            </w:r>
            <w:r>
              <w:rPr>
                <w:rFonts w:hint="eastAsia" w:ascii="仿宋" w:eastAsia="仿宋" w:cs="仿宋"/>
                <w:sz w:val="24"/>
                <w:szCs w:val="24"/>
              </w:rPr>
              <w:t xml:space="preserve">参观访问  </w:t>
            </w:r>
            <w:r>
              <w:rPr>
                <w:rFonts w:ascii="仿宋" w:eastAsia="仿宋" w:cs="仿宋"/>
                <w:sz w:val="24"/>
                <w:szCs w:val="24"/>
              </w:rPr>
              <w:sym w:font="Wingdings" w:char="00A8"/>
            </w:r>
            <w:r>
              <w:rPr>
                <w:rFonts w:hint="eastAsia" w:ascii="仿宋" w:eastAsia="仿宋" w:cs="仿宋"/>
                <w:sz w:val="24"/>
                <w:szCs w:val="24"/>
              </w:rPr>
              <w:t>其它：</w:t>
            </w:r>
            <w:r>
              <w:rPr>
                <w:rFonts w:hint="eastAsia" w:ascii="仿宋" w:eastAsia="仿宋" w:cs="仿宋"/>
                <w:sz w:val="24"/>
                <w:szCs w:val="24"/>
                <w:u w:val="single"/>
              </w:rPr>
              <w:t xml:space="preserve">        </w:t>
            </w:r>
            <w:r>
              <w:rPr>
                <w:rFonts w:hint="eastAsia" w:ascii="仿宋" w:eastAsia="仿宋" w:cs="仿宋"/>
                <w:sz w:val="24"/>
                <w:szCs w:val="24"/>
              </w:rPr>
              <w:t>(如口头训练等)</w:t>
            </w:r>
          </w:p>
        </w:tc>
      </w:tr>
      <w:tr w14:paraId="5280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5" w:type="dxa"/>
            <w:noWrap w:val="0"/>
            <w:vAlign w:val="center"/>
          </w:tcPr>
          <w:p w14:paraId="30AF335F">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J</w:t>
            </w:r>
          </w:p>
          <w:p w14:paraId="38575D9E">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教学条件</w:t>
            </w:r>
          </w:p>
          <w:p w14:paraId="1B191A4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需求</w:t>
            </w:r>
          </w:p>
        </w:tc>
        <w:tc>
          <w:tcPr>
            <w:tcW w:w="7773" w:type="dxa"/>
            <w:gridSpan w:val="14"/>
            <w:tcBorders>
              <w:bottom w:val="single" w:color="auto" w:sz="4" w:space="0"/>
            </w:tcBorders>
            <w:noWrap w:val="0"/>
            <w:vAlign w:val="center"/>
          </w:tcPr>
          <w:p w14:paraId="215676FB">
            <w:pPr>
              <w:tabs>
                <w:tab w:val="left" w:pos="720"/>
              </w:tabs>
              <w:adjustRightInd w:val="0"/>
              <w:snapToGrid w:val="0"/>
              <w:spacing w:line="240" w:lineRule="atLeast"/>
              <w:rPr>
                <w:rFonts w:hint="eastAsia" w:ascii="仿宋" w:eastAsia="仿宋" w:cs="仿宋"/>
                <w:kern w:val="0"/>
                <w:sz w:val="24"/>
                <w:szCs w:val="24"/>
              </w:rPr>
            </w:pPr>
            <w:r>
              <w:rPr>
                <w:rFonts w:hint="eastAsia" w:ascii="仿宋" w:eastAsia="仿宋" w:cs="仿宋"/>
                <w:kern w:val="0"/>
                <w:sz w:val="24"/>
                <w:szCs w:val="24"/>
              </w:rPr>
              <w:t>（如时间、地点安排与“一课双师”等教师配备需求等）</w:t>
            </w:r>
          </w:p>
          <w:p w14:paraId="342DA4C0">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1.安排多媒体教室</w:t>
            </w:r>
          </w:p>
          <w:p w14:paraId="71F0051D">
            <w:pPr>
              <w:tabs>
                <w:tab w:val="left" w:pos="720"/>
              </w:tabs>
              <w:adjustRightInd w:val="0"/>
              <w:snapToGrid w:val="0"/>
              <w:rPr>
                <w:rFonts w:hint="eastAsia" w:ascii="仿宋" w:eastAsia="仿宋" w:cs="仿宋"/>
                <w:kern w:val="0"/>
                <w:sz w:val="24"/>
                <w:szCs w:val="24"/>
              </w:rPr>
            </w:pPr>
            <w:r>
              <w:rPr>
                <w:rFonts w:hint="eastAsia" w:ascii="仿宋" w:eastAsia="仿宋" w:cs="仿宋"/>
                <w:kern w:val="0"/>
                <w:sz w:val="24"/>
                <w:szCs w:val="24"/>
              </w:rPr>
              <w:t>2.实行“一课双师”模式，邀请幼儿园教师共同授课，主要教授第三章到第六章、第八章到第十一章的教学内容。</w:t>
            </w:r>
          </w:p>
          <w:p w14:paraId="3E4A4CCD">
            <w:pPr>
              <w:tabs>
                <w:tab w:val="left" w:pos="720"/>
              </w:tabs>
              <w:adjustRightInd w:val="0"/>
              <w:snapToGrid w:val="0"/>
              <w:rPr>
                <w:rFonts w:hint="eastAsia" w:ascii="仿宋" w:eastAsia="仿宋" w:cs="仿宋"/>
                <w:kern w:val="0"/>
                <w:sz w:val="24"/>
                <w:szCs w:val="24"/>
              </w:rPr>
            </w:pPr>
          </w:p>
          <w:p w14:paraId="0D0534DE">
            <w:pPr>
              <w:tabs>
                <w:tab w:val="left" w:pos="720"/>
              </w:tabs>
              <w:adjustRightInd w:val="0"/>
              <w:snapToGrid w:val="0"/>
              <w:rPr>
                <w:rFonts w:hint="eastAsia" w:ascii="仿宋" w:eastAsia="仿宋" w:cs="仿宋"/>
                <w:kern w:val="0"/>
                <w:sz w:val="24"/>
                <w:szCs w:val="24"/>
              </w:rPr>
            </w:pPr>
          </w:p>
        </w:tc>
      </w:tr>
      <w:tr w14:paraId="7CBF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5" w:type="dxa"/>
            <w:vMerge w:val="restart"/>
            <w:noWrap w:val="0"/>
            <w:vAlign w:val="center"/>
          </w:tcPr>
          <w:p w14:paraId="2A7C5F5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K</w:t>
            </w:r>
          </w:p>
          <w:p w14:paraId="6E16CC7E">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课程目标及其考核内容、考核方式及评分占比</w:t>
            </w:r>
          </w:p>
        </w:tc>
        <w:tc>
          <w:tcPr>
            <w:tcW w:w="1031" w:type="dxa"/>
            <w:vMerge w:val="restart"/>
            <w:noWrap w:val="0"/>
            <w:vAlign w:val="center"/>
          </w:tcPr>
          <w:p w14:paraId="66B2587A">
            <w:pPr>
              <w:adjustRightInd w:val="0"/>
              <w:snapToGrid w:val="0"/>
              <w:rPr>
                <w:rFonts w:hint="eastAsia" w:ascii="仿宋" w:eastAsia="仿宋" w:cs="仿宋"/>
                <w:sz w:val="24"/>
                <w:szCs w:val="24"/>
              </w:rPr>
            </w:pPr>
            <w:r>
              <w:rPr>
                <w:rFonts w:hint="eastAsia" w:ascii="仿宋" w:eastAsia="仿宋" w:cs="仿宋"/>
                <w:sz w:val="24"/>
                <w:szCs w:val="24"/>
              </w:rPr>
              <w:t>课程目标及评分占比</w:t>
            </w:r>
          </w:p>
        </w:tc>
        <w:tc>
          <w:tcPr>
            <w:tcW w:w="3996" w:type="dxa"/>
            <w:gridSpan w:val="6"/>
            <w:vMerge w:val="restart"/>
            <w:tcBorders>
              <w:right w:val="single" w:color="000000" w:sz="4" w:space="0"/>
            </w:tcBorders>
            <w:noWrap w:val="0"/>
            <w:vAlign w:val="center"/>
          </w:tcPr>
          <w:p w14:paraId="1C326234">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考核内容</w:t>
            </w:r>
          </w:p>
        </w:tc>
        <w:tc>
          <w:tcPr>
            <w:tcW w:w="2154" w:type="dxa"/>
            <w:gridSpan w:val="6"/>
            <w:tcBorders>
              <w:left w:val="single" w:color="000000" w:sz="4" w:space="0"/>
              <w:right w:val="single" w:color="000000" w:sz="4" w:space="0"/>
            </w:tcBorders>
            <w:noWrap w:val="0"/>
            <w:vAlign w:val="center"/>
          </w:tcPr>
          <w:p w14:paraId="0C81AF8C">
            <w:pPr>
              <w:adjustRightInd w:val="0"/>
              <w:snapToGrid w:val="0"/>
              <w:jc w:val="center"/>
              <w:rPr>
                <w:rFonts w:hint="eastAsia" w:ascii="仿宋" w:eastAsia="仿宋" w:cs="仿宋"/>
                <w:sz w:val="24"/>
                <w:szCs w:val="24"/>
              </w:rPr>
            </w:pPr>
            <w:r>
              <w:rPr>
                <w:rFonts w:hint="eastAsia" w:ascii="仿宋" w:eastAsia="仿宋" w:cs="仿宋"/>
                <w:sz w:val="24"/>
                <w:szCs w:val="24"/>
              </w:rPr>
              <w:t>考核方式</w:t>
            </w:r>
          </w:p>
        </w:tc>
        <w:tc>
          <w:tcPr>
            <w:tcW w:w="592" w:type="dxa"/>
            <w:vMerge w:val="restart"/>
            <w:tcBorders>
              <w:left w:val="single" w:color="000000" w:sz="4" w:space="0"/>
            </w:tcBorders>
            <w:noWrap w:val="0"/>
            <w:vAlign w:val="center"/>
          </w:tcPr>
          <w:p w14:paraId="46645A99">
            <w:pPr>
              <w:tabs>
                <w:tab w:val="left" w:pos="720"/>
              </w:tabs>
              <w:adjustRightInd w:val="0"/>
              <w:snapToGrid w:val="0"/>
              <w:jc w:val="center"/>
              <w:rPr>
                <w:rFonts w:hint="eastAsia" w:ascii="仿宋" w:eastAsia="仿宋" w:cs="仿宋"/>
                <w:kern w:val="0"/>
                <w:sz w:val="24"/>
                <w:szCs w:val="24"/>
              </w:rPr>
            </w:pPr>
            <w:r>
              <w:rPr>
                <w:rFonts w:hint="eastAsia" w:ascii="仿宋" w:eastAsia="仿宋" w:cs="仿宋"/>
                <w:sz w:val="24"/>
                <w:szCs w:val="24"/>
              </w:rPr>
              <w:t>课程分目标的达成度</w:t>
            </w:r>
          </w:p>
        </w:tc>
      </w:tr>
      <w:tr w14:paraId="0568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5" w:type="dxa"/>
            <w:vMerge w:val="continue"/>
            <w:noWrap w:val="0"/>
            <w:vAlign w:val="center"/>
          </w:tcPr>
          <w:p w14:paraId="13CDFC63"/>
        </w:tc>
        <w:tc>
          <w:tcPr>
            <w:tcW w:w="1031" w:type="dxa"/>
            <w:vMerge w:val="continue"/>
            <w:tcBorders>
              <w:tl2br w:val="single" w:color="auto" w:sz="4" w:space="0"/>
            </w:tcBorders>
            <w:noWrap w:val="0"/>
            <w:vAlign w:val="center"/>
          </w:tcPr>
          <w:p w14:paraId="7307E5A2"/>
        </w:tc>
        <w:tc>
          <w:tcPr>
            <w:tcW w:w="3996" w:type="dxa"/>
            <w:gridSpan w:val="6"/>
            <w:vMerge w:val="continue"/>
            <w:tcBorders>
              <w:right w:val="single" w:color="000000" w:sz="4" w:space="0"/>
            </w:tcBorders>
            <w:noWrap w:val="0"/>
            <w:vAlign w:val="center"/>
          </w:tcPr>
          <w:p w14:paraId="7BEE65E0"/>
        </w:tc>
        <w:tc>
          <w:tcPr>
            <w:tcW w:w="742" w:type="dxa"/>
            <w:gridSpan w:val="3"/>
            <w:tcBorders>
              <w:left w:val="single" w:color="000000" w:sz="4" w:space="0"/>
            </w:tcBorders>
            <w:noWrap w:val="0"/>
            <w:vAlign w:val="top"/>
          </w:tcPr>
          <w:p w14:paraId="551DD211">
            <w:pPr>
              <w:tabs>
                <w:tab w:val="left" w:pos="720"/>
              </w:tabs>
              <w:adjustRightInd w:val="0"/>
              <w:snapToGrid w:val="0"/>
              <w:jc w:val="center"/>
              <w:rPr>
                <w:rFonts w:hint="eastAsia" w:ascii="仿宋" w:eastAsia="仿宋" w:cs="仿宋"/>
                <w:sz w:val="24"/>
              </w:rPr>
            </w:pPr>
            <w:r>
              <w:rPr>
                <w:rFonts w:hint="eastAsia" w:ascii="仿宋" w:eastAsia="仿宋" w:cs="仿宋"/>
                <w:sz w:val="24"/>
              </w:rPr>
              <w:t>作业评分占比</w:t>
            </w:r>
            <w:r>
              <w:rPr>
                <w:rFonts w:hint="eastAsia" w:ascii="仿宋" w:eastAsia="仿宋" w:cs="仿宋"/>
                <w:szCs w:val="21"/>
              </w:rPr>
              <w:t>（30%）</w:t>
            </w:r>
          </w:p>
        </w:tc>
        <w:tc>
          <w:tcPr>
            <w:tcW w:w="711" w:type="dxa"/>
            <w:tcBorders>
              <w:bottom w:val="single" w:color="auto" w:sz="4" w:space="0"/>
            </w:tcBorders>
            <w:noWrap w:val="0"/>
            <w:vAlign w:val="top"/>
          </w:tcPr>
          <w:p w14:paraId="64E335FB">
            <w:pPr>
              <w:adjustRightInd w:val="0"/>
              <w:snapToGrid w:val="0"/>
              <w:jc w:val="center"/>
              <w:rPr>
                <w:rFonts w:hint="eastAsia" w:ascii="仿宋" w:eastAsia="仿宋" w:cs="仿宋"/>
                <w:sz w:val="24"/>
              </w:rPr>
            </w:pPr>
            <w:r>
              <w:rPr>
                <w:rFonts w:hint="eastAsia" w:ascii="仿宋" w:eastAsia="仿宋" w:cs="仿宋"/>
                <w:sz w:val="24"/>
              </w:rPr>
              <w:t>实训评分占比</w:t>
            </w:r>
            <w:r>
              <w:rPr>
                <w:rFonts w:hint="eastAsia" w:ascii="仿宋" w:eastAsia="仿宋" w:cs="仿宋"/>
                <w:szCs w:val="21"/>
              </w:rPr>
              <w:t>（40%）</w:t>
            </w:r>
          </w:p>
        </w:tc>
        <w:tc>
          <w:tcPr>
            <w:tcW w:w="701" w:type="dxa"/>
            <w:gridSpan w:val="2"/>
            <w:tcBorders>
              <w:bottom w:val="single" w:color="auto" w:sz="4" w:space="0"/>
              <w:right w:val="single" w:color="000000" w:sz="4" w:space="0"/>
            </w:tcBorders>
            <w:noWrap w:val="0"/>
            <w:vAlign w:val="top"/>
          </w:tcPr>
          <w:p w14:paraId="08A09E10">
            <w:pPr>
              <w:adjustRightInd w:val="0"/>
              <w:snapToGrid w:val="0"/>
              <w:jc w:val="center"/>
              <w:rPr>
                <w:rFonts w:hint="eastAsia" w:ascii="仿宋" w:eastAsia="仿宋" w:cs="仿宋"/>
                <w:sz w:val="24"/>
              </w:rPr>
            </w:pPr>
            <w:r>
              <w:rPr>
                <w:rFonts w:hint="eastAsia" w:ascii="仿宋" w:eastAsia="仿宋" w:cs="仿宋"/>
                <w:sz w:val="24"/>
              </w:rPr>
              <w:t>随堂考试评分占比</w:t>
            </w:r>
            <w:r>
              <w:rPr>
                <w:rFonts w:hint="eastAsia" w:ascii="仿宋" w:eastAsia="仿宋" w:cs="仿宋"/>
                <w:szCs w:val="21"/>
              </w:rPr>
              <w:t>（30%</w:t>
            </w:r>
            <w:r>
              <w:rPr>
                <w:rFonts w:hint="eastAsia" w:ascii="仿宋" w:eastAsia="仿宋" w:cs="仿宋"/>
                <w:sz w:val="18"/>
                <w:szCs w:val="18"/>
              </w:rPr>
              <w:t>）</w:t>
            </w:r>
          </w:p>
        </w:tc>
        <w:tc>
          <w:tcPr>
            <w:tcW w:w="592" w:type="dxa"/>
            <w:vMerge w:val="continue"/>
            <w:tcBorders>
              <w:left w:val="single" w:color="000000" w:sz="4" w:space="0"/>
              <w:bottom w:val="single" w:color="auto" w:sz="4" w:space="0"/>
            </w:tcBorders>
            <w:noWrap w:val="0"/>
            <w:vAlign w:val="center"/>
          </w:tcPr>
          <w:p w14:paraId="7AD04B33"/>
        </w:tc>
      </w:tr>
      <w:tr w14:paraId="33BC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5" w:type="dxa"/>
            <w:vMerge w:val="continue"/>
            <w:noWrap w:val="0"/>
            <w:vAlign w:val="center"/>
          </w:tcPr>
          <w:p w14:paraId="2F1BD706"/>
        </w:tc>
        <w:tc>
          <w:tcPr>
            <w:tcW w:w="1031" w:type="dxa"/>
            <w:tcBorders>
              <w:bottom w:val="single" w:color="auto" w:sz="4" w:space="0"/>
            </w:tcBorders>
            <w:noWrap w:val="0"/>
            <w:vAlign w:val="center"/>
          </w:tcPr>
          <w:p w14:paraId="29838CAA">
            <w:pPr>
              <w:adjustRightInd w:val="0"/>
              <w:snapToGrid w:val="0"/>
              <w:jc w:val="center"/>
              <w:rPr>
                <w:rFonts w:hint="eastAsia" w:ascii="仿宋" w:eastAsia="仿宋" w:cs="仿宋"/>
                <w:sz w:val="24"/>
                <w:szCs w:val="24"/>
              </w:rPr>
            </w:pPr>
            <w:r>
              <w:rPr>
                <w:rFonts w:hint="eastAsia" w:ascii="仿宋" w:eastAsia="仿宋" w:cs="仿宋"/>
                <w:kern w:val="0"/>
                <w:sz w:val="24"/>
                <w:szCs w:val="24"/>
              </w:rPr>
              <w:t>课程目标1（30%）</w:t>
            </w:r>
          </w:p>
        </w:tc>
        <w:tc>
          <w:tcPr>
            <w:tcW w:w="3996" w:type="dxa"/>
            <w:gridSpan w:val="6"/>
            <w:tcBorders>
              <w:bottom w:val="single" w:color="auto" w:sz="4" w:space="0"/>
              <w:right w:val="single" w:color="000000" w:sz="4" w:space="0"/>
            </w:tcBorders>
            <w:noWrap w:val="0"/>
            <w:vAlign w:val="center"/>
          </w:tcPr>
          <w:p w14:paraId="46C178F8">
            <w:pPr>
              <w:adjustRightInd w:val="0"/>
              <w:snapToGrid w:val="0"/>
              <w:jc w:val="left"/>
              <w:rPr>
                <w:rFonts w:ascii="仿宋" w:eastAsia="仿宋" w:cs="仿宋"/>
                <w:sz w:val="24"/>
                <w:szCs w:val="24"/>
              </w:rPr>
            </w:pPr>
            <w:r>
              <w:rPr>
                <w:rFonts w:hint="eastAsia" w:ascii="仿宋" w:eastAsia="仿宋" w:cs="仿宋"/>
                <w:sz w:val="24"/>
                <w:szCs w:val="24"/>
              </w:rPr>
              <w:t>1.能够深刻理解幼儿音乐教育活动的基本理论，培养幼儿参与歌唱、韵律、节奏、欣赏等幼儿园各种音乐活动形式的兴趣和热情，挖掘每一个幼儿与生俱来的音乐潜力，使幼儿在亲身参与的音乐实践活动中获得音乐能力。</w:t>
            </w:r>
          </w:p>
          <w:p w14:paraId="6DB52EFD">
            <w:pPr>
              <w:adjustRightInd w:val="0"/>
              <w:snapToGrid w:val="0"/>
              <w:jc w:val="left"/>
              <w:rPr>
                <w:rFonts w:hint="eastAsia" w:ascii="仿宋" w:eastAsia="仿宋" w:cs="仿宋"/>
                <w:sz w:val="24"/>
                <w:szCs w:val="24"/>
              </w:rPr>
            </w:pPr>
            <w:r>
              <w:rPr>
                <w:rFonts w:hint="eastAsia" w:ascii="仿宋" w:eastAsia="仿宋" w:cs="仿宋"/>
                <w:sz w:val="24"/>
                <w:szCs w:val="24"/>
              </w:rPr>
              <w:t>2.学前儿童美术的本质和特点、学前儿童美术教育的性质及意义；学前儿童美术教育的目的与任务；学前儿童美术教育目标结构体系，学前儿童美术教育活动目标表述方式；学前儿童美术教育内容范围；学前儿童美术教育原则内涵，学前儿童美术教育方法；学前儿童美术教育活动的指导思想；学前儿童美术教育的三个主要途径；学前儿童美术教育活动设计内容与要求，学前儿童美术教育活动的基本环节。</w:t>
            </w:r>
          </w:p>
        </w:tc>
        <w:tc>
          <w:tcPr>
            <w:tcW w:w="742" w:type="dxa"/>
            <w:gridSpan w:val="3"/>
            <w:tcBorders>
              <w:left w:val="single" w:color="000000" w:sz="4" w:space="0"/>
              <w:bottom w:val="single" w:color="auto" w:sz="4" w:space="0"/>
            </w:tcBorders>
            <w:noWrap w:val="0"/>
            <w:vAlign w:val="center"/>
          </w:tcPr>
          <w:p w14:paraId="2058C95B">
            <w:pPr>
              <w:adjustRightInd w:val="0"/>
              <w:snapToGrid w:val="0"/>
              <w:jc w:val="center"/>
              <w:rPr>
                <w:rFonts w:hint="eastAsia" w:ascii="仿宋" w:eastAsia="仿宋" w:cs="仿宋"/>
                <w:sz w:val="24"/>
              </w:rPr>
            </w:pPr>
            <w:r>
              <w:rPr>
                <w:rFonts w:hint="eastAsia" w:ascii="仿宋" w:eastAsia="仿宋" w:cs="仿宋"/>
                <w:sz w:val="24"/>
              </w:rPr>
              <w:t>9</w:t>
            </w:r>
          </w:p>
        </w:tc>
        <w:tc>
          <w:tcPr>
            <w:tcW w:w="711" w:type="dxa"/>
            <w:tcBorders>
              <w:bottom w:val="single" w:color="auto" w:sz="4" w:space="0"/>
              <w:right w:val="single" w:color="auto" w:sz="4" w:space="0"/>
            </w:tcBorders>
            <w:noWrap w:val="0"/>
            <w:vAlign w:val="center"/>
          </w:tcPr>
          <w:p w14:paraId="6A09291E">
            <w:pPr>
              <w:tabs>
                <w:tab w:val="left" w:pos="720"/>
              </w:tabs>
              <w:adjustRightInd w:val="0"/>
              <w:snapToGrid w:val="0"/>
              <w:jc w:val="center"/>
              <w:rPr>
                <w:rFonts w:hint="eastAsia" w:ascii="仿宋" w:eastAsia="仿宋" w:cs="仿宋"/>
                <w:sz w:val="24"/>
              </w:rPr>
            </w:pPr>
            <w:r>
              <w:rPr>
                <w:rFonts w:hint="eastAsia" w:ascii="仿宋" w:eastAsia="仿宋" w:cs="仿宋"/>
                <w:sz w:val="24"/>
              </w:rPr>
              <w:t>0</w:t>
            </w:r>
          </w:p>
        </w:tc>
        <w:tc>
          <w:tcPr>
            <w:tcW w:w="701" w:type="dxa"/>
            <w:gridSpan w:val="2"/>
            <w:tcBorders>
              <w:left w:val="single" w:color="auto" w:sz="4" w:space="0"/>
              <w:bottom w:val="single" w:color="auto" w:sz="4" w:space="0"/>
              <w:right w:val="single" w:color="auto" w:sz="4" w:space="0"/>
            </w:tcBorders>
            <w:noWrap w:val="0"/>
            <w:vAlign w:val="center"/>
          </w:tcPr>
          <w:p w14:paraId="62C28353">
            <w:pPr>
              <w:tabs>
                <w:tab w:val="left" w:pos="720"/>
              </w:tabs>
              <w:adjustRightInd w:val="0"/>
              <w:snapToGrid w:val="0"/>
              <w:jc w:val="center"/>
              <w:rPr>
                <w:rFonts w:hint="eastAsia" w:ascii="仿宋" w:eastAsia="仿宋" w:cs="仿宋"/>
                <w:sz w:val="24"/>
              </w:rPr>
            </w:pPr>
            <w:r>
              <w:rPr>
                <w:rFonts w:hint="eastAsia" w:ascii="仿宋" w:eastAsia="仿宋" w:cs="仿宋"/>
                <w:sz w:val="24"/>
              </w:rPr>
              <w:t>15</w:t>
            </w:r>
          </w:p>
        </w:tc>
        <w:tc>
          <w:tcPr>
            <w:tcW w:w="592" w:type="dxa"/>
            <w:tcBorders>
              <w:left w:val="single" w:color="auto" w:sz="4" w:space="0"/>
              <w:bottom w:val="single" w:color="auto" w:sz="4" w:space="0"/>
            </w:tcBorders>
            <w:noWrap w:val="0"/>
            <w:vAlign w:val="center"/>
          </w:tcPr>
          <w:p w14:paraId="47EEBB2E">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0.7</w:t>
            </w:r>
          </w:p>
        </w:tc>
      </w:tr>
      <w:tr w14:paraId="0164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5" w:type="dxa"/>
            <w:vMerge w:val="continue"/>
            <w:noWrap w:val="0"/>
            <w:vAlign w:val="center"/>
          </w:tcPr>
          <w:p w14:paraId="28C6A7D7"/>
        </w:tc>
        <w:tc>
          <w:tcPr>
            <w:tcW w:w="1031" w:type="dxa"/>
            <w:noWrap w:val="0"/>
            <w:vAlign w:val="center"/>
          </w:tcPr>
          <w:p w14:paraId="540F2495">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课程目标2（50%）</w:t>
            </w:r>
          </w:p>
        </w:tc>
        <w:tc>
          <w:tcPr>
            <w:tcW w:w="3996" w:type="dxa"/>
            <w:gridSpan w:val="6"/>
            <w:tcBorders>
              <w:right w:val="single" w:color="000000" w:sz="4" w:space="0"/>
            </w:tcBorders>
            <w:noWrap w:val="0"/>
            <w:vAlign w:val="center"/>
          </w:tcPr>
          <w:p w14:paraId="7DD03C44">
            <w:pPr>
              <w:adjustRightInd w:val="0"/>
              <w:snapToGrid w:val="0"/>
              <w:jc w:val="left"/>
              <w:rPr>
                <w:rFonts w:ascii="仿宋" w:eastAsia="仿宋" w:cs="仿宋"/>
                <w:sz w:val="24"/>
                <w:szCs w:val="24"/>
              </w:rPr>
            </w:pPr>
            <w:r>
              <w:rPr>
                <w:rFonts w:hint="eastAsia" w:ascii="仿宋" w:eastAsia="仿宋" w:cs="仿宋"/>
                <w:sz w:val="24"/>
                <w:szCs w:val="24"/>
              </w:rPr>
              <w:t>1.了解学前儿童歌唱能力、节奏能力发展阶段与特点；明确学前儿童歌唱活动教育、打击乐器演奏活动、韵律活动的目标；掌握学前儿童音乐欣赏教育、歌唱活动教育、打击乐器演奏活动、韵律活动的内容设计要求与指导方法；</w:t>
            </w:r>
          </w:p>
          <w:p w14:paraId="7C13C4B1">
            <w:pPr>
              <w:adjustRightInd w:val="0"/>
              <w:snapToGrid w:val="0"/>
              <w:jc w:val="left"/>
              <w:rPr>
                <w:rFonts w:hint="eastAsia" w:ascii="仿宋" w:eastAsia="仿宋" w:cs="仿宋"/>
                <w:sz w:val="24"/>
                <w:szCs w:val="24"/>
              </w:rPr>
            </w:pPr>
            <w:r>
              <w:rPr>
                <w:rFonts w:hint="eastAsia" w:ascii="仿宋" w:eastAsia="仿宋" w:cs="仿宋"/>
                <w:sz w:val="24"/>
                <w:szCs w:val="24"/>
              </w:rPr>
              <w:t>了解学前儿童美术欣赏能力、绘画能力、手工能力发展阶段与特点；明确学前儿童美术欣赏教育、绘画教育、手工教育活动的目标；掌握学前儿童美术欣赏教育、绘画教育、手工教育活动的内容设计要求与指导方法；</w:t>
            </w:r>
          </w:p>
          <w:p w14:paraId="3FCF9865">
            <w:pPr>
              <w:adjustRightInd w:val="0"/>
              <w:snapToGrid w:val="0"/>
              <w:jc w:val="left"/>
              <w:rPr>
                <w:rFonts w:hint="eastAsia" w:ascii="仿宋" w:eastAsia="仿宋" w:cs="仿宋"/>
                <w:sz w:val="24"/>
                <w:szCs w:val="24"/>
              </w:rPr>
            </w:pPr>
            <w:r>
              <w:rPr>
                <w:rFonts w:hint="eastAsia" w:ascii="仿宋" w:eastAsia="仿宋" w:cs="仿宋"/>
                <w:sz w:val="24"/>
                <w:szCs w:val="24"/>
              </w:rPr>
              <w:t>2.能根据《纲要》《指南》精神和幼儿的年龄特点结合设计幼儿园艺术教育活动方案；</w:t>
            </w:r>
          </w:p>
          <w:p w14:paraId="179709BD">
            <w:pPr>
              <w:adjustRightInd w:val="0"/>
              <w:snapToGrid w:val="0"/>
              <w:jc w:val="left"/>
              <w:rPr>
                <w:rFonts w:hint="eastAsia" w:ascii="仿宋" w:eastAsia="仿宋" w:cs="仿宋"/>
                <w:sz w:val="24"/>
                <w:szCs w:val="24"/>
              </w:rPr>
            </w:pPr>
            <w:r>
              <w:rPr>
                <w:rFonts w:hint="eastAsia" w:ascii="仿宋" w:eastAsia="仿宋" w:cs="仿宋"/>
                <w:sz w:val="24"/>
                <w:szCs w:val="24"/>
              </w:rPr>
              <w:t>3.掌握集体活动、区域活动中的艺术教育实施要点，学习说课，模拟幼儿园教师开展艺术教学活动。</w:t>
            </w:r>
          </w:p>
        </w:tc>
        <w:tc>
          <w:tcPr>
            <w:tcW w:w="742" w:type="dxa"/>
            <w:gridSpan w:val="3"/>
            <w:tcBorders>
              <w:left w:val="single" w:color="000000" w:sz="4" w:space="0"/>
            </w:tcBorders>
            <w:noWrap w:val="0"/>
            <w:vAlign w:val="center"/>
          </w:tcPr>
          <w:p w14:paraId="07E25D0A">
            <w:pPr>
              <w:adjustRightInd w:val="0"/>
              <w:snapToGrid w:val="0"/>
              <w:jc w:val="center"/>
              <w:rPr>
                <w:rFonts w:hint="eastAsia" w:ascii="仿宋" w:eastAsia="仿宋" w:cs="仿宋"/>
                <w:sz w:val="24"/>
              </w:rPr>
            </w:pPr>
            <w:r>
              <w:rPr>
                <w:rFonts w:hint="eastAsia" w:ascii="仿宋" w:eastAsia="仿宋" w:cs="仿宋"/>
                <w:sz w:val="24"/>
              </w:rPr>
              <w:t>15</w:t>
            </w:r>
          </w:p>
        </w:tc>
        <w:tc>
          <w:tcPr>
            <w:tcW w:w="711" w:type="dxa"/>
            <w:tcBorders>
              <w:bottom w:val="single" w:color="000000" w:sz="4" w:space="0"/>
            </w:tcBorders>
            <w:noWrap w:val="0"/>
            <w:vAlign w:val="center"/>
          </w:tcPr>
          <w:p w14:paraId="0F6C1CB6">
            <w:pPr>
              <w:tabs>
                <w:tab w:val="left" w:pos="720"/>
              </w:tabs>
              <w:adjustRightInd w:val="0"/>
              <w:snapToGrid w:val="0"/>
              <w:jc w:val="center"/>
              <w:rPr>
                <w:rFonts w:hint="eastAsia" w:ascii="仿宋" w:eastAsia="仿宋" w:cs="仿宋"/>
                <w:sz w:val="24"/>
              </w:rPr>
            </w:pPr>
            <w:r>
              <w:rPr>
                <w:rFonts w:hint="eastAsia" w:ascii="仿宋" w:eastAsia="仿宋" w:cs="仿宋"/>
                <w:sz w:val="24"/>
              </w:rPr>
              <w:t>36</w:t>
            </w:r>
          </w:p>
        </w:tc>
        <w:tc>
          <w:tcPr>
            <w:tcW w:w="701" w:type="dxa"/>
            <w:gridSpan w:val="2"/>
            <w:tcBorders>
              <w:bottom w:val="single" w:color="000000" w:sz="4" w:space="0"/>
              <w:right w:val="single" w:color="000000" w:sz="4" w:space="0"/>
            </w:tcBorders>
            <w:noWrap w:val="0"/>
            <w:vAlign w:val="center"/>
          </w:tcPr>
          <w:p w14:paraId="6873C5F0">
            <w:pPr>
              <w:tabs>
                <w:tab w:val="left" w:pos="720"/>
              </w:tabs>
              <w:adjustRightInd w:val="0"/>
              <w:snapToGrid w:val="0"/>
              <w:ind w:firstLine="240" w:firstLineChars="100"/>
              <w:rPr>
                <w:rFonts w:hint="eastAsia" w:ascii="仿宋" w:eastAsia="仿宋" w:cs="仿宋"/>
                <w:sz w:val="24"/>
              </w:rPr>
            </w:pPr>
            <w:r>
              <w:rPr>
                <w:rFonts w:hint="eastAsia" w:ascii="仿宋" w:eastAsia="仿宋" w:cs="仿宋"/>
                <w:sz w:val="24"/>
              </w:rPr>
              <w:t>9</w:t>
            </w:r>
          </w:p>
        </w:tc>
        <w:tc>
          <w:tcPr>
            <w:tcW w:w="592" w:type="dxa"/>
            <w:tcBorders>
              <w:left w:val="single" w:color="000000" w:sz="4" w:space="0"/>
              <w:bottom w:val="single" w:color="000000" w:sz="4" w:space="0"/>
            </w:tcBorders>
            <w:noWrap w:val="0"/>
            <w:vAlign w:val="center"/>
          </w:tcPr>
          <w:p w14:paraId="7D4A622F">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0.7</w:t>
            </w:r>
          </w:p>
        </w:tc>
      </w:tr>
      <w:tr w14:paraId="3B97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5" w:type="dxa"/>
            <w:vMerge w:val="continue"/>
            <w:noWrap w:val="0"/>
            <w:vAlign w:val="center"/>
          </w:tcPr>
          <w:p w14:paraId="3BAF3315"/>
        </w:tc>
        <w:tc>
          <w:tcPr>
            <w:tcW w:w="1031" w:type="dxa"/>
            <w:tcBorders>
              <w:bottom w:val="single" w:color="auto" w:sz="4" w:space="0"/>
            </w:tcBorders>
            <w:noWrap w:val="0"/>
            <w:vAlign w:val="center"/>
          </w:tcPr>
          <w:p w14:paraId="50901C6E">
            <w:pPr>
              <w:adjustRightInd w:val="0"/>
              <w:snapToGrid w:val="0"/>
              <w:jc w:val="center"/>
              <w:rPr>
                <w:rFonts w:hint="eastAsia" w:ascii="仿宋" w:eastAsia="仿宋" w:cs="仿宋"/>
                <w:sz w:val="24"/>
                <w:szCs w:val="24"/>
              </w:rPr>
            </w:pPr>
            <w:r>
              <w:rPr>
                <w:rFonts w:hint="eastAsia" w:ascii="仿宋" w:eastAsia="仿宋" w:cs="仿宋"/>
                <w:kern w:val="0"/>
                <w:sz w:val="24"/>
                <w:szCs w:val="24"/>
              </w:rPr>
              <w:t>课程目标3（20%）</w:t>
            </w:r>
          </w:p>
        </w:tc>
        <w:tc>
          <w:tcPr>
            <w:tcW w:w="3996" w:type="dxa"/>
            <w:gridSpan w:val="6"/>
            <w:tcBorders>
              <w:bottom w:val="single" w:color="auto" w:sz="4" w:space="0"/>
              <w:right w:val="single" w:color="000000" w:sz="4" w:space="0"/>
            </w:tcBorders>
            <w:noWrap w:val="0"/>
            <w:vAlign w:val="center"/>
          </w:tcPr>
          <w:p w14:paraId="62E69BC9">
            <w:pPr>
              <w:adjustRightInd w:val="0"/>
              <w:snapToGrid w:val="0"/>
              <w:jc w:val="left"/>
              <w:rPr>
                <w:rFonts w:hint="eastAsia" w:ascii="仿宋" w:eastAsia="仿宋" w:cs="仿宋"/>
                <w:sz w:val="24"/>
                <w:szCs w:val="24"/>
              </w:rPr>
            </w:pPr>
            <w:r>
              <w:rPr>
                <w:rFonts w:hint="eastAsia" w:ascii="仿宋" w:eastAsia="仿宋" w:cs="仿宋"/>
                <w:kern w:val="0"/>
                <w:sz w:val="24"/>
                <w:szCs w:val="24"/>
              </w:rPr>
              <w:t>对学前儿童艺术教育活动开展有效的评价，发现问题，提出改进建议。</w:t>
            </w:r>
          </w:p>
        </w:tc>
        <w:tc>
          <w:tcPr>
            <w:tcW w:w="742" w:type="dxa"/>
            <w:gridSpan w:val="3"/>
            <w:tcBorders>
              <w:left w:val="single" w:color="000000" w:sz="4" w:space="0"/>
              <w:bottom w:val="single" w:color="auto" w:sz="4" w:space="0"/>
            </w:tcBorders>
            <w:noWrap w:val="0"/>
            <w:vAlign w:val="center"/>
          </w:tcPr>
          <w:p w14:paraId="1963B51C">
            <w:pPr>
              <w:adjustRightInd w:val="0"/>
              <w:snapToGrid w:val="0"/>
              <w:jc w:val="center"/>
              <w:rPr>
                <w:rFonts w:hint="eastAsia" w:ascii="仿宋" w:eastAsia="仿宋" w:cs="仿宋"/>
                <w:sz w:val="24"/>
              </w:rPr>
            </w:pPr>
            <w:r>
              <w:rPr>
                <w:rFonts w:hint="eastAsia" w:ascii="仿宋" w:eastAsia="仿宋" w:cs="仿宋"/>
                <w:sz w:val="24"/>
              </w:rPr>
              <w:t>6</w:t>
            </w:r>
          </w:p>
        </w:tc>
        <w:tc>
          <w:tcPr>
            <w:tcW w:w="711" w:type="dxa"/>
            <w:tcBorders>
              <w:top w:val="single" w:color="000000" w:sz="4" w:space="0"/>
              <w:bottom w:val="single" w:color="auto" w:sz="4" w:space="0"/>
            </w:tcBorders>
            <w:noWrap w:val="0"/>
            <w:vAlign w:val="center"/>
          </w:tcPr>
          <w:p w14:paraId="43C0CC68">
            <w:pPr>
              <w:tabs>
                <w:tab w:val="left" w:pos="720"/>
              </w:tabs>
              <w:adjustRightInd w:val="0"/>
              <w:snapToGrid w:val="0"/>
              <w:jc w:val="center"/>
              <w:rPr>
                <w:rFonts w:hint="eastAsia" w:ascii="仿宋" w:eastAsia="仿宋" w:cs="仿宋"/>
                <w:sz w:val="24"/>
              </w:rPr>
            </w:pPr>
            <w:r>
              <w:rPr>
                <w:rFonts w:hint="eastAsia" w:ascii="仿宋" w:eastAsia="仿宋" w:cs="仿宋"/>
                <w:sz w:val="24"/>
              </w:rPr>
              <w:t>4</w:t>
            </w:r>
          </w:p>
        </w:tc>
        <w:tc>
          <w:tcPr>
            <w:tcW w:w="701" w:type="dxa"/>
            <w:gridSpan w:val="2"/>
            <w:tcBorders>
              <w:top w:val="single" w:color="000000" w:sz="4" w:space="0"/>
              <w:bottom w:val="single" w:color="auto" w:sz="4" w:space="0"/>
              <w:right w:val="single" w:color="000000" w:sz="4" w:space="0"/>
            </w:tcBorders>
            <w:noWrap w:val="0"/>
            <w:vAlign w:val="center"/>
          </w:tcPr>
          <w:p w14:paraId="1A1D07B5">
            <w:pPr>
              <w:tabs>
                <w:tab w:val="left" w:pos="720"/>
              </w:tabs>
              <w:adjustRightInd w:val="0"/>
              <w:snapToGrid w:val="0"/>
              <w:jc w:val="center"/>
              <w:rPr>
                <w:rFonts w:hint="eastAsia" w:ascii="仿宋" w:eastAsia="仿宋" w:cs="仿宋"/>
                <w:sz w:val="24"/>
              </w:rPr>
            </w:pPr>
            <w:r>
              <w:rPr>
                <w:rFonts w:hint="eastAsia" w:ascii="仿宋" w:eastAsia="仿宋" w:cs="仿宋"/>
                <w:sz w:val="24"/>
              </w:rPr>
              <w:t>6</w:t>
            </w:r>
          </w:p>
        </w:tc>
        <w:tc>
          <w:tcPr>
            <w:tcW w:w="592" w:type="dxa"/>
            <w:tcBorders>
              <w:top w:val="single" w:color="000000" w:sz="4" w:space="0"/>
              <w:left w:val="single" w:color="000000" w:sz="4" w:space="0"/>
              <w:bottom w:val="single" w:color="auto" w:sz="4" w:space="0"/>
            </w:tcBorders>
            <w:noWrap w:val="0"/>
            <w:vAlign w:val="center"/>
          </w:tcPr>
          <w:p w14:paraId="66C2D8F3">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0.7</w:t>
            </w:r>
          </w:p>
        </w:tc>
      </w:tr>
      <w:tr w14:paraId="3E98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5" w:type="dxa"/>
            <w:vMerge w:val="continue"/>
            <w:noWrap w:val="0"/>
            <w:vAlign w:val="center"/>
          </w:tcPr>
          <w:p w14:paraId="04235772"/>
        </w:tc>
        <w:tc>
          <w:tcPr>
            <w:tcW w:w="5027" w:type="dxa"/>
            <w:gridSpan w:val="7"/>
            <w:tcBorders>
              <w:bottom w:val="single" w:color="auto" w:sz="4" w:space="0"/>
              <w:right w:val="single" w:color="000000" w:sz="4" w:space="0"/>
            </w:tcBorders>
            <w:noWrap w:val="0"/>
            <w:vAlign w:val="center"/>
          </w:tcPr>
          <w:p w14:paraId="552D6DBD">
            <w:pPr>
              <w:widowControl/>
              <w:autoSpaceDE w:val="0"/>
              <w:autoSpaceDN w:val="0"/>
              <w:adjustRightInd w:val="0"/>
              <w:snapToGrid w:val="0"/>
              <w:jc w:val="center"/>
              <w:textAlignment w:val="bottom"/>
              <w:rPr>
                <w:rFonts w:hint="eastAsia" w:ascii="仿宋" w:eastAsia="仿宋" w:cs="仿宋"/>
                <w:sz w:val="24"/>
                <w:szCs w:val="24"/>
              </w:rPr>
            </w:pPr>
            <w:r>
              <w:rPr>
                <w:rFonts w:hint="eastAsia" w:ascii="仿宋" w:eastAsia="仿宋" w:cs="仿宋"/>
                <w:sz w:val="24"/>
                <w:szCs w:val="24"/>
              </w:rPr>
              <w:t>总分</w:t>
            </w:r>
          </w:p>
        </w:tc>
        <w:tc>
          <w:tcPr>
            <w:tcW w:w="742" w:type="dxa"/>
            <w:gridSpan w:val="3"/>
            <w:tcBorders>
              <w:left w:val="single" w:color="000000" w:sz="4" w:space="0"/>
              <w:bottom w:val="single" w:color="auto" w:sz="4" w:space="0"/>
            </w:tcBorders>
            <w:noWrap w:val="0"/>
            <w:vAlign w:val="center"/>
          </w:tcPr>
          <w:p w14:paraId="4BC4F268">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30</w:t>
            </w:r>
          </w:p>
        </w:tc>
        <w:tc>
          <w:tcPr>
            <w:tcW w:w="711" w:type="dxa"/>
            <w:tcBorders>
              <w:top w:val="single" w:color="000000" w:sz="4" w:space="0"/>
              <w:bottom w:val="single" w:color="auto" w:sz="4" w:space="0"/>
            </w:tcBorders>
            <w:noWrap w:val="0"/>
            <w:vAlign w:val="center"/>
          </w:tcPr>
          <w:p w14:paraId="505F036A">
            <w:pPr>
              <w:adjustRightInd w:val="0"/>
              <w:snapToGrid w:val="0"/>
              <w:jc w:val="center"/>
              <w:rPr>
                <w:rFonts w:hint="eastAsia" w:ascii="仿宋" w:eastAsia="仿宋" w:cs="仿宋"/>
                <w:sz w:val="24"/>
              </w:rPr>
            </w:pPr>
            <w:r>
              <w:rPr>
                <w:rFonts w:hint="eastAsia" w:ascii="仿宋" w:eastAsia="仿宋" w:cs="仿宋"/>
                <w:sz w:val="24"/>
              </w:rPr>
              <w:t>40</w:t>
            </w:r>
          </w:p>
        </w:tc>
        <w:tc>
          <w:tcPr>
            <w:tcW w:w="701" w:type="dxa"/>
            <w:gridSpan w:val="2"/>
            <w:tcBorders>
              <w:top w:val="single" w:color="000000" w:sz="4" w:space="0"/>
              <w:bottom w:val="single" w:color="auto" w:sz="4" w:space="0"/>
              <w:right w:val="single" w:color="000000" w:sz="4" w:space="0"/>
            </w:tcBorders>
            <w:noWrap w:val="0"/>
            <w:vAlign w:val="center"/>
          </w:tcPr>
          <w:p w14:paraId="45F2A37B">
            <w:pPr>
              <w:tabs>
                <w:tab w:val="left" w:pos="720"/>
              </w:tabs>
              <w:adjustRightInd w:val="0"/>
              <w:snapToGrid w:val="0"/>
              <w:jc w:val="center"/>
              <w:rPr>
                <w:rFonts w:hint="eastAsia" w:ascii="仿宋" w:eastAsia="仿宋" w:cs="仿宋"/>
                <w:sz w:val="24"/>
              </w:rPr>
            </w:pPr>
            <w:r>
              <w:rPr>
                <w:rFonts w:hint="eastAsia" w:ascii="仿宋" w:eastAsia="仿宋" w:cs="仿宋"/>
                <w:sz w:val="24"/>
              </w:rPr>
              <w:t>30</w:t>
            </w:r>
          </w:p>
        </w:tc>
        <w:tc>
          <w:tcPr>
            <w:tcW w:w="592" w:type="dxa"/>
            <w:tcBorders>
              <w:top w:val="single" w:color="000000" w:sz="4" w:space="0"/>
              <w:left w:val="single" w:color="000000" w:sz="4" w:space="0"/>
              <w:bottom w:val="single" w:color="auto" w:sz="4" w:space="0"/>
            </w:tcBorders>
            <w:noWrap w:val="0"/>
            <w:vAlign w:val="center"/>
          </w:tcPr>
          <w:p w14:paraId="1DA9E908">
            <w:pPr>
              <w:tabs>
                <w:tab w:val="left" w:pos="720"/>
              </w:tabs>
              <w:adjustRightInd w:val="0"/>
              <w:snapToGrid w:val="0"/>
              <w:jc w:val="center"/>
              <w:rPr>
                <w:rFonts w:hint="eastAsia" w:ascii="仿宋" w:eastAsia="仿宋" w:cs="仿宋"/>
                <w:sz w:val="24"/>
              </w:rPr>
            </w:pPr>
            <w:r>
              <w:rPr>
                <w:rFonts w:hint="eastAsia" w:ascii="仿宋" w:eastAsia="仿宋" w:cs="仿宋"/>
                <w:sz w:val="24"/>
              </w:rPr>
              <w:t>0.7</w:t>
            </w:r>
          </w:p>
        </w:tc>
      </w:tr>
      <w:tr w14:paraId="1697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5" w:type="dxa"/>
            <w:noWrap w:val="0"/>
            <w:vAlign w:val="center"/>
          </w:tcPr>
          <w:p w14:paraId="6D214639">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L</w:t>
            </w:r>
          </w:p>
          <w:p w14:paraId="1BDC1C8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学习建议</w:t>
            </w:r>
          </w:p>
        </w:tc>
        <w:tc>
          <w:tcPr>
            <w:tcW w:w="7773" w:type="dxa"/>
            <w:gridSpan w:val="14"/>
            <w:tcBorders>
              <w:bottom w:val="single" w:color="auto" w:sz="4" w:space="0"/>
            </w:tcBorders>
            <w:noWrap w:val="0"/>
            <w:vAlign w:val="center"/>
          </w:tcPr>
          <w:p w14:paraId="02FC50B4">
            <w:pPr>
              <w:adjustRightInd w:val="0"/>
              <w:snapToGrid w:val="0"/>
              <w:rPr>
                <w:rFonts w:hint="eastAsia" w:ascii="仿宋" w:eastAsia="仿宋" w:cs="仿宋"/>
                <w:bCs/>
                <w:sz w:val="24"/>
                <w:szCs w:val="24"/>
              </w:rPr>
            </w:pPr>
            <w:r>
              <w:rPr>
                <w:rFonts w:hint="eastAsia" w:ascii="仿宋" w:eastAsia="仿宋" w:cs="仿宋"/>
                <w:bCs/>
                <w:sz w:val="24"/>
                <w:szCs w:val="24"/>
              </w:rPr>
              <w:t>1.自主学习。建议学生通过预习教材，并通过网络、图书馆自主查阅课程中涉及的学习资源，独立规划自己的课程学习计划，充分发挥自身的学习能动性。</w:t>
            </w:r>
          </w:p>
          <w:p w14:paraId="0513126C">
            <w:pPr>
              <w:adjustRightInd w:val="0"/>
              <w:snapToGrid w:val="0"/>
              <w:rPr>
                <w:rFonts w:hint="eastAsia" w:ascii="仿宋" w:eastAsia="仿宋" w:cs="仿宋"/>
                <w:kern w:val="0"/>
                <w:sz w:val="24"/>
                <w:szCs w:val="24"/>
              </w:rPr>
            </w:pPr>
            <w:r>
              <w:rPr>
                <w:rFonts w:hint="eastAsia" w:ascii="仿宋" w:eastAsia="仿宋" w:cs="仿宋"/>
                <w:kern w:val="0"/>
                <w:sz w:val="24"/>
                <w:szCs w:val="24"/>
              </w:rPr>
              <w:t>2.合作学习。鼓励学生组成学习小组，针对课程内容，尤其是活动设计与模拟教学部分，小组合作学习，共同进步。</w:t>
            </w:r>
          </w:p>
        </w:tc>
      </w:tr>
      <w:tr w14:paraId="68EE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noWrap w:val="0"/>
            <w:vAlign w:val="center"/>
          </w:tcPr>
          <w:p w14:paraId="331D25EE">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M</w:t>
            </w:r>
          </w:p>
          <w:p w14:paraId="2D57BED1">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评分量表</w:t>
            </w:r>
          </w:p>
        </w:tc>
        <w:tc>
          <w:tcPr>
            <w:tcW w:w="7773" w:type="dxa"/>
            <w:gridSpan w:val="14"/>
            <w:noWrap w:val="0"/>
            <w:vAlign w:val="center"/>
          </w:tcPr>
          <w:p w14:paraId="4AC96630">
            <w:pPr>
              <w:tabs>
                <w:tab w:val="left" w:pos="720"/>
              </w:tabs>
              <w:adjustRightInd w:val="0"/>
              <w:snapToGrid w:val="0"/>
              <w:rPr>
                <w:rFonts w:hint="eastAsia" w:ascii="仿宋" w:eastAsia="仿宋" w:cs="仿宋"/>
                <w:kern w:val="0"/>
                <w:sz w:val="24"/>
                <w:szCs w:val="24"/>
              </w:rPr>
            </w:pPr>
            <w:r>
              <w:rPr>
                <w:rFonts w:hint="eastAsia" w:ascii="仿宋" w:eastAsia="仿宋" w:cs="仿宋"/>
                <w:kern w:val="0"/>
                <w:sz w:val="24"/>
                <w:szCs w:val="24"/>
              </w:rPr>
              <w:t>《学前儿童艺术教育与活动指导》课程目标评分量表见附表。</w:t>
            </w:r>
          </w:p>
        </w:tc>
      </w:tr>
      <w:tr w14:paraId="5087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5" w:type="dxa"/>
            <w:noWrap w:val="0"/>
            <w:vAlign w:val="center"/>
          </w:tcPr>
          <w:p w14:paraId="4CA9D4A5">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备注</w:t>
            </w:r>
          </w:p>
        </w:tc>
        <w:tc>
          <w:tcPr>
            <w:tcW w:w="7773" w:type="dxa"/>
            <w:gridSpan w:val="14"/>
            <w:noWrap w:val="0"/>
            <w:vAlign w:val="center"/>
          </w:tcPr>
          <w:p w14:paraId="3093A118">
            <w:pPr>
              <w:adjustRightInd w:val="0"/>
              <w:snapToGrid w:val="0"/>
              <w:rPr>
                <w:rFonts w:hint="eastAsia" w:ascii="仿宋" w:eastAsia="仿宋" w:cs="仿宋"/>
                <w:kern w:val="0"/>
                <w:sz w:val="24"/>
                <w:szCs w:val="24"/>
              </w:rPr>
            </w:pPr>
            <w:r>
              <w:rPr>
                <w:rFonts w:hint="eastAsia" w:ascii="仿宋" w:eastAsia="仿宋" w:cs="仿宋"/>
                <w:sz w:val="24"/>
                <w:szCs w:val="24"/>
              </w:rPr>
              <w:t>课程大纲A—M项由开课学院审批通过，任课教师不能自行更改。</w:t>
            </w:r>
          </w:p>
        </w:tc>
      </w:tr>
      <w:tr w14:paraId="5E0E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5" w:type="dxa"/>
            <w:noWrap w:val="0"/>
            <w:vAlign w:val="center"/>
          </w:tcPr>
          <w:p w14:paraId="6200FF8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审批</w:t>
            </w:r>
          </w:p>
          <w:p w14:paraId="7AFE80D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意见</w:t>
            </w:r>
          </w:p>
        </w:tc>
        <w:tc>
          <w:tcPr>
            <w:tcW w:w="3867" w:type="dxa"/>
            <w:gridSpan w:val="4"/>
            <w:noWrap w:val="0"/>
            <w:vAlign w:val="center"/>
          </w:tcPr>
          <w:p w14:paraId="12C494EB">
            <w:pPr>
              <w:widowControl/>
              <w:adjustRightInd w:val="0"/>
              <w:snapToGrid w:val="0"/>
              <w:jc w:val="left"/>
              <w:rPr>
                <w:rFonts w:hint="eastAsia" w:ascii="仿宋" w:eastAsia="仿宋" w:cs="仿宋"/>
                <w:kern w:val="0"/>
                <w:sz w:val="24"/>
                <w:szCs w:val="24"/>
              </w:rPr>
            </w:pPr>
            <w:r>
              <w:drawing>
                <wp:anchor distT="0" distB="0" distL="114300" distR="114300" simplePos="0" relativeHeight="251660288" behindDoc="0" locked="0" layoutInCell="1" allowOverlap="1">
                  <wp:simplePos x="0" y="0"/>
                  <wp:positionH relativeFrom="column">
                    <wp:posOffset>310515</wp:posOffset>
                  </wp:positionH>
                  <wp:positionV relativeFrom="paragraph">
                    <wp:posOffset>632460</wp:posOffset>
                  </wp:positionV>
                  <wp:extent cx="804545" cy="316865"/>
                  <wp:effectExtent l="0" t="0" r="8255" b="63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804545" cy="31686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1363980</wp:posOffset>
                  </wp:positionH>
                  <wp:positionV relativeFrom="paragraph">
                    <wp:posOffset>570865</wp:posOffset>
                  </wp:positionV>
                  <wp:extent cx="920750" cy="425450"/>
                  <wp:effectExtent l="0" t="0" r="6350" b="6350"/>
                  <wp:wrapTopAndBottom/>
                  <wp:docPr id="2" name="图片 13" descr="d187180fc7ba2ddd48c2ae70dfa0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d187180fc7ba2ddd48c2ae70dfa0e8a"/>
                          <pic:cNvPicPr>
                            <a:picLocks noChangeAspect="1"/>
                          </pic:cNvPicPr>
                        </pic:nvPicPr>
                        <pic:blipFill>
                          <a:blip r:embed="rId8"/>
                          <a:stretch>
                            <a:fillRect/>
                          </a:stretch>
                        </pic:blipFill>
                        <pic:spPr>
                          <a:xfrm>
                            <a:off x="0" y="0"/>
                            <a:ext cx="920750" cy="425450"/>
                          </a:xfrm>
                          <a:prstGeom prst="rect">
                            <a:avLst/>
                          </a:prstGeom>
                          <a:noFill/>
                          <a:ln>
                            <a:noFill/>
                          </a:ln>
                        </pic:spPr>
                      </pic:pic>
                    </a:graphicData>
                  </a:graphic>
                </wp:anchor>
              </w:drawing>
            </w:r>
            <w:r>
              <w:rPr>
                <w:rFonts w:hint="eastAsia" w:ascii="仿宋" w:eastAsia="仿宋" w:cs="仿宋"/>
                <w:kern w:val="0"/>
                <w:sz w:val="24"/>
                <w:szCs w:val="24"/>
              </w:rPr>
              <w:t>课程教学大纲修订负责人及教学团队成员</w:t>
            </w:r>
            <w:r>
              <w:rPr>
                <w:rFonts w:hint="eastAsia" w:ascii="仿宋" w:eastAsia="仿宋" w:cs="仿宋"/>
                <w:sz w:val="24"/>
                <w:szCs w:val="24"/>
              </w:rPr>
              <w:t>签名</w:t>
            </w:r>
            <w:r>
              <w:rPr>
                <w:rFonts w:hint="eastAsia" w:ascii="仿宋" w:eastAsia="仿宋" w:cs="仿宋"/>
                <w:kern w:val="0"/>
                <w:sz w:val="24"/>
                <w:szCs w:val="24"/>
              </w:rPr>
              <w:t xml:space="preserve">：   </w:t>
            </w:r>
          </w:p>
          <w:p w14:paraId="5DE1E86A">
            <w:pPr>
              <w:widowControl/>
              <w:adjustRightInd w:val="0"/>
              <w:snapToGrid w:val="0"/>
              <w:jc w:val="right"/>
              <w:rPr>
                <w:rFonts w:hint="eastAsia" w:ascii="仿宋" w:eastAsia="仿宋" w:cs="仿宋"/>
                <w:kern w:val="0"/>
                <w:sz w:val="24"/>
                <w:szCs w:val="24"/>
              </w:rPr>
            </w:pPr>
            <w:r>
              <w:rPr>
                <w:rFonts w:hint="eastAsia" w:ascii="仿宋" w:eastAsia="仿宋" w:cs="仿宋"/>
                <w:kern w:val="0"/>
                <w:sz w:val="24"/>
                <w:szCs w:val="24"/>
              </w:rPr>
              <w:t xml:space="preserve">                                                   年   月   日 </w:t>
            </w:r>
          </w:p>
          <w:p w14:paraId="4629F6BE">
            <w:pPr>
              <w:widowControl/>
              <w:adjustRightInd w:val="0"/>
              <w:snapToGrid w:val="0"/>
              <w:jc w:val="right"/>
              <w:rPr>
                <w:rFonts w:hint="eastAsia" w:ascii="仿宋" w:eastAsia="仿宋" w:cs="仿宋"/>
                <w:kern w:val="0"/>
                <w:sz w:val="24"/>
                <w:szCs w:val="24"/>
              </w:rPr>
            </w:pPr>
          </w:p>
        </w:tc>
        <w:tc>
          <w:tcPr>
            <w:tcW w:w="3906" w:type="dxa"/>
            <w:gridSpan w:val="10"/>
            <w:noWrap w:val="0"/>
            <w:vAlign w:val="center"/>
          </w:tcPr>
          <w:p w14:paraId="7865FDF8">
            <w:pPr>
              <w:widowControl/>
              <w:adjustRightInd w:val="0"/>
              <w:snapToGrid w:val="0"/>
              <w:jc w:val="left"/>
              <w:rPr>
                <w:rFonts w:hint="eastAsia" w:ascii="仿宋" w:eastAsia="仿宋" w:cs="仿宋"/>
                <w:kern w:val="0"/>
                <w:sz w:val="24"/>
                <w:szCs w:val="24"/>
              </w:rPr>
            </w:pPr>
            <w:r>
              <w:rPr>
                <w:rFonts w:hint="eastAsia" w:ascii="仿宋" w:eastAsia="仿宋" w:cs="仿宋"/>
                <w:kern w:val="0"/>
                <w:sz w:val="24"/>
                <w:szCs w:val="24"/>
              </w:rPr>
              <w:t>系主任审核意见：</w:t>
            </w:r>
          </w:p>
          <w:p w14:paraId="597D0A37">
            <w:pPr>
              <w:widowControl/>
              <w:adjustRightInd w:val="0"/>
              <w:snapToGrid w:val="0"/>
              <w:jc w:val="left"/>
              <w:rPr>
                <w:rFonts w:hint="eastAsia" w:ascii="仿宋" w:eastAsia="仿宋" w:cs="仿宋"/>
                <w:kern w:val="0"/>
                <w:sz w:val="24"/>
                <w:szCs w:val="24"/>
              </w:rPr>
            </w:pPr>
          </w:p>
          <w:p w14:paraId="6A9AD71E">
            <w:pPr>
              <w:widowControl/>
              <w:adjustRightInd w:val="0"/>
              <w:snapToGrid w:val="0"/>
              <w:jc w:val="left"/>
              <w:rPr>
                <w:rFonts w:hint="eastAsia" w:ascii="仿宋" w:eastAsia="仿宋" w:cs="仿宋"/>
                <w:kern w:val="0"/>
                <w:sz w:val="24"/>
                <w:szCs w:val="24"/>
              </w:rPr>
            </w:pPr>
            <w:r>
              <w:rPr>
                <w:rFonts w:hint="eastAsia" w:ascii="仿宋" w:eastAsia="仿宋" w:cs="仿宋"/>
                <w:kern w:val="0"/>
                <w:sz w:val="24"/>
                <w:szCs w:val="24"/>
              </w:rPr>
              <w:t>系主任签名：</w:t>
            </w:r>
            <w:r>
              <w:rPr>
                <w:rFonts w:ascii="仿宋" w:hAnsi="Times New Roman" w:eastAsia="仿宋" w:cs="Arial"/>
                <w:color w:val="000000"/>
                <w:szCs w:val="21"/>
              </w:rPr>
              <w:drawing>
                <wp:inline distT="0" distB="0" distL="114300" distR="114300">
                  <wp:extent cx="869950" cy="506095"/>
                  <wp:effectExtent l="0" t="0" r="6350" b="1905"/>
                  <wp:docPr id="1" name="图片 1" descr="扫描全能王 2021-08-15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1-08-15 10.18"/>
                          <pic:cNvPicPr>
                            <a:picLocks noChangeAspect="1"/>
                          </pic:cNvPicPr>
                        </pic:nvPicPr>
                        <pic:blipFill>
                          <a:blip r:embed="rId9"/>
                          <a:stretch>
                            <a:fillRect/>
                          </a:stretch>
                        </pic:blipFill>
                        <pic:spPr>
                          <a:xfrm>
                            <a:off x="0" y="0"/>
                            <a:ext cx="869950" cy="506095"/>
                          </a:xfrm>
                          <a:prstGeom prst="rect">
                            <a:avLst/>
                          </a:prstGeom>
                          <a:noFill/>
                          <a:ln>
                            <a:noFill/>
                          </a:ln>
                        </pic:spPr>
                      </pic:pic>
                    </a:graphicData>
                  </a:graphic>
                </wp:inline>
              </w:drawing>
            </w:r>
          </w:p>
          <w:p w14:paraId="4EBBE480">
            <w:pPr>
              <w:widowControl/>
              <w:adjustRightInd w:val="0"/>
              <w:snapToGrid w:val="0"/>
              <w:jc w:val="right"/>
              <w:rPr>
                <w:rFonts w:hint="eastAsia" w:ascii="仿宋" w:eastAsia="仿宋" w:cs="仿宋"/>
                <w:kern w:val="0"/>
                <w:sz w:val="24"/>
                <w:szCs w:val="24"/>
              </w:rPr>
            </w:pPr>
          </w:p>
          <w:p w14:paraId="0D6BCC1E">
            <w:pPr>
              <w:widowControl/>
              <w:adjustRightInd w:val="0"/>
              <w:snapToGrid w:val="0"/>
              <w:jc w:val="right"/>
              <w:rPr>
                <w:rFonts w:hint="eastAsia" w:ascii="仿宋" w:eastAsia="仿宋" w:cs="仿宋"/>
                <w:kern w:val="0"/>
                <w:sz w:val="24"/>
                <w:szCs w:val="24"/>
              </w:rPr>
            </w:pPr>
            <w:r>
              <w:rPr>
                <w:rFonts w:hint="eastAsia" w:ascii="仿宋" w:eastAsia="仿宋" w:cs="仿宋"/>
                <w:kern w:val="0"/>
                <w:sz w:val="24"/>
                <w:szCs w:val="24"/>
              </w:rPr>
              <w:t>年   月   日</w:t>
            </w:r>
          </w:p>
          <w:p w14:paraId="47D4016E">
            <w:pPr>
              <w:widowControl/>
              <w:adjustRightInd w:val="0"/>
              <w:snapToGrid w:val="0"/>
              <w:jc w:val="right"/>
              <w:rPr>
                <w:rFonts w:hint="eastAsia" w:ascii="仿宋" w:eastAsia="仿宋" w:cs="仿宋"/>
                <w:kern w:val="0"/>
                <w:sz w:val="24"/>
                <w:szCs w:val="24"/>
              </w:rPr>
            </w:pPr>
          </w:p>
        </w:tc>
      </w:tr>
    </w:tbl>
    <w:p w14:paraId="6CFD2D86">
      <w:pPr>
        <w:widowControl/>
        <w:spacing w:line="360" w:lineRule="auto"/>
        <w:ind w:right="480"/>
        <w:rPr>
          <w:rFonts w:hint="eastAsia" w:cs="黑体"/>
        </w:rPr>
        <w:sectPr>
          <w:footerReference r:id="rId3" w:type="default"/>
          <w:pgSz w:w="11906" w:h="16838"/>
          <w:pgMar w:top="1134" w:right="1417" w:bottom="1134" w:left="1417" w:header="851" w:footer="992" w:gutter="0"/>
          <w:pgNumType w:fmt="numberInDash" w:start="1"/>
          <w:cols w:space="720" w:num="1"/>
          <w:docGrid w:type="lines" w:linePitch="312" w:charSpace="0"/>
        </w:sectPr>
      </w:pPr>
    </w:p>
    <w:p w14:paraId="03AF8C6D">
      <w:pPr>
        <w:spacing w:before="240" w:line="276" w:lineRule="auto"/>
        <w:jc w:val="center"/>
        <w:rPr>
          <w:rFonts w:hint="eastAsia" w:ascii="仿宋" w:hAnsi="Times New Roman" w:eastAsia="仿宋" w:cs="仿宋"/>
          <w:b/>
          <w:color w:val="000000"/>
          <w:kern w:val="2"/>
          <w:sz w:val="28"/>
          <w:szCs w:val="28"/>
        </w:rPr>
      </w:pPr>
      <w:r>
        <w:rPr>
          <w:rFonts w:hint="eastAsia" w:ascii="仿宋" w:hAnsi="Times New Roman" w:eastAsia="仿宋" w:cs="仿宋"/>
          <w:b/>
          <w:color w:val="000000"/>
          <w:kern w:val="2"/>
          <w:sz w:val="28"/>
          <w:szCs w:val="28"/>
        </w:rPr>
        <w:t>附表  《学前儿童艺术教育与活动指导》课程目标评分量表</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903"/>
        <w:gridCol w:w="1149"/>
        <w:gridCol w:w="1504"/>
        <w:gridCol w:w="1386"/>
        <w:gridCol w:w="1386"/>
        <w:gridCol w:w="1386"/>
        <w:gridCol w:w="1387"/>
      </w:tblGrid>
      <w:tr w14:paraId="551D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496" w:type="pct"/>
            <w:vMerge w:val="restart"/>
            <w:noWrap w:val="0"/>
            <w:vAlign w:val="center"/>
          </w:tcPr>
          <w:p w14:paraId="44CC5B2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M</w:t>
            </w:r>
          </w:p>
          <w:p w14:paraId="4A81E391">
            <w:pPr>
              <w:adjustRightInd w:val="0"/>
              <w:snapToGrid w:val="0"/>
              <w:spacing w:line="240" w:lineRule="atLeast"/>
              <w:jc w:val="center"/>
              <w:rPr>
                <w:rFonts w:hint="eastAsia" w:ascii="宋体" w:cs="宋体"/>
                <w:sz w:val="24"/>
                <w:szCs w:val="24"/>
              </w:rPr>
            </w:pPr>
            <w:r>
              <w:rPr>
                <w:rFonts w:hint="eastAsia" w:ascii="仿宋" w:eastAsia="仿宋" w:cs="仿宋"/>
                <w:sz w:val="24"/>
                <w:szCs w:val="24"/>
              </w:rPr>
              <w:t>评分量表</w:t>
            </w:r>
          </w:p>
        </w:tc>
        <w:tc>
          <w:tcPr>
            <w:tcW w:w="631" w:type="pct"/>
            <w:noWrap w:val="0"/>
            <w:vAlign w:val="center"/>
          </w:tcPr>
          <w:p w14:paraId="4ED4E636">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课程目标</w:t>
            </w:r>
          </w:p>
        </w:tc>
        <w:tc>
          <w:tcPr>
            <w:tcW w:w="826" w:type="pct"/>
            <w:noWrap w:val="0"/>
            <w:vAlign w:val="center"/>
          </w:tcPr>
          <w:p w14:paraId="28344AD9">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优（X≧90）</w:t>
            </w:r>
          </w:p>
        </w:tc>
        <w:tc>
          <w:tcPr>
            <w:tcW w:w="761" w:type="pct"/>
            <w:noWrap w:val="0"/>
            <w:vAlign w:val="center"/>
          </w:tcPr>
          <w:p w14:paraId="4A2AEE15">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良（80≦X＜90）</w:t>
            </w:r>
          </w:p>
        </w:tc>
        <w:tc>
          <w:tcPr>
            <w:tcW w:w="761" w:type="pct"/>
            <w:noWrap w:val="0"/>
            <w:vAlign w:val="center"/>
          </w:tcPr>
          <w:p w14:paraId="47F1723A">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中（70≦X＜80）</w:t>
            </w:r>
          </w:p>
        </w:tc>
        <w:tc>
          <w:tcPr>
            <w:tcW w:w="761" w:type="pct"/>
            <w:noWrap w:val="0"/>
            <w:vAlign w:val="center"/>
          </w:tcPr>
          <w:p w14:paraId="06D79831">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及格（60≦X＜70）</w:t>
            </w:r>
          </w:p>
        </w:tc>
        <w:tc>
          <w:tcPr>
            <w:tcW w:w="761" w:type="pct"/>
            <w:noWrap w:val="0"/>
            <w:vAlign w:val="center"/>
          </w:tcPr>
          <w:p w14:paraId="2FD24103">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不及格（＜60）</w:t>
            </w:r>
          </w:p>
        </w:tc>
      </w:tr>
      <w:tr w14:paraId="76AC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86" w:hRule="atLeast"/>
          <w:jc w:val="center"/>
        </w:trPr>
        <w:tc>
          <w:tcPr>
            <w:tcW w:w="496" w:type="pct"/>
            <w:vMerge w:val="continue"/>
            <w:noWrap w:val="0"/>
            <w:vAlign w:val="center"/>
          </w:tcPr>
          <w:p w14:paraId="2691BC3C"/>
        </w:tc>
        <w:tc>
          <w:tcPr>
            <w:tcW w:w="631" w:type="pct"/>
            <w:noWrap w:val="0"/>
            <w:vAlign w:val="top"/>
          </w:tcPr>
          <w:p w14:paraId="26FDB69B">
            <w:pPr>
              <w:widowControl/>
              <w:adjustRightInd w:val="0"/>
              <w:snapToGrid w:val="0"/>
              <w:rPr>
                <w:color w:val="4472C4"/>
                <w:szCs w:val="24"/>
              </w:rPr>
            </w:pPr>
            <w:r>
              <w:rPr>
                <w:rFonts w:hint="eastAsia" w:ascii="仿宋" w:eastAsia="仿宋" w:cs="仿宋"/>
                <w:bCs/>
                <w:color w:val="000000"/>
                <w:sz w:val="24"/>
                <w:szCs w:val="24"/>
              </w:rPr>
              <w:t>课程目标1.</w:t>
            </w:r>
            <w:r>
              <w:rPr>
                <w:rFonts w:hint="eastAsia" w:ascii="仿宋" w:eastAsia="仿宋" w:cs="仿宋"/>
                <w:bCs/>
                <w:color w:val="000000"/>
                <w:sz w:val="24"/>
                <w:szCs w:val="24"/>
              </w:rPr>
              <w:tab/>
            </w:r>
            <w:r>
              <w:rPr>
                <w:rFonts w:hint="eastAsia" w:ascii="仿宋" w:eastAsia="仿宋" w:cs="仿宋"/>
                <w:sz w:val="24"/>
                <w:szCs w:val="24"/>
              </w:rPr>
              <w:t>能够深刻理解幼儿艺术教育活动的基本理论，根据《幼儿园教育指导纲要》和《3-6岁儿童学习与发展指南》的精神学习当前幼儿艺术教育的目标、内容、原则与方法，树立正确的儿童观、教育观，明确幼儿艺术教育的价值取向。</w:t>
            </w:r>
          </w:p>
        </w:tc>
        <w:tc>
          <w:tcPr>
            <w:tcW w:w="826" w:type="pct"/>
            <w:noWrap w:val="0"/>
            <w:vAlign w:val="top"/>
          </w:tcPr>
          <w:p w14:paraId="26D59A20">
            <w:pPr>
              <w:widowControl/>
              <w:adjustRightInd w:val="0"/>
              <w:snapToGrid w:val="0"/>
              <w:ind w:firstLine="480" w:firstLineChars="200"/>
              <w:rPr>
                <w:bCs/>
                <w:color w:val="4472C4"/>
                <w:szCs w:val="21"/>
              </w:rPr>
            </w:pPr>
            <w:r>
              <w:rPr>
                <w:rFonts w:hint="eastAsia" w:ascii="仿宋" w:eastAsia="仿宋" w:cs="仿宋"/>
                <w:sz w:val="24"/>
                <w:szCs w:val="24"/>
              </w:rPr>
              <w:t>能够深刻理解幼儿艺术教育活动的基本理论，根据《幼儿园教育指导纲要》和《3-6岁儿童学习与发展指南》的精神，扎实掌握幼儿艺术教育的目标、内容、原则与方法，树立正确的儿童观、教育观，明确幼儿艺术教育的价值取向。</w:t>
            </w:r>
          </w:p>
        </w:tc>
        <w:tc>
          <w:tcPr>
            <w:tcW w:w="761" w:type="pct"/>
            <w:noWrap w:val="0"/>
            <w:vAlign w:val="top"/>
          </w:tcPr>
          <w:p w14:paraId="5EA4045B">
            <w:pPr>
              <w:widowControl/>
              <w:adjustRightInd w:val="0"/>
              <w:snapToGrid w:val="0"/>
              <w:ind w:firstLine="480" w:firstLineChars="200"/>
              <w:rPr>
                <w:bCs/>
                <w:color w:val="4472C4"/>
                <w:szCs w:val="21"/>
              </w:rPr>
            </w:pPr>
            <w:r>
              <w:rPr>
                <w:rFonts w:hint="eastAsia" w:ascii="仿宋" w:eastAsia="仿宋" w:cs="仿宋"/>
                <w:sz w:val="24"/>
                <w:szCs w:val="24"/>
              </w:rPr>
              <w:t>能够理解幼儿艺术教育活动的基本理论，根据《幼儿园教育指导纲要》和《3-6岁儿童学习与发展指南》的精神，掌握幼儿艺术教育的目标、内容、原则与方法，树立正确的儿童观、教育观，明确幼儿艺术教育的价值取向。</w:t>
            </w:r>
          </w:p>
        </w:tc>
        <w:tc>
          <w:tcPr>
            <w:tcW w:w="761" w:type="pct"/>
            <w:noWrap w:val="0"/>
            <w:vAlign w:val="top"/>
          </w:tcPr>
          <w:p w14:paraId="027A6055">
            <w:pPr>
              <w:widowControl/>
              <w:adjustRightInd w:val="0"/>
              <w:snapToGrid w:val="0"/>
              <w:ind w:firstLine="480" w:firstLineChars="200"/>
              <w:rPr>
                <w:color w:val="4472C4"/>
                <w:szCs w:val="24"/>
              </w:rPr>
            </w:pPr>
            <w:r>
              <w:rPr>
                <w:rFonts w:hint="eastAsia" w:ascii="仿宋" w:eastAsia="仿宋" w:cs="仿宋"/>
                <w:sz w:val="24"/>
                <w:szCs w:val="24"/>
              </w:rPr>
              <w:t>能够基本理解幼儿艺术教育活动的基本理论，根据《幼儿园教育指导纲要》和《3-6岁儿童学习与发展指南》的精神，基本掌握幼儿艺术教育的目标、内容、原则与方法，树立正确的儿童观、教育观，基本明确幼儿艺术教育的价值取向。</w:t>
            </w:r>
          </w:p>
        </w:tc>
        <w:tc>
          <w:tcPr>
            <w:tcW w:w="761" w:type="pct"/>
            <w:noWrap w:val="0"/>
            <w:vAlign w:val="top"/>
          </w:tcPr>
          <w:p w14:paraId="741B8B35">
            <w:pPr>
              <w:widowControl/>
              <w:adjustRightInd w:val="0"/>
              <w:snapToGrid w:val="0"/>
              <w:ind w:firstLine="480" w:firstLineChars="200"/>
              <w:rPr>
                <w:color w:val="4472C4"/>
                <w:szCs w:val="24"/>
              </w:rPr>
            </w:pPr>
            <w:r>
              <w:rPr>
                <w:rFonts w:hint="eastAsia" w:ascii="仿宋" w:eastAsia="仿宋" w:cs="仿宋"/>
                <w:sz w:val="24"/>
                <w:szCs w:val="24"/>
              </w:rPr>
              <w:t>能够对幼儿艺术教育活动的基本理论有一定的认识，根据《幼儿园教育指导纲要》和《3-6岁儿童学习与发展指南》的精神，部分掌握幼儿艺术教育的目标、内容、原则与方法，树立正确的儿童观、教育观，对幼儿艺术教育的价值取向有一定的认识。</w:t>
            </w:r>
          </w:p>
        </w:tc>
        <w:tc>
          <w:tcPr>
            <w:tcW w:w="761" w:type="pct"/>
            <w:noWrap w:val="0"/>
            <w:vAlign w:val="top"/>
          </w:tcPr>
          <w:p w14:paraId="2DBA5E6E">
            <w:pPr>
              <w:widowControl/>
              <w:adjustRightInd w:val="0"/>
              <w:snapToGrid w:val="0"/>
              <w:ind w:firstLine="480" w:firstLineChars="200"/>
              <w:rPr>
                <w:rFonts w:hint="eastAsia" w:ascii="仿宋" w:eastAsia="仿宋" w:cs="仿宋"/>
                <w:b/>
                <w:kern w:val="0"/>
                <w:sz w:val="24"/>
                <w:szCs w:val="24"/>
              </w:rPr>
            </w:pPr>
            <w:r>
              <w:rPr>
                <w:rFonts w:hint="eastAsia" w:ascii="仿宋" w:eastAsia="仿宋" w:cs="仿宋"/>
                <w:sz w:val="24"/>
                <w:szCs w:val="24"/>
              </w:rPr>
              <w:t>未能理解幼儿艺术教育活动的基本理论，未能根据《幼儿园教育指导纲要》和《3-6岁儿童学习与发展指南》的精神掌握幼儿艺术教育的目标、内容、原则与方法，未能树立正确的儿童观、教育观，未能明确幼儿艺术教育的价值取向。</w:t>
            </w:r>
          </w:p>
        </w:tc>
      </w:tr>
      <w:tr w14:paraId="606E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496" w:type="pct"/>
            <w:vMerge w:val="continue"/>
            <w:noWrap w:val="0"/>
            <w:vAlign w:val="center"/>
          </w:tcPr>
          <w:p w14:paraId="13AE4686"/>
        </w:tc>
        <w:tc>
          <w:tcPr>
            <w:tcW w:w="631" w:type="pct"/>
            <w:noWrap w:val="0"/>
            <w:vAlign w:val="top"/>
          </w:tcPr>
          <w:p w14:paraId="1E158923">
            <w:pPr>
              <w:widowControl/>
              <w:adjustRightInd w:val="0"/>
              <w:snapToGrid w:val="0"/>
              <w:ind w:firstLine="480" w:firstLineChars="200"/>
              <w:rPr>
                <w:rFonts w:hint="eastAsia" w:eastAsia="仿宋"/>
                <w:color w:val="4472C4"/>
                <w:szCs w:val="24"/>
              </w:rPr>
            </w:pPr>
            <w:r>
              <w:rPr>
                <w:rFonts w:hint="eastAsia" w:ascii="仿宋" w:eastAsia="仿宋" w:cs="仿宋"/>
                <w:bCs/>
                <w:color w:val="000000"/>
                <w:sz w:val="24"/>
                <w:szCs w:val="24"/>
              </w:rPr>
              <w:t>能够依据《3-6岁儿童学习与发展指南》等纲领性文件，融合艺术学科知识与幼儿发展特点，设计出具有启蒙性、游戏性、综合性的艺术教育活动方案。能够创设丰富、开放的艺术环境，组织并实施艺术活动，运用多种策略有效激发幼儿的艺术兴趣，支持其进行个性化的审美感知、自由探索与创造性表达。</w:t>
            </w:r>
          </w:p>
        </w:tc>
        <w:tc>
          <w:tcPr>
            <w:tcW w:w="826" w:type="pct"/>
            <w:noWrap w:val="0"/>
            <w:vAlign w:val="top"/>
          </w:tcPr>
          <w:p w14:paraId="61F9C3C6">
            <w:pPr>
              <w:widowControl/>
              <w:adjustRightInd w:val="0"/>
              <w:snapToGrid w:val="0"/>
              <w:ind w:firstLine="480" w:firstLineChars="200"/>
              <w:rPr>
                <w:bCs/>
                <w:color w:val="4472C4"/>
                <w:szCs w:val="21"/>
              </w:rPr>
            </w:pPr>
            <w:r>
              <w:rPr>
                <w:rFonts w:hint="eastAsia" w:ascii="仿宋" w:eastAsia="仿宋" w:cs="仿宋"/>
                <w:kern w:val="0"/>
                <w:sz w:val="24"/>
                <w:szCs w:val="24"/>
              </w:rPr>
              <w:t>能扎实掌握不同类型艺术活动的特点与指导要点，能根据《纲要》《指南》精神和幼儿的年龄特点设计幼儿园艺术教育活动方案，扎实掌握不同类型艺术教育活动的实施要点，学习说课，模拟幼儿园教师有效开展艺术教学活动。</w:t>
            </w:r>
          </w:p>
        </w:tc>
        <w:tc>
          <w:tcPr>
            <w:tcW w:w="761" w:type="pct"/>
            <w:noWrap w:val="0"/>
            <w:vAlign w:val="top"/>
          </w:tcPr>
          <w:p w14:paraId="07572FA0">
            <w:pPr>
              <w:widowControl/>
              <w:adjustRightInd w:val="0"/>
              <w:snapToGrid w:val="0"/>
              <w:ind w:firstLine="480" w:firstLineChars="200"/>
              <w:rPr>
                <w:rFonts w:hint="eastAsia" w:ascii="仿宋" w:eastAsia="仿宋" w:cs="仿宋"/>
                <w:bCs/>
                <w:color w:val="4472C4"/>
                <w:sz w:val="24"/>
                <w:szCs w:val="24"/>
              </w:rPr>
            </w:pPr>
            <w:r>
              <w:rPr>
                <w:rFonts w:hint="eastAsia" w:ascii="仿宋" w:eastAsia="仿宋" w:cs="仿宋"/>
                <w:kern w:val="0"/>
                <w:sz w:val="24"/>
                <w:szCs w:val="24"/>
              </w:rPr>
              <w:t>能够掌握不同类型艺术活动的特点与指导要点，能根据《纲要》《指南》精神和幼儿的年龄特点设计幼儿园艺术教育活动方案，掌握不同类型艺术教育活动的实施要点，学习说课，模拟幼儿园教师顺利开展艺术教学活动。</w:t>
            </w:r>
          </w:p>
        </w:tc>
        <w:tc>
          <w:tcPr>
            <w:tcW w:w="761" w:type="pct"/>
            <w:noWrap w:val="0"/>
            <w:vAlign w:val="top"/>
          </w:tcPr>
          <w:p w14:paraId="6F8F8CD2">
            <w:pPr>
              <w:widowControl/>
              <w:adjustRightInd w:val="0"/>
              <w:snapToGrid w:val="0"/>
              <w:ind w:firstLine="480" w:firstLineChars="200"/>
              <w:rPr>
                <w:rFonts w:hint="eastAsia" w:eastAsia="仿宋"/>
                <w:color w:val="4472C4"/>
                <w:szCs w:val="24"/>
              </w:rPr>
            </w:pPr>
            <w:r>
              <w:rPr>
                <w:rFonts w:hint="eastAsia" w:ascii="仿宋" w:eastAsia="仿宋" w:cs="仿宋"/>
                <w:kern w:val="0"/>
                <w:sz w:val="24"/>
                <w:szCs w:val="24"/>
              </w:rPr>
              <w:t>能够基本掌握不同类型艺术活动的特点与指导要点，能根据《纲要》《指南》精神和幼儿的年龄特点设计幼儿园艺术教育活动方案，基本掌握不同类型艺术教育活动的实施要点，模拟幼儿园教师开展艺术教学活动</w:t>
            </w:r>
            <w:r>
              <w:rPr>
                <w:rFonts w:hint="eastAsia" w:ascii="仿宋" w:eastAsia="仿宋" w:cs="仿宋"/>
                <w:sz w:val="24"/>
                <w:szCs w:val="24"/>
              </w:rPr>
              <w:t>。</w:t>
            </w:r>
          </w:p>
        </w:tc>
        <w:tc>
          <w:tcPr>
            <w:tcW w:w="761" w:type="pct"/>
            <w:noWrap w:val="0"/>
            <w:vAlign w:val="top"/>
          </w:tcPr>
          <w:p w14:paraId="5EFCB229">
            <w:pPr>
              <w:widowControl/>
              <w:adjustRightInd w:val="0"/>
              <w:snapToGrid w:val="0"/>
              <w:ind w:firstLine="480" w:firstLineChars="200"/>
              <w:rPr>
                <w:color w:val="4472C4"/>
                <w:szCs w:val="24"/>
              </w:rPr>
            </w:pPr>
            <w:r>
              <w:rPr>
                <w:rFonts w:hint="eastAsia" w:ascii="仿宋" w:eastAsia="仿宋" w:cs="仿宋"/>
                <w:kern w:val="0"/>
                <w:sz w:val="24"/>
                <w:szCs w:val="24"/>
              </w:rPr>
              <w:t>能够部分掌握幼儿艺术活动的特点与指导要点，能根据《纲要》《指南》精神和幼儿的年龄特点设计幼儿园艺术教育活动方案，部分掌握艺术教育活动的实施要点，模拟幼儿园教师开展艺术教学活动。</w:t>
            </w:r>
          </w:p>
        </w:tc>
        <w:tc>
          <w:tcPr>
            <w:tcW w:w="761" w:type="pct"/>
            <w:noWrap w:val="0"/>
            <w:vAlign w:val="top"/>
          </w:tcPr>
          <w:p w14:paraId="7666DE7D">
            <w:pPr>
              <w:widowControl/>
              <w:adjustRightInd w:val="0"/>
              <w:snapToGrid w:val="0"/>
              <w:ind w:firstLine="480" w:firstLineChars="200"/>
              <w:rPr>
                <w:b/>
                <w:color w:val="4472C4"/>
                <w:kern w:val="0"/>
                <w:szCs w:val="21"/>
              </w:rPr>
            </w:pPr>
            <w:r>
              <w:rPr>
                <w:rFonts w:hint="eastAsia" w:ascii="仿宋" w:eastAsia="仿宋" w:cs="仿宋"/>
                <w:kern w:val="0"/>
                <w:sz w:val="24"/>
                <w:szCs w:val="24"/>
              </w:rPr>
              <w:t>未能掌握幼儿艺术活动的特点与指导要点，未能根据幼儿的兴趣需要和年龄特点选择教育内容，设计教育活动方案不科学；未能掌握幼儿艺术领域教育的基本知识和相应教育方法</w:t>
            </w:r>
            <w:r>
              <w:rPr>
                <w:rFonts w:hint="eastAsia" w:ascii="仿宋" w:eastAsia="仿宋" w:cs="仿宋"/>
                <w:sz w:val="24"/>
                <w:szCs w:val="24"/>
              </w:rPr>
              <w:t>，未能模拟幼儿园教师开展教学活动。</w:t>
            </w:r>
          </w:p>
        </w:tc>
      </w:tr>
      <w:tr w14:paraId="7AEE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496" w:type="pct"/>
            <w:vMerge w:val="continue"/>
            <w:noWrap w:val="0"/>
            <w:vAlign w:val="center"/>
          </w:tcPr>
          <w:p w14:paraId="53D9F935"/>
        </w:tc>
        <w:tc>
          <w:tcPr>
            <w:tcW w:w="631" w:type="pct"/>
            <w:noWrap w:val="0"/>
            <w:vAlign w:val="top"/>
          </w:tcPr>
          <w:p w14:paraId="3D34FE73">
            <w:pPr>
              <w:widowControl/>
              <w:adjustRightInd w:val="0"/>
              <w:snapToGrid w:val="0"/>
              <w:rPr>
                <w:rFonts w:hint="eastAsia" w:ascii="仿宋" w:eastAsia="仿宋" w:cs="仿宋"/>
                <w:bCs/>
                <w:color w:val="000000"/>
                <w:sz w:val="24"/>
                <w:szCs w:val="24"/>
              </w:rPr>
            </w:pPr>
            <w:r>
              <w:rPr>
                <w:rFonts w:hint="eastAsia" w:ascii="仿宋" w:eastAsia="仿宋" w:cs="仿宋"/>
                <w:bCs/>
                <w:color w:val="000000"/>
                <w:sz w:val="24"/>
                <w:szCs w:val="24"/>
              </w:rPr>
              <w:t>课程目标3.</w:t>
            </w:r>
          </w:p>
          <w:p w14:paraId="3794BC2F">
            <w:pPr>
              <w:widowControl/>
              <w:adjustRightInd w:val="0"/>
              <w:snapToGrid w:val="0"/>
              <w:ind w:firstLine="480" w:firstLineChars="200"/>
              <w:rPr>
                <w:rFonts w:hint="eastAsia" w:eastAsia="仿宋"/>
                <w:color w:val="4472C4"/>
                <w:szCs w:val="24"/>
              </w:rPr>
            </w:pPr>
            <w:r>
              <w:rPr>
                <w:rFonts w:hint="eastAsia" w:ascii="仿宋" w:eastAsia="仿宋" w:cs="仿宋"/>
                <w:kern w:val="0"/>
                <w:sz w:val="24"/>
                <w:szCs w:val="24"/>
              </w:rPr>
              <w:t>能够科学观察、记录并解读幼儿的艺术行为，对活动效果与自身教学实践进行反思与评价，并在此基础上持续优化教学策略，展现出初步的教育科研意识和创新能力。</w:t>
            </w:r>
          </w:p>
        </w:tc>
        <w:tc>
          <w:tcPr>
            <w:tcW w:w="826" w:type="pct"/>
            <w:noWrap w:val="0"/>
            <w:vAlign w:val="top"/>
          </w:tcPr>
          <w:p w14:paraId="6345D985">
            <w:pPr>
              <w:widowControl/>
              <w:adjustRightInd w:val="0"/>
              <w:snapToGrid w:val="0"/>
              <w:ind w:firstLine="480" w:firstLineChars="200"/>
              <w:rPr>
                <w:rFonts w:hint="eastAsia" w:eastAsia="仿宋"/>
                <w:bCs/>
                <w:color w:val="4472C4"/>
                <w:szCs w:val="21"/>
              </w:rPr>
            </w:pPr>
            <w:r>
              <w:rPr>
                <w:rFonts w:hint="eastAsia" w:ascii="仿宋" w:eastAsia="仿宋" w:cs="仿宋"/>
                <w:kern w:val="0"/>
                <w:sz w:val="24"/>
                <w:szCs w:val="24"/>
              </w:rPr>
              <w:t>能够扎实掌握幼儿园艺术教育评价的目的与方法，能对幼儿园艺术教育工作进行有效评价与反思；能够准确利用评价手段发现艺术教育活动中出现的关键问题，并提出切实有效的改进建议。</w:t>
            </w:r>
          </w:p>
        </w:tc>
        <w:tc>
          <w:tcPr>
            <w:tcW w:w="761" w:type="pct"/>
            <w:noWrap w:val="0"/>
            <w:vAlign w:val="top"/>
          </w:tcPr>
          <w:p w14:paraId="4B1D5EBD">
            <w:pPr>
              <w:widowControl/>
              <w:adjustRightInd w:val="0"/>
              <w:snapToGrid w:val="0"/>
              <w:ind w:firstLine="480" w:firstLineChars="200"/>
              <w:rPr>
                <w:rFonts w:hint="eastAsia" w:eastAsia="仿宋"/>
                <w:b/>
                <w:color w:val="4472C4"/>
                <w:kern w:val="0"/>
                <w:szCs w:val="21"/>
              </w:rPr>
            </w:pPr>
            <w:r>
              <w:rPr>
                <w:rFonts w:hint="eastAsia" w:ascii="仿宋" w:eastAsia="仿宋" w:cs="仿宋"/>
                <w:kern w:val="0"/>
                <w:sz w:val="24"/>
                <w:szCs w:val="24"/>
              </w:rPr>
              <w:t>能够掌握幼儿园艺术教育评价的目的与方法，能对幼儿园艺术教育工作进行有效评价与反思；能够利用评价手段发现艺术教育活动中出现的关键问题，并提出改进建议。</w:t>
            </w:r>
          </w:p>
        </w:tc>
        <w:tc>
          <w:tcPr>
            <w:tcW w:w="761" w:type="pct"/>
            <w:noWrap w:val="0"/>
            <w:vAlign w:val="top"/>
          </w:tcPr>
          <w:p w14:paraId="34B0DD77">
            <w:pPr>
              <w:widowControl/>
              <w:adjustRightInd w:val="0"/>
              <w:snapToGrid w:val="0"/>
              <w:ind w:firstLine="480" w:firstLineChars="200"/>
              <w:rPr>
                <w:rFonts w:hint="eastAsia" w:eastAsia="仿宋"/>
                <w:b/>
                <w:color w:val="4472C4"/>
                <w:kern w:val="0"/>
                <w:szCs w:val="21"/>
              </w:rPr>
            </w:pPr>
            <w:r>
              <w:rPr>
                <w:rFonts w:hint="eastAsia" w:ascii="仿宋" w:eastAsia="仿宋" w:cs="仿宋"/>
                <w:kern w:val="0"/>
                <w:sz w:val="24"/>
                <w:szCs w:val="24"/>
              </w:rPr>
              <w:t>能够基本掌握幼儿园艺术教育评价的目的与方法，能对幼儿园艺术教育工作进行评价与反思；能够利用评价手段发现艺术教育活动中出现的问题，并提出改进建议。</w:t>
            </w:r>
          </w:p>
        </w:tc>
        <w:tc>
          <w:tcPr>
            <w:tcW w:w="761" w:type="pct"/>
            <w:noWrap w:val="0"/>
            <w:vAlign w:val="top"/>
          </w:tcPr>
          <w:p w14:paraId="3E2A4C7A">
            <w:pPr>
              <w:widowControl/>
              <w:adjustRightInd w:val="0"/>
              <w:snapToGrid w:val="0"/>
              <w:ind w:firstLine="480" w:firstLineChars="200"/>
              <w:rPr>
                <w:rFonts w:hint="eastAsia" w:eastAsia="仿宋"/>
                <w:b/>
                <w:color w:val="4472C4"/>
                <w:kern w:val="0"/>
                <w:szCs w:val="21"/>
              </w:rPr>
            </w:pPr>
            <w:r>
              <w:rPr>
                <w:rFonts w:hint="eastAsia" w:ascii="仿宋" w:eastAsia="仿宋" w:cs="仿宋"/>
                <w:kern w:val="0"/>
                <w:sz w:val="24"/>
                <w:szCs w:val="24"/>
              </w:rPr>
              <w:t>能够部分掌握幼儿园艺术教育评价的目的与方法，能对幼儿园艺术教育工作进行评价与反思；能够利用评价手段发现艺术教育活动中出现的部分问题，并提出改进建议。</w:t>
            </w:r>
          </w:p>
        </w:tc>
        <w:tc>
          <w:tcPr>
            <w:tcW w:w="761" w:type="pct"/>
            <w:noWrap w:val="0"/>
            <w:vAlign w:val="top"/>
          </w:tcPr>
          <w:p w14:paraId="311FF093">
            <w:pPr>
              <w:widowControl/>
              <w:adjustRightInd w:val="0"/>
              <w:snapToGrid w:val="0"/>
              <w:ind w:firstLine="480" w:firstLineChars="200"/>
              <w:rPr>
                <w:rFonts w:hint="eastAsia" w:eastAsia="仿宋"/>
                <w:b/>
                <w:color w:val="4472C4"/>
                <w:kern w:val="0"/>
                <w:szCs w:val="21"/>
              </w:rPr>
            </w:pPr>
            <w:r>
              <w:rPr>
                <w:rFonts w:hint="eastAsia" w:ascii="仿宋" w:eastAsia="仿宋" w:cs="仿宋"/>
                <w:kern w:val="0"/>
                <w:sz w:val="24"/>
                <w:szCs w:val="24"/>
              </w:rPr>
              <w:t>未能掌握幼儿园艺术教育评价的目的与方法，不能对幼儿园艺术教育工作进行评价与反思；不能利用评价手段发现艺术教育活动中出现的问题，无法提出改进建议。</w:t>
            </w:r>
          </w:p>
        </w:tc>
      </w:tr>
    </w:tbl>
    <w:p w14:paraId="40A688F3">
      <w:pPr>
        <w:adjustRightInd w:val="0"/>
        <w:snapToGrid w:val="0"/>
        <w:spacing w:line="560" w:lineRule="exact"/>
        <w:jc w:val="center"/>
        <w:rPr>
          <w:rFonts w:hint="eastAsia" w:ascii="微软雅黑" w:eastAsia="微软雅黑"/>
          <w:sz w:val="44"/>
          <w:szCs w:val="44"/>
        </w:rPr>
      </w:pPr>
      <w:r>
        <w:rPr>
          <w:rFonts w:hint="eastAsia" w:ascii="微软雅黑" w:eastAsia="微软雅黑"/>
          <w:sz w:val="44"/>
          <w:szCs w:val="44"/>
        </w:rPr>
        <w:t>三明学院学前教育专业（师范类）</w:t>
      </w:r>
    </w:p>
    <w:p w14:paraId="0A5CC468">
      <w:pPr>
        <w:adjustRightInd w:val="0"/>
        <w:snapToGrid w:val="0"/>
        <w:spacing w:line="560" w:lineRule="exact"/>
        <w:jc w:val="center"/>
        <w:rPr>
          <w:rFonts w:hint="eastAsia" w:ascii="微软雅黑" w:eastAsia="微软雅黑"/>
          <w:sz w:val="28"/>
          <w:szCs w:val="28"/>
        </w:rPr>
      </w:pPr>
      <w:r>
        <w:rPr>
          <w:rFonts w:hint="eastAsia" w:ascii="微软雅黑" w:eastAsia="微软雅黑"/>
          <w:sz w:val="44"/>
          <w:szCs w:val="44"/>
        </w:rPr>
        <w:t>《美术基础（三）》课程教学大纲</w:t>
      </w:r>
    </w:p>
    <w:tbl>
      <w:tblPr>
        <w:tblStyle w:val="7"/>
        <w:tblW w:w="92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227"/>
        <w:gridCol w:w="1380"/>
        <w:gridCol w:w="35"/>
        <w:gridCol w:w="1212"/>
        <w:gridCol w:w="1379"/>
        <w:gridCol w:w="113"/>
        <w:gridCol w:w="301"/>
        <w:gridCol w:w="305"/>
        <w:gridCol w:w="571"/>
        <w:gridCol w:w="250"/>
        <w:gridCol w:w="585"/>
        <w:gridCol w:w="156"/>
        <w:gridCol w:w="992"/>
        <w:gridCol w:w="52"/>
        <w:gridCol w:w="657"/>
      </w:tblGrid>
      <w:tr w14:paraId="5EB7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228" w:type="dxa"/>
            <w:noWrap w:val="0"/>
            <w:vAlign w:val="center"/>
          </w:tcPr>
          <w:p w14:paraId="5B2A603E">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课程名称</w:t>
            </w:r>
          </w:p>
        </w:tc>
        <w:tc>
          <w:tcPr>
            <w:tcW w:w="4725" w:type="dxa"/>
            <w:gridSpan w:val="7"/>
            <w:noWrap w:val="0"/>
            <w:vAlign w:val="center"/>
          </w:tcPr>
          <w:p w14:paraId="66FED581">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美术基础（三）</w:t>
            </w:r>
          </w:p>
        </w:tc>
        <w:tc>
          <w:tcPr>
            <w:tcW w:w="821" w:type="dxa"/>
            <w:gridSpan w:val="2"/>
            <w:noWrap w:val="0"/>
            <w:vAlign w:val="center"/>
          </w:tcPr>
          <w:p w14:paraId="38D5788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w:t>
            </w:r>
          </w:p>
          <w:p w14:paraId="0592D7E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代码</w:t>
            </w:r>
          </w:p>
        </w:tc>
        <w:tc>
          <w:tcPr>
            <w:tcW w:w="2442" w:type="dxa"/>
            <w:gridSpan w:val="5"/>
            <w:noWrap w:val="0"/>
            <w:vAlign w:val="center"/>
          </w:tcPr>
          <w:p w14:paraId="53FA55A3">
            <w:pPr>
              <w:adjustRightInd w:val="0"/>
              <w:snapToGrid w:val="0"/>
              <w:spacing w:line="240" w:lineRule="atLeast"/>
              <w:jc w:val="center"/>
              <w:rPr>
                <w:rFonts w:hint="eastAsia" w:ascii="仿宋" w:eastAsia="仿宋" w:cs="仿宋"/>
                <w:sz w:val="24"/>
                <w:szCs w:val="24"/>
              </w:rPr>
            </w:pPr>
            <w:r>
              <w:rPr>
                <w:rFonts w:ascii="仿宋" w:eastAsia="仿宋" w:cs="仿宋"/>
                <w:sz w:val="24"/>
                <w:szCs w:val="24"/>
              </w:rPr>
              <w:t>1213510210</w:t>
            </w:r>
          </w:p>
        </w:tc>
      </w:tr>
      <w:tr w14:paraId="051C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228" w:type="dxa"/>
            <w:noWrap w:val="0"/>
            <w:vAlign w:val="center"/>
          </w:tcPr>
          <w:p w14:paraId="6142F69E">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课程类型</w:t>
            </w:r>
          </w:p>
        </w:tc>
        <w:tc>
          <w:tcPr>
            <w:tcW w:w="7988" w:type="dxa"/>
            <w:gridSpan w:val="14"/>
            <w:noWrap w:val="0"/>
            <w:vAlign w:val="center"/>
          </w:tcPr>
          <w:p w14:paraId="2A23BC92">
            <w:pPr>
              <w:adjustRightInd w:val="0"/>
              <w:snapToGrid w:val="0"/>
              <w:spacing w:line="240" w:lineRule="atLeast"/>
              <w:rPr>
                <w:rFonts w:hint="eastAsia" w:ascii="仿宋" w:eastAsia="仿宋" w:cs="仿宋"/>
                <w:color w:val="000000"/>
                <w:kern w:val="0"/>
                <w:sz w:val="24"/>
                <w:szCs w:val="24"/>
              </w:rPr>
            </w:pPr>
            <w:r>
              <w:rPr>
                <w:rFonts w:ascii="Wingdings" w:hAnsi="Wingdings" w:eastAsia="仿宋" w:cs="仿宋"/>
                <w:sz w:val="24"/>
                <w:szCs w:val="24"/>
              </w:rPr>
              <w:t></w:t>
            </w:r>
            <w:r>
              <w:rPr>
                <w:rFonts w:hint="eastAsia" w:ascii="仿宋" w:eastAsia="仿宋" w:cs="仿宋"/>
                <w:color w:val="000000"/>
                <w:kern w:val="0"/>
                <w:sz w:val="24"/>
                <w:szCs w:val="24"/>
              </w:rPr>
              <w:t xml:space="preserve">通识教育必修 </w:t>
            </w:r>
            <w:r>
              <w:rPr>
                <w:rFonts w:ascii="Wingdings" w:hAnsi="Wingdings" w:eastAsia="仿宋" w:cs="仿宋"/>
                <w:sz w:val="24"/>
                <w:szCs w:val="24"/>
              </w:rPr>
              <w:t></w:t>
            </w:r>
            <w:r>
              <w:rPr>
                <w:rFonts w:hint="eastAsia" w:ascii="仿宋" w:eastAsia="仿宋" w:cs="仿宋"/>
                <w:color w:val="000000"/>
                <w:kern w:val="0"/>
                <w:sz w:val="24"/>
                <w:szCs w:val="24"/>
              </w:rPr>
              <w:t xml:space="preserve">通识教育选修  </w:t>
            </w:r>
            <w:r>
              <w:rPr>
                <w:rFonts w:ascii="Wingdings" w:hAnsi="Wingdings" w:eastAsia="仿宋" w:cs="仿宋"/>
                <w:sz w:val="24"/>
                <w:szCs w:val="24"/>
              </w:rPr>
              <w:t></w:t>
            </w:r>
            <w:r>
              <w:rPr>
                <w:rFonts w:hint="eastAsia" w:ascii="仿宋" w:eastAsia="仿宋" w:cs="仿宋"/>
                <w:color w:val="000000"/>
                <w:kern w:val="0"/>
                <w:sz w:val="24"/>
                <w:szCs w:val="24"/>
              </w:rPr>
              <w:t xml:space="preserve">学科专业必修 </w:t>
            </w:r>
          </w:p>
          <w:p w14:paraId="38892CBA">
            <w:pPr>
              <w:adjustRightInd w:val="0"/>
              <w:snapToGrid w:val="0"/>
              <w:spacing w:line="240" w:lineRule="atLeast"/>
              <w:rPr>
                <w:rFonts w:hint="eastAsia" w:ascii="仿宋" w:eastAsia="仿宋" w:cs="仿宋"/>
                <w:sz w:val="24"/>
                <w:szCs w:val="24"/>
              </w:rPr>
            </w:pPr>
            <w:r>
              <w:rPr>
                <w:rFonts w:ascii="仿宋" w:eastAsia="仿宋" w:cs="仿宋"/>
                <w:sz w:val="24"/>
                <w:szCs w:val="24"/>
              </w:rPr>
              <w:sym w:font="Wingdings" w:char="00FE"/>
            </w:r>
            <w:r>
              <w:rPr>
                <w:rFonts w:hint="eastAsia" w:ascii="仿宋" w:eastAsia="仿宋" w:cs="仿宋"/>
                <w:color w:val="000000"/>
                <w:kern w:val="0"/>
                <w:sz w:val="24"/>
                <w:szCs w:val="24"/>
              </w:rPr>
              <w:t>学科专业选修</w:t>
            </w:r>
            <w:r>
              <w:rPr>
                <w:rFonts w:hint="eastAsia" w:ascii="仿宋" w:eastAsia="仿宋" w:cs="仿宋"/>
                <w:color w:val="000000"/>
                <w:kern w:val="0"/>
                <w:sz w:val="24"/>
                <w:szCs w:val="24"/>
                <w:lang w:eastAsia="zh-TW"/>
              </w:rPr>
              <w:t xml:space="preserve"> </w:t>
            </w:r>
            <w:r>
              <w:rPr>
                <w:rFonts w:ascii="Wingdings" w:hAnsi="Wingdings" w:eastAsia="仿宋" w:cs="仿宋"/>
                <w:sz w:val="24"/>
                <w:szCs w:val="24"/>
              </w:rPr>
              <w:t></w:t>
            </w:r>
            <w:r>
              <w:rPr>
                <w:rFonts w:hint="eastAsia" w:ascii="仿宋" w:eastAsia="仿宋" w:cs="仿宋"/>
                <w:color w:val="000000"/>
                <w:kern w:val="0"/>
                <w:sz w:val="24"/>
                <w:szCs w:val="24"/>
              </w:rPr>
              <w:t xml:space="preserve">教师教育必修 </w:t>
            </w:r>
            <w:r>
              <w:rPr>
                <w:rFonts w:ascii="Wingdings" w:hAnsi="Wingdings" w:eastAsia="仿宋" w:cs="仿宋"/>
                <w:sz w:val="24"/>
                <w:szCs w:val="24"/>
              </w:rPr>
              <w:t></w:t>
            </w:r>
            <w:r>
              <w:rPr>
                <w:rFonts w:hint="eastAsia" w:ascii="仿宋" w:eastAsia="仿宋" w:cs="仿宋"/>
                <w:color w:val="000000"/>
                <w:kern w:val="0"/>
                <w:sz w:val="24"/>
                <w:szCs w:val="24"/>
              </w:rPr>
              <w:t>教师教育选修</w:t>
            </w:r>
          </w:p>
        </w:tc>
      </w:tr>
      <w:tr w14:paraId="60D5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228" w:type="dxa"/>
            <w:noWrap w:val="0"/>
            <w:vAlign w:val="center"/>
          </w:tcPr>
          <w:p w14:paraId="7EF40D17">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开课学期</w:t>
            </w:r>
          </w:p>
        </w:tc>
        <w:tc>
          <w:tcPr>
            <w:tcW w:w="1415" w:type="dxa"/>
            <w:gridSpan w:val="2"/>
            <w:noWrap w:val="0"/>
            <w:vAlign w:val="center"/>
          </w:tcPr>
          <w:p w14:paraId="18D36FD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第</w:t>
            </w:r>
            <w:r>
              <w:rPr>
                <w:rFonts w:hint="eastAsia" w:ascii="仿宋" w:eastAsia="仿宋" w:cs="仿宋"/>
                <w:sz w:val="24"/>
                <w:szCs w:val="24"/>
                <w:lang w:val="en-US" w:eastAsia="zh-CN"/>
              </w:rPr>
              <w:t>5</w:t>
            </w:r>
            <w:r>
              <w:rPr>
                <w:rFonts w:hint="eastAsia" w:ascii="仿宋" w:eastAsia="仿宋" w:cs="仿宋"/>
                <w:sz w:val="24"/>
                <w:szCs w:val="24"/>
              </w:rPr>
              <w:t>学期</w:t>
            </w:r>
          </w:p>
        </w:tc>
        <w:tc>
          <w:tcPr>
            <w:tcW w:w="1212" w:type="dxa"/>
            <w:noWrap w:val="0"/>
            <w:vAlign w:val="center"/>
          </w:tcPr>
          <w:p w14:paraId="1A019FC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学分</w:t>
            </w:r>
          </w:p>
        </w:tc>
        <w:tc>
          <w:tcPr>
            <w:tcW w:w="1492" w:type="dxa"/>
            <w:gridSpan w:val="2"/>
            <w:noWrap w:val="0"/>
            <w:vAlign w:val="center"/>
          </w:tcPr>
          <w:p w14:paraId="6CEA4466">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1</w:t>
            </w:r>
          </w:p>
        </w:tc>
        <w:tc>
          <w:tcPr>
            <w:tcW w:w="1427" w:type="dxa"/>
            <w:gridSpan w:val="4"/>
            <w:noWrap w:val="0"/>
            <w:vAlign w:val="center"/>
          </w:tcPr>
          <w:p w14:paraId="2ED3A7E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课程负责人</w:t>
            </w:r>
          </w:p>
        </w:tc>
        <w:tc>
          <w:tcPr>
            <w:tcW w:w="2442" w:type="dxa"/>
            <w:gridSpan w:val="5"/>
            <w:noWrap w:val="0"/>
            <w:vAlign w:val="center"/>
          </w:tcPr>
          <w:p w14:paraId="47A3ACD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苗馨月</w:t>
            </w:r>
          </w:p>
        </w:tc>
      </w:tr>
      <w:tr w14:paraId="3839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228" w:type="dxa"/>
            <w:noWrap w:val="0"/>
            <w:vAlign w:val="center"/>
          </w:tcPr>
          <w:p w14:paraId="665BB8BA">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总学时</w:t>
            </w:r>
          </w:p>
        </w:tc>
        <w:tc>
          <w:tcPr>
            <w:tcW w:w="1415" w:type="dxa"/>
            <w:gridSpan w:val="2"/>
            <w:noWrap w:val="0"/>
            <w:vAlign w:val="center"/>
          </w:tcPr>
          <w:p w14:paraId="5D6FED8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32</w:t>
            </w:r>
          </w:p>
        </w:tc>
        <w:tc>
          <w:tcPr>
            <w:tcW w:w="1212" w:type="dxa"/>
            <w:noWrap w:val="0"/>
            <w:vAlign w:val="center"/>
          </w:tcPr>
          <w:p w14:paraId="5E37F91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理论学时</w:t>
            </w:r>
          </w:p>
        </w:tc>
        <w:tc>
          <w:tcPr>
            <w:tcW w:w="1492" w:type="dxa"/>
            <w:gridSpan w:val="2"/>
            <w:noWrap w:val="0"/>
            <w:vAlign w:val="center"/>
          </w:tcPr>
          <w:p w14:paraId="766ECFF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16</w:t>
            </w:r>
          </w:p>
        </w:tc>
        <w:tc>
          <w:tcPr>
            <w:tcW w:w="1427" w:type="dxa"/>
            <w:gridSpan w:val="4"/>
            <w:tcBorders>
              <w:right w:val="single" w:color="000000" w:sz="4" w:space="0"/>
            </w:tcBorders>
            <w:noWrap w:val="0"/>
            <w:vAlign w:val="center"/>
          </w:tcPr>
          <w:p w14:paraId="1A0881D1">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实践学时</w:t>
            </w:r>
          </w:p>
        </w:tc>
        <w:tc>
          <w:tcPr>
            <w:tcW w:w="2442" w:type="dxa"/>
            <w:gridSpan w:val="5"/>
            <w:tcBorders>
              <w:left w:val="single" w:color="000000" w:sz="4" w:space="0"/>
            </w:tcBorders>
            <w:noWrap w:val="0"/>
            <w:vAlign w:val="center"/>
          </w:tcPr>
          <w:p w14:paraId="0143AB0E">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16</w:t>
            </w:r>
          </w:p>
        </w:tc>
      </w:tr>
      <w:tr w14:paraId="5F77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228" w:type="dxa"/>
            <w:noWrap w:val="0"/>
            <w:vAlign w:val="center"/>
          </w:tcPr>
          <w:p w14:paraId="034D267B">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先修课程与后续课程</w:t>
            </w:r>
          </w:p>
        </w:tc>
        <w:tc>
          <w:tcPr>
            <w:tcW w:w="7988" w:type="dxa"/>
            <w:gridSpan w:val="14"/>
            <w:noWrap w:val="0"/>
            <w:vAlign w:val="center"/>
          </w:tcPr>
          <w:p w14:paraId="080F20E8">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先修课程：美术基础（一）、美术基础（二）</w:t>
            </w:r>
          </w:p>
          <w:p w14:paraId="718DC5D2">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后续课程：无</w:t>
            </w:r>
          </w:p>
        </w:tc>
      </w:tr>
      <w:tr w14:paraId="55FA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228" w:type="dxa"/>
            <w:noWrap w:val="0"/>
            <w:vAlign w:val="center"/>
          </w:tcPr>
          <w:p w14:paraId="7328E61D">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适用专业</w:t>
            </w:r>
          </w:p>
        </w:tc>
        <w:tc>
          <w:tcPr>
            <w:tcW w:w="7988" w:type="dxa"/>
            <w:gridSpan w:val="14"/>
            <w:noWrap w:val="0"/>
            <w:vAlign w:val="center"/>
          </w:tcPr>
          <w:p w14:paraId="49F2D17D">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学前教育专业</w:t>
            </w:r>
          </w:p>
        </w:tc>
      </w:tr>
      <w:tr w14:paraId="22CB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029" w:hRule="atLeast"/>
        </w:trPr>
        <w:tc>
          <w:tcPr>
            <w:tcW w:w="1228" w:type="dxa"/>
            <w:tcBorders>
              <w:bottom w:val="single" w:color="auto" w:sz="4" w:space="0"/>
            </w:tcBorders>
            <w:noWrap w:val="0"/>
            <w:vAlign w:val="center"/>
          </w:tcPr>
          <w:p w14:paraId="54984658">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A</w:t>
            </w:r>
          </w:p>
          <w:p w14:paraId="08908956">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参考教材</w:t>
            </w:r>
          </w:p>
        </w:tc>
        <w:tc>
          <w:tcPr>
            <w:tcW w:w="7988" w:type="dxa"/>
            <w:gridSpan w:val="14"/>
            <w:tcBorders>
              <w:bottom w:val="single" w:color="auto" w:sz="4" w:space="0"/>
            </w:tcBorders>
            <w:noWrap w:val="0"/>
            <w:vAlign w:val="center"/>
          </w:tcPr>
          <w:p w14:paraId="1A61EB47">
            <w:pPr>
              <w:adjustRightInd w:val="0"/>
              <w:snapToGrid w:val="0"/>
              <w:rPr>
                <w:rFonts w:hint="eastAsia" w:ascii="仿宋" w:eastAsia="仿宋" w:cs="仿宋"/>
                <w:sz w:val="24"/>
                <w:szCs w:val="24"/>
              </w:rPr>
            </w:pPr>
            <w:r>
              <w:rPr>
                <w:rFonts w:hint="eastAsia" w:ascii="仿宋" w:eastAsia="仿宋" w:cs="仿宋"/>
                <w:sz w:val="24"/>
                <w:szCs w:val="24"/>
              </w:rPr>
              <w:t xml:space="preserve">[1] </w:t>
            </w:r>
            <w:r>
              <w:rPr>
                <w:rFonts w:hint="eastAsia" w:ascii="仿宋" w:hAnsi="仿宋" w:eastAsia="仿宋" w:cs="仿宋"/>
                <w:sz w:val="24"/>
                <w:szCs w:val="24"/>
              </w:rPr>
              <w:t>南楠主.玩教具制作</w:t>
            </w:r>
            <w:r>
              <w:rPr>
                <w:rFonts w:ascii="仿宋" w:hAnsi="仿宋" w:eastAsia="仿宋" w:cs="仿宋"/>
                <w:sz w:val="24"/>
                <w:szCs w:val="24"/>
              </w:rPr>
              <w:t>[M]</w:t>
            </w:r>
            <w:r>
              <w:rPr>
                <w:rFonts w:hint="eastAsia" w:ascii="仿宋" w:hAnsi="仿宋" w:eastAsia="仿宋" w:cs="仿宋"/>
                <w:sz w:val="24"/>
                <w:szCs w:val="24"/>
              </w:rPr>
              <w:t>.甘肃：西北大学出版社.2016年.</w:t>
            </w:r>
          </w:p>
          <w:p w14:paraId="2C028925">
            <w:pPr>
              <w:adjustRightInd w:val="0"/>
              <w:snapToGrid w:val="0"/>
              <w:rPr>
                <w:rFonts w:hint="eastAsia" w:ascii="仿宋" w:hAnsi="仿宋" w:eastAsia="仿宋" w:cs="仿宋"/>
                <w:sz w:val="24"/>
                <w:szCs w:val="24"/>
              </w:rPr>
            </w:pPr>
            <w:r>
              <w:rPr>
                <w:rFonts w:hint="eastAsia" w:ascii="仿宋" w:eastAsia="仿宋" w:cs="仿宋"/>
                <w:sz w:val="24"/>
                <w:szCs w:val="24"/>
              </w:rPr>
              <w:t xml:space="preserve">[2] </w:t>
            </w:r>
            <w:r>
              <w:rPr>
                <w:rFonts w:hint="eastAsia" w:ascii="仿宋" w:hAnsi="仿宋" w:eastAsia="仿宋" w:cs="仿宋"/>
                <w:sz w:val="24"/>
                <w:szCs w:val="24"/>
              </w:rPr>
              <w:t>张慧玲.儿童创意线描画——基础篇</w:t>
            </w:r>
            <w:r>
              <w:rPr>
                <w:rFonts w:ascii="仿宋" w:hAnsi="仿宋" w:eastAsia="仿宋" w:cs="仿宋"/>
                <w:sz w:val="24"/>
                <w:szCs w:val="24"/>
              </w:rPr>
              <w:t>[M]</w:t>
            </w:r>
            <w:r>
              <w:rPr>
                <w:rFonts w:hint="eastAsia" w:ascii="仿宋" w:hAnsi="仿宋" w:eastAsia="仿宋" w:cs="仿宋"/>
                <w:sz w:val="24"/>
                <w:szCs w:val="24"/>
              </w:rPr>
              <w:t xml:space="preserve">. 北京：化学工业出版社.2017年. </w:t>
            </w:r>
          </w:p>
          <w:p w14:paraId="070B7CCF">
            <w:pPr>
              <w:adjustRightInd w:val="0"/>
              <w:snapToGrid w:val="0"/>
              <w:rPr>
                <w:rFonts w:hint="eastAsia" w:ascii="仿宋" w:eastAsia="仿宋" w:cs="仿宋"/>
                <w:sz w:val="24"/>
                <w:szCs w:val="24"/>
              </w:rPr>
            </w:pPr>
            <w:r>
              <w:rPr>
                <w:rFonts w:hint="eastAsia" w:ascii="仿宋" w:hAnsi="仿宋" w:eastAsia="仿宋" w:cs="仿宋"/>
                <w:sz w:val="24"/>
                <w:szCs w:val="24"/>
              </w:rPr>
              <w:t>[3] 张慧玲.儿童创意线描画——提高篇</w:t>
            </w:r>
            <w:r>
              <w:rPr>
                <w:rFonts w:ascii="仿宋" w:hAnsi="仿宋" w:eastAsia="仿宋" w:cs="仿宋"/>
                <w:sz w:val="24"/>
                <w:szCs w:val="24"/>
              </w:rPr>
              <w:t>[M]</w:t>
            </w:r>
            <w:r>
              <w:rPr>
                <w:rFonts w:hint="eastAsia" w:ascii="仿宋" w:hAnsi="仿宋" w:eastAsia="仿宋" w:cs="仿宋"/>
                <w:sz w:val="24"/>
                <w:szCs w:val="24"/>
              </w:rPr>
              <w:t>.北京：化学工业出版社. 2017年</w:t>
            </w:r>
            <w:r>
              <w:rPr>
                <w:rFonts w:hint="eastAsia" w:ascii="仿宋" w:eastAsia="仿宋" w:cs="仿宋"/>
                <w:sz w:val="24"/>
                <w:szCs w:val="24"/>
              </w:rPr>
              <w:t>.</w:t>
            </w:r>
          </w:p>
        </w:tc>
      </w:tr>
      <w:tr w14:paraId="0FF2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6" w:hRule="atLeast"/>
        </w:trPr>
        <w:tc>
          <w:tcPr>
            <w:tcW w:w="1228" w:type="dxa"/>
            <w:tcBorders>
              <w:bottom w:val="single" w:color="auto" w:sz="4" w:space="0"/>
            </w:tcBorders>
            <w:noWrap w:val="0"/>
            <w:vAlign w:val="center"/>
          </w:tcPr>
          <w:p w14:paraId="402F4883">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B</w:t>
            </w:r>
          </w:p>
          <w:p w14:paraId="0BD1010C">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主要参考书籍</w:t>
            </w:r>
          </w:p>
        </w:tc>
        <w:tc>
          <w:tcPr>
            <w:tcW w:w="7988" w:type="dxa"/>
            <w:gridSpan w:val="14"/>
            <w:tcBorders>
              <w:bottom w:val="single" w:color="auto" w:sz="4" w:space="0"/>
            </w:tcBorders>
            <w:noWrap w:val="0"/>
            <w:vAlign w:val="center"/>
          </w:tcPr>
          <w:p w14:paraId="1EF1DA9D">
            <w:pPr>
              <w:adjustRightInd w:val="0"/>
              <w:snapToGrid w:val="0"/>
              <w:rPr>
                <w:rFonts w:hint="eastAsia" w:ascii="仿宋" w:eastAsia="仿宋" w:cs="仿宋"/>
                <w:sz w:val="24"/>
                <w:szCs w:val="24"/>
              </w:rPr>
            </w:pPr>
            <w:r>
              <w:rPr>
                <w:rFonts w:hint="eastAsia" w:ascii="仿宋" w:eastAsia="仿宋" w:cs="仿宋"/>
                <w:sz w:val="24"/>
                <w:szCs w:val="24"/>
              </w:rPr>
              <w:t>[1]陈静黎/李全华. 手工[M].浙江：浙江大学出版社.2013年.</w:t>
            </w:r>
          </w:p>
          <w:p w14:paraId="43262774">
            <w:pPr>
              <w:adjustRightInd w:val="0"/>
              <w:snapToGrid w:val="0"/>
              <w:rPr>
                <w:rFonts w:hint="eastAsia" w:ascii="仿宋" w:eastAsia="仿宋" w:cs="仿宋"/>
                <w:sz w:val="24"/>
                <w:szCs w:val="24"/>
              </w:rPr>
            </w:pPr>
            <w:r>
              <w:rPr>
                <w:rFonts w:hint="eastAsia" w:ascii="仿宋" w:eastAsia="仿宋" w:cs="仿宋"/>
                <w:sz w:val="24"/>
                <w:szCs w:val="24"/>
              </w:rPr>
              <w:t>[2] 余乐孝.应用美术[M]. 北京：高等教育出版社.1991年.</w:t>
            </w:r>
          </w:p>
          <w:p w14:paraId="119C3E97">
            <w:pPr>
              <w:adjustRightInd w:val="0"/>
              <w:snapToGrid w:val="0"/>
              <w:rPr>
                <w:rFonts w:hint="eastAsia" w:ascii="仿宋" w:eastAsia="仿宋" w:cs="仿宋"/>
                <w:sz w:val="24"/>
                <w:szCs w:val="24"/>
              </w:rPr>
            </w:pPr>
            <w:r>
              <w:rPr>
                <w:rFonts w:hint="eastAsia" w:ascii="仿宋" w:hAnsi="仿宋" w:eastAsia="仿宋" w:cs="仿宋"/>
                <w:sz w:val="24"/>
                <w:szCs w:val="24"/>
              </w:rPr>
              <w:t>[3]简笔画手绘分步骤教程</w:t>
            </w:r>
            <w:r>
              <w:rPr>
                <w:rFonts w:ascii="仿宋" w:hAnsi="仿宋" w:eastAsia="仿宋" w:cs="仿宋"/>
                <w:sz w:val="24"/>
                <w:szCs w:val="24"/>
              </w:rPr>
              <w:t>[M]</w:t>
            </w:r>
            <w:r>
              <w:rPr>
                <w:rFonts w:hint="eastAsia" w:ascii="仿宋" w:hAnsi="仿宋" w:eastAsia="仿宋" w:cs="仿宋"/>
                <w:sz w:val="24"/>
                <w:szCs w:val="24"/>
              </w:rPr>
              <w:t>.北京：化学工业出版社.2018年.</w:t>
            </w:r>
          </w:p>
        </w:tc>
      </w:tr>
      <w:tr w14:paraId="3AAA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087" w:hRule="atLeast"/>
        </w:trPr>
        <w:tc>
          <w:tcPr>
            <w:tcW w:w="1228" w:type="dxa"/>
            <w:tcBorders>
              <w:bottom w:val="single" w:color="auto" w:sz="4" w:space="0"/>
            </w:tcBorders>
            <w:noWrap w:val="0"/>
            <w:vAlign w:val="center"/>
          </w:tcPr>
          <w:p w14:paraId="0B6DA3A6">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C</w:t>
            </w:r>
          </w:p>
          <w:p w14:paraId="483605B3">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线上学习资源</w:t>
            </w:r>
          </w:p>
        </w:tc>
        <w:tc>
          <w:tcPr>
            <w:tcW w:w="7988" w:type="dxa"/>
            <w:gridSpan w:val="14"/>
            <w:tcBorders>
              <w:bottom w:val="single" w:color="auto" w:sz="4" w:space="0"/>
            </w:tcBorders>
            <w:noWrap w:val="0"/>
            <w:vAlign w:val="center"/>
          </w:tcPr>
          <w:p w14:paraId="768C76AA">
            <w:pPr>
              <w:adjustRightInd w:val="0"/>
              <w:snapToGrid w:val="0"/>
              <w:rPr>
                <w:rFonts w:hint="eastAsia" w:ascii="仿宋" w:eastAsia="仿宋" w:cs="仿宋"/>
                <w:sz w:val="24"/>
                <w:szCs w:val="24"/>
              </w:rPr>
            </w:pPr>
            <w:r>
              <w:rPr>
                <w:rFonts w:hint="eastAsia" w:ascii="仿宋" w:eastAsia="仿宋" w:cs="仿宋"/>
                <w:sz w:val="24"/>
                <w:szCs w:val="24"/>
              </w:rPr>
              <w:t>1.本课程在网络上都有相应的课程，同学们依据学习进度在网络查找相关链接网址等教学资源。</w:t>
            </w:r>
          </w:p>
          <w:p w14:paraId="2174E2AF">
            <w:pPr>
              <w:adjustRightInd w:val="0"/>
              <w:snapToGrid w:val="0"/>
              <w:rPr>
                <w:rFonts w:hint="eastAsia" w:ascii="仿宋" w:eastAsia="仿宋" w:cs="仿宋"/>
                <w:kern w:val="0"/>
                <w:sz w:val="24"/>
                <w:szCs w:val="24"/>
              </w:rPr>
            </w:pPr>
            <w:r>
              <w:rPr>
                <w:rFonts w:hint="eastAsia" w:ascii="仿宋" w:eastAsia="仿宋" w:cs="仿宋"/>
                <w:kern w:val="0"/>
                <w:sz w:val="24"/>
                <w:szCs w:val="24"/>
              </w:rPr>
              <w:t>2.中国大学MOOC平台巧手匠心。</w:t>
            </w:r>
          </w:p>
        </w:tc>
      </w:tr>
      <w:tr w14:paraId="493E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66" w:hRule="atLeast"/>
        </w:trPr>
        <w:tc>
          <w:tcPr>
            <w:tcW w:w="1228" w:type="dxa"/>
            <w:shd w:val="clear" w:color="auto" w:fill="FFFFFF"/>
            <w:noWrap w:val="0"/>
            <w:vAlign w:val="center"/>
          </w:tcPr>
          <w:p w14:paraId="06C4D064">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D</w:t>
            </w:r>
          </w:p>
          <w:p w14:paraId="1C95BD86">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 xml:space="preserve">课程描述 </w:t>
            </w:r>
          </w:p>
          <w:p w14:paraId="6C38AE1B">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lang w:eastAsia="zh-TW"/>
              </w:rPr>
              <w:t>(</w:t>
            </w:r>
            <w:r>
              <w:rPr>
                <w:rFonts w:hint="eastAsia" w:ascii="仿宋" w:eastAsia="仿宋" w:cs="仿宋"/>
                <w:color w:val="000000"/>
                <w:sz w:val="24"/>
                <w:szCs w:val="24"/>
              </w:rPr>
              <w:t>含</w:t>
            </w:r>
            <w:r>
              <w:rPr>
                <w:rFonts w:hint="eastAsia" w:ascii="仿宋" w:eastAsia="仿宋" w:cs="仿宋"/>
                <w:color w:val="000000"/>
                <w:sz w:val="24"/>
                <w:szCs w:val="24"/>
                <w:lang w:eastAsia="zh-TW"/>
              </w:rPr>
              <w:t>性质、地位和任务)</w:t>
            </w:r>
          </w:p>
        </w:tc>
        <w:tc>
          <w:tcPr>
            <w:tcW w:w="7988" w:type="dxa"/>
            <w:gridSpan w:val="14"/>
            <w:tcBorders>
              <w:bottom w:val="single" w:color="auto" w:sz="4" w:space="0"/>
            </w:tcBorders>
            <w:shd w:val="clear" w:color="auto" w:fill="FFFFFF"/>
            <w:noWrap w:val="0"/>
            <w:vAlign w:val="center"/>
          </w:tcPr>
          <w:p w14:paraId="7EEA9574">
            <w:pPr>
              <w:adjustRightInd w:val="0"/>
              <w:snapToGrid w:val="0"/>
              <w:rPr>
                <w:rFonts w:hint="eastAsia" w:ascii="仿宋" w:eastAsia="仿宋" w:cs="仿宋"/>
                <w:kern w:val="0"/>
                <w:sz w:val="24"/>
                <w:szCs w:val="24"/>
              </w:rPr>
            </w:pPr>
            <w:r>
              <w:rPr>
                <w:rFonts w:hint="eastAsia" w:ascii="仿宋" w:eastAsia="仿宋" w:cs="仿宋"/>
                <w:kern w:val="0"/>
                <w:sz w:val="24"/>
                <w:szCs w:val="24"/>
              </w:rPr>
              <w:t>美术基础（三）是学前教育专业的选修课程，旨在凭借美术课程特有的吸引力、感染力与影响力，培养具有较高的文化素养、健康的审美情趣积极向上的大学生。同时为进一步强化师范生的教师职业技能，全面提高师范生的从教能力，通过课堂理论学习、教师示范、PPT演示，动手实践，课外自主练习等方法，掌握现美术基础理论，培养学生的形象表现能力和实践创造能力，审美能力，为从事学前教学奠定坚实的基础。</w:t>
            </w:r>
          </w:p>
        </w:tc>
      </w:tr>
      <w:tr w14:paraId="3504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746" w:hRule="atLeast"/>
        </w:trPr>
        <w:tc>
          <w:tcPr>
            <w:tcW w:w="1228" w:type="dxa"/>
            <w:vMerge w:val="restart"/>
            <w:shd w:val="clear" w:color="auto" w:fill="FFFFFF"/>
            <w:noWrap w:val="0"/>
            <w:vAlign w:val="center"/>
          </w:tcPr>
          <w:p w14:paraId="78C58FB7">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E</w:t>
            </w:r>
          </w:p>
          <w:p w14:paraId="63A67809">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课程学习目标及其与毕业要求的对应关系</w:t>
            </w:r>
          </w:p>
        </w:tc>
        <w:tc>
          <w:tcPr>
            <w:tcW w:w="7988" w:type="dxa"/>
            <w:gridSpan w:val="14"/>
            <w:tcBorders>
              <w:bottom w:val="single" w:color="auto" w:sz="4" w:space="0"/>
            </w:tcBorders>
            <w:shd w:val="clear" w:color="auto" w:fill="FFFFFF"/>
            <w:noWrap w:val="0"/>
            <w:vAlign w:val="center"/>
          </w:tcPr>
          <w:p w14:paraId="498364DE">
            <w:pPr>
              <w:adjustRightInd w:val="0"/>
              <w:snapToGrid w:val="0"/>
              <w:jc w:val="left"/>
              <w:rPr>
                <w:rFonts w:hint="eastAsia" w:ascii="仿宋" w:eastAsia="仿宋" w:cs="仿宋"/>
                <w:sz w:val="24"/>
                <w:szCs w:val="24"/>
                <w:lang w:eastAsia="zh-TW"/>
              </w:rPr>
            </w:pPr>
            <w:r>
              <w:rPr>
                <w:rFonts w:hint="eastAsia" w:ascii="仿宋" w:eastAsia="仿宋" w:cs="仿宋"/>
                <w:sz w:val="24"/>
                <w:szCs w:val="24"/>
              </w:rPr>
              <w:t>通过本课程的学习，学生具备如下知识、能力及情感态度价值观：</w:t>
            </w:r>
          </w:p>
          <w:p w14:paraId="67622080">
            <w:pPr>
              <w:adjustRightInd w:val="0"/>
              <w:snapToGrid w:val="0"/>
              <w:rPr>
                <w:rFonts w:hint="eastAsia" w:ascii="仿宋" w:eastAsia="仿宋" w:cs="仿宋"/>
                <w:sz w:val="24"/>
                <w:szCs w:val="24"/>
              </w:rPr>
            </w:pPr>
            <w:r>
              <w:rPr>
                <w:rFonts w:hint="eastAsia" w:ascii="仿宋" w:eastAsia="仿宋" w:cs="仿宋"/>
                <w:kern w:val="0"/>
                <w:sz w:val="24"/>
                <w:szCs w:val="24"/>
              </w:rPr>
              <w:t>课程目标1.</w:t>
            </w:r>
            <w:r>
              <w:rPr>
                <w:rFonts w:hint="eastAsia" w:ascii="仿宋" w:eastAsia="仿宋" w:cs="仿宋"/>
                <w:sz w:val="24"/>
                <w:szCs w:val="24"/>
              </w:rPr>
              <w:t>领会玩教具制作及简笔画的描绘方法，领会美的原则。通过该门课程让学生能够认识美、发现美、创造美。提升学生的艺术审美，明确审美方向。（支撑毕业目标3.1）</w:t>
            </w:r>
          </w:p>
          <w:p w14:paraId="3DEB4F5A">
            <w:pPr>
              <w:tabs>
                <w:tab w:val="left" w:pos="720"/>
              </w:tabs>
              <w:snapToGrid w:val="0"/>
              <w:rPr>
                <w:rFonts w:hint="eastAsia" w:ascii="仿宋" w:eastAsia="仿宋" w:cs="仿宋"/>
                <w:sz w:val="24"/>
                <w:szCs w:val="24"/>
              </w:rPr>
            </w:pPr>
            <w:r>
              <w:rPr>
                <w:rFonts w:hint="eastAsia" w:ascii="仿宋" w:eastAsia="仿宋" w:cs="仿宋"/>
                <w:sz w:val="24"/>
                <w:szCs w:val="24"/>
              </w:rPr>
              <w:t>课程目标2.领会玩教具制作及简笔画的描绘在学前教育专业中的意义；了解材料的性质，并掌握材料的制作工艺。能够运用美术语言表达自己的情感和想法，具备在其他科目教学过程中合理运用美术的能力，为以后从事学前教育教学工作奠定坚实的基础。（支撑毕业目标6.1）</w:t>
            </w:r>
          </w:p>
          <w:p w14:paraId="4191EA9A">
            <w:pPr>
              <w:adjustRightInd w:val="0"/>
              <w:snapToGrid w:val="0"/>
              <w:rPr>
                <w:rFonts w:hint="eastAsia" w:ascii="仿宋" w:eastAsia="仿宋" w:cs="仿宋"/>
                <w:sz w:val="24"/>
                <w:szCs w:val="24"/>
              </w:rPr>
            </w:pPr>
            <w:r>
              <w:rPr>
                <w:rFonts w:hint="eastAsia" w:ascii="仿宋" w:eastAsia="仿宋" w:cs="仿宋"/>
                <w:sz w:val="24"/>
                <w:szCs w:val="24"/>
              </w:rPr>
              <w:t>课程目标3.能够进行作品创作，掌握并根据儿童在不同年龄阶段的特点，能够运用训练方法和教育引导方法引导儿童进行美术创作，具备对相关美术作品进行评价的能力。同时提高学生的审美能力。（支撑毕业目标6.2）</w:t>
            </w:r>
          </w:p>
        </w:tc>
      </w:tr>
      <w:tr w14:paraId="7EC1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228" w:type="dxa"/>
            <w:vMerge w:val="continue"/>
            <w:shd w:val="clear" w:color="auto" w:fill="FFFFFF"/>
            <w:noWrap w:val="0"/>
            <w:vAlign w:val="center"/>
          </w:tcPr>
          <w:p w14:paraId="075C5634"/>
        </w:tc>
        <w:tc>
          <w:tcPr>
            <w:tcW w:w="1380" w:type="dxa"/>
            <w:tcBorders>
              <w:bottom w:val="single" w:color="auto" w:sz="4" w:space="0"/>
            </w:tcBorders>
            <w:shd w:val="clear" w:color="auto" w:fill="FFFFFF"/>
            <w:noWrap w:val="0"/>
            <w:vAlign w:val="center"/>
          </w:tcPr>
          <w:p w14:paraId="2656AFBC">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课程目标</w:t>
            </w:r>
          </w:p>
        </w:tc>
        <w:tc>
          <w:tcPr>
            <w:tcW w:w="4751" w:type="dxa"/>
            <w:gridSpan w:val="9"/>
            <w:tcBorders>
              <w:bottom w:val="single" w:color="auto" w:sz="4" w:space="0"/>
            </w:tcBorders>
            <w:shd w:val="clear" w:color="auto" w:fill="FFFFFF"/>
            <w:noWrap w:val="0"/>
            <w:vAlign w:val="center"/>
          </w:tcPr>
          <w:p w14:paraId="5D2FBBDC">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毕业要求分解指标点</w:t>
            </w:r>
          </w:p>
        </w:tc>
        <w:tc>
          <w:tcPr>
            <w:tcW w:w="1857" w:type="dxa"/>
            <w:gridSpan w:val="4"/>
            <w:tcBorders>
              <w:bottom w:val="single" w:color="auto" w:sz="4" w:space="0"/>
            </w:tcBorders>
            <w:shd w:val="clear" w:color="auto" w:fill="FFFFFF"/>
            <w:noWrap w:val="0"/>
            <w:vAlign w:val="center"/>
          </w:tcPr>
          <w:p w14:paraId="31EFD5FD">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毕业要求</w:t>
            </w:r>
          </w:p>
        </w:tc>
      </w:tr>
      <w:tr w14:paraId="1DC6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228" w:type="dxa"/>
            <w:vMerge w:val="continue"/>
            <w:shd w:val="clear" w:color="auto" w:fill="FFFFFF"/>
            <w:noWrap w:val="0"/>
            <w:vAlign w:val="center"/>
          </w:tcPr>
          <w:p w14:paraId="47B390FD"/>
        </w:tc>
        <w:tc>
          <w:tcPr>
            <w:tcW w:w="1380" w:type="dxa"/>
            <w:tcBorders>
              <w:bottom w:val="single" w:color="auto" w:sz="4" w:space="0"/>
            </w:tcBorders>
            <w:shd w:val="clear" w:color="auto" w:fill="FFFFFF"/>
            <w:noWrap w:val="0"/>
            <w:vAlign w:val="center"/>
          </w:tcPr>
          <w:p w14:paraId="016000CB">
            <w:pPr>
              <w:adjustRightInd w:val="0"/>
              <w:snapToGrid w:val="0"/>
              <w:jc w:val="center"/>
              <w:rPr>
                <w:rFonts w:hint="eastAsia" w:ascii="仿宋" w:eastAsia="仿宋" w:cs="仿宋"/>
                <w:color w:val="000000"/>
                <w:sz w:val="24"/>
                <w:szCs w:val="24"/>
              </w:rPr>
            </w:pPr>
            <w:r>
              <w:rPr>
                <w:rFonts w:hint="eastAsia" w:ascii="仿宋" w:eastAsia="仿宋" w:cs="仿宋"/>
                <w:color w:val="000000"/>
                <w:sz w:val="24"/>
                <w:szCs w:val="24"/>
              </w:rPr>
              <w:t>课程目标1</w:t>
            </w:r>
          </w:p>
          <w:p w14:paraId="79012B17">
            <w:pPr>
              <w:adjustRightInd w:val="0"/>
              <w:snapToGrid w:val="0"/>
              <w:jc w:val="center"/>
              <w:rPr>
                <w:rFonts w:hint="eastAsia" w:ascii="仿宋" w:eastAsia="仿宋" w:cs="仿宋"/>
                <w:color w:val="000000"/>
                <w:sz w:val="24"/>
                <w:szCs w:val="24"/>
              </w:rPr>
            </w:pPr>
          </w:p>
        </w:tc>
        <w:tc>
          <w:tcPr>
            <w:tcW w:w="4751" w:type="dxa"/>
            <w:gridSpan w:val="9"/>
            <w:shd w:val="clear" w:color="auto" w:fill="FFFFFF"/>
            <w:noWrap w:val="0"/>
            <w:vAlign w:val="center"/>
          </w:tcPr>
          <w:p w14:paraId="07E7C032">
            <w:pPr>
              <w:adjustRightInd w:val="0"/>
              <w:snapToGrid w:val="0"/>
              <w:jc w:val="left"/>
              <w:rPr>
                <w:rFonts w:hint="eastAsia" w:ascii="仿宋" w:eastAsia="仿宋" w:cs="仿宋"/>
                <w:sz w:val="24"/>
                <w:szCs w:val="24"/>
              </w:rPr>
            </w:pPr>
            <w:r>
              <w:rPr>
                <w:rFonts w:hint="eastAsia" w:ascii="仿宋" w:eastAsia="仿宋" w:cs="仿宋"/>
                <w:sz w:val="24"/>
                <w:szCs w:val="24"/>
              </w:rPr>
              <w:t>3.1通识性知识。能辨识一定的人文社会科学知识和自然科学知识，具有一定的人文和科学素养；能阐述中外学前教育史上重要的制度改革与教育实践；能阐述一定的艺术欣赏与表现知识；具有适应幼儿园教学所需的现代信息技术知识；能阐述一定的科学家庭教育理念和方法。</w:t>
            </w:r>
          </w:p>
        </w:tc>
        <w:tc>
          <w:tcPr>
            <w:tcW w:w="1857" w:type="dxa"/>
            <w:gridSpan w:val="4"/>
            <w:shd w:val="clear" w:color="auto" w:fill="FFFFFF"/>
            <w:noWrap w:val="0"/>
            <w:vAlign w:val="center"/>
          </w:tcPr>
          <w:p w14:paraId="33AB1A36">
            <w:pPr>
              <w:adjustRightInd w:val="0"/>
              <w:snapToGrid w:val="0"/>
              <w:ind w:firstLine="115"/>
              <w:rPr>
                <w:rFonts w:hint="eastAsia" w:ascii="仿宋" w:eastAsia="仿宋" w:cs="仿宋"/>
                <w:sz w:val="24"/>
                <w:szCs w:val="24"/>
              </w:rPr>
            </w:pPr>
            <w:r>
              <w:rPr>
                <w:rFonts w:hint="eastAsia" w:ascii="仿宋" w:eastAsia="仿宋" w:cs="仿宋"/>
                <w:sz w:val="24"/>
                <w:szCs w:val="24"/>
              </w:rPr>
              <w:t>保教知识 （3）</w:t>
            </w:r>
          </w:p>
          <w:p w14:paraId="1238E0B7">
            <w:pPr>
              <w:adjustRightInd w:val="0"/>
              <w:snapToGrid w:val="0"/>
              <w:jc w:val="center"/>
              <w:rPr>
                <w:rFonts w:hint="eastAsia" w:ascii="仿宋" w:eastAsia="仿宋" w:cs="仿宋"/>
                <w:sz w:val="24"/>
                <w:szCs w:val="24"/>
              </w:rPr>
            </w:pPr>
          </w:p>
        </w:tc>
      </w:tr>
      <w:tr w14:paraId="063B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26" w:hRule="atLeast"/>
        </w:trPr>
        <w:tc>
          <w:tcPr>
            <w:tcW w:w="1228" w:type="dxa"/>
            <w:vMerge w:val="continue"/>
            <w:shd w:val="clear" w:color="auto" w:fill="FFFFFF"/>
            <w:noWrap w:val="0"/>
            <w:vAlign w:val="center"/>
          </w:tcPr>
          <w:p w14:paraId="4DCA47D2"/>
        </w:tc>
        <w:tc>
          <w:tcPr>
            <w:tcW w:w="1380" w:type="dxa"/>
            <w:tcBorders>
              <w:bottom w:val="single" w:color="auto" w:sz="4" w:space="0"/>
            </w:tcBorders>
            <w:shd w:val="clear" w:color="auto" w:fill="FFFFFF"/>
            <w:noWrap w:val="0"/>
            <w:vAlign w:val="center"/>
          </w:tcPr>
          <w:p w14:paraId="54D6ECD1">
            <w:pPr>
              <w:adjustRightInd w:val="0"/>
              <w:snapToGrid w:val="0"/>
              <w:jc w:val="center"/>
              <w:rPr>
                <w:rFonts w:hint="eastAsia" w:ascii="仿宋" w:eastAsia="仿宋" w:cs="仿宋"/>
                <w:sz w:val="24"/>
                <w:szCs w:val="24"/>
              </w:rPr>
            </w:pPr>
            <w:r>
              <w:rPr>
                <w:rFonts w:hint="eastAsia" w:ascii="仿宋" w:eastAsia="仿宋" w:cs="仿宋"/>
                <w:sz w:val="24"/>
                <w:szCs w:val="24"/>
              </w:rPr>
              <w:t>课程目标2</w:t>
            </w:r>
          </w:p>
          <w:p w14:paraId="50EB6951">
            <w:pPr>
              <w:adjustRightInd w:val="0"/>
              <w:snapToGrid w:val="0"/>
              <w:jc w:val="center"/>
              <w:rPr>
                <w:rFonts w:hint="eastAsia" w:ascii="仿宋" w:eastAsia="仿宋" w:cs="仿宋"/>
                <w:sz w:val="24"/>
                <w:szCs w:val="24"/>
              </w:rPr>
            </w:pPr>
          </w:p>
        </w:tc>
        <w:tc>
          <w:tcPr>
            <w:tcW w:w="4751" w:type="dxa"/>
            <w:gridSpan w:val="9"/>
            <w:tcBorders>
              <w:bottom w:val="single" w:color="auto" w:sz="4" w:space="0"/>
            </w:tcBorders>
            <w:shd w:val="clear" w:color="auto" w:fill="FFFFFF"/>
            <w:noWrap w:val="0"/>
            <w:vAlign w:val="center"/>
          </w:tcPr>
          <w:p w14:paraId="02FA55CB">
            <w:pPr>
              <w:adjustRightInd w:val="0"/>
              <w:snapToGrid w:val="0"/>
              <w:jc w:val="left"/>
              <w:rPr>
                <w:rFonts w:hint="eastAsia" w:ascii="仿宋" w:eastAsia="仿宋" w:cs="仿宋"/>
                <w:sz w:val="24"/>
                <w:szCs w:val="24"/>
              </w:rPr>
            </w:pPr>
            <w:r>
              <w:rPr>
                <w:rFonts w:hint="eastAsia" w:ascii="仿宋" w:eastAsia="仿宋" w:cs="仿宋"/>
                <w:sz w:val="24"/>
                <w:szCs w:val="24"/>
              </w:rPr>
              <w:t>6.1育人意识。树立幼儿为本、德育为先理念，了解一定的艺术欣赏与表现知识；掌握幼儿社会性-情感发展的特点和规律，知晓幼儿良好意志品质和行为习惯培养的重要性，具有教书育人意识。</w:t>
            </w:r>
          </w:p>
        </w:tc>
        <w:tc>
          <w:tcPr>
            <w:tcW w:w="1857" w:type="dxa"/>
            <w:gridSpan w:val="4"/>
            <w:tcBorders>
              <w:bottom w:val="single" w:color="auto" w:sz="4" w:space="0"/>
            </w:tcBorders>
            <w:shd w:val="clear" w:color="auto" w:fill="FFFFFF"/>
            <w:noWrap w:val="0"/>
            <w:vAlign w:val="center"/>
          </w:tcPr>
          <w:p w14:paraId="1619107C">
            <w:pPr>
              <w:adjustRightInd w:val="0"/>
              <w:snapToGrid w:val="0"/>
              <w:jc w:val="center"/>
              <w:rPr>
                <w:rFonts w:hint="eastAsia" w:ascii="仿宋" w:eastAsia="仿宋" w:cs="仿宋"/>
                <w:sz w:val="24"/>
                <w:szCs w:val="24"/>
              </w:rPr>
            </w:pPr>
            <w:r>
              <w:rPr>
                <w:rFonts w:hint="eastAsia" w:ascii="仿宋" w:eastAsia="仿宋" w:cs="仿宋"/>
                <w:sz w:val="24"/>
                <w:szCs w:val="24"/>
              </w:rPr>
              <w:t>综合育人（6）</w:t>
            </w:r>
          </w:p>
          <w:p w14:paraId="09281228">
            <w:pPr>
              <w:adjustRightInd w:val="0"/>
              <w:snapToGrid w:val="0"/>
              <w:jc w:val="center"/>
              <w:rPr>
                <w:rFonts w:hint="eastAsia" w:ascii="仿宋" w:eastAsia="仿宋" w:cs="仿宋"/>
                <w:sz w:val="24"/>
                <w:szCs w:val="24"/>
              </w:rPr>
            </w:pPr>
          </w:p>
        </w:tc>
      </w:tr>
      <w:tr w14:paraId="5B4C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 w:hRule="atLeast"/>
        </w:trPr>
        <w:tc>
          <w:tcPr>
            <w:tcW w:w="1228" w:type="dxa"/>
            <w:vMerge w:val="continue"/>
            <w:shd w:val="clear" w:color="auto" w:fill="FFFFFF"/>
            <w:noWrap w:val="0"/>
            <w:vAlign w:val="center"/>
          </w:tcPr>
          <w:p w14:paraId="17225A18"/>
        </w:tc>
        <w:tc>
          <w:tcPr>
            <w:tcW w:w="1380" w:type="dxa"/>
            <w:tcBorders>
              <w:bottom w:val="single" w:color="auto" w:sz="4" w:space="0"/>
            </w:tcBorders>
            <w:shd w:val="clear" w:color="auto" w:fill="FFFFFF"/>
            <w:noWrap w:val="0"/>
            <w:vAlign w:val="center"/>
          </w:tcPr>
          <w:p w14:paraId="4FEDDEA2">
            <w:pPr>
              <w:adjustRightInd w:val="0"/>
              <w:snapToGrid w:val="0"/>
              <w:jc w:val="center"/>
              <w:rPr>
                <w:rFonts w:hint="eastAsia" w:ascii="仿宋" w:eastAsia="仿宋" w:cs="仿宋"/>
                <w:sz w:val="24"/>
                <w:szCs w:val="24"/>
              </w:rPr>
            </w:pPr>
            <w:r>
              <w:rPr>
                <w:rFonts w:hint="eastAsia" w:ascii="仿宋" w:eastAsia="仿宋" w:cs="仿宋"/>
                <w:sz w:val="24"/>
                <w:szCs w:val="24"/>
              </w:rPr>
              <w:t>课程目标3</w:t>
            </w:r>
          </w:p>
          <w:p w14:paraId="1E3950B3">
            <w:pPr>
              <w:adjustRightInd w:val="0"/>
              <w:snapToGrid w:val="0"/>
              <w:jc w:val="center"/>
              <w:rPr>
                <w:rFonts w:hint="eastAsia" w:ascii="仿宋" w:eastAsia="仿宋" w:cs="仿宋"/>
                <w:sz w:val="24"/>
                <w:szCs w:val="24"/>
              </w:rPr>
            </w:pPr>
          </w:p>
        </w:tc>
        <w:tc>
          <w:tcPr>
            <w:tcW w:w="4751" w:type="dxa"/>
            <w:gridSpan w:val="9"/>
            <w:tcBorders>
              <w:bottom w:val="single" w:color="auto" w:sz="4" w:space="0"/>
            </w:tcBorders>
            <w:shd w:val="clear" w:color="auto" w:fill="FFFFFF"/>
            <w:noWrap w:val="0"/>
            <w:vAlign w:val="center"/>
          </w:tcPr>
          <w:p w14:paraId="79DC6E52">
            <w:pPr>
              <w:adjustRightInd w:val="0"/>
              <w:snapToGrid w:val="0"/>
              <w:jc w:val="left"/>
              <w:rPr>
                <w:rFonts w:hint="eastAsia" w:ascii="仿宋" w:eastAsia="仿宋" w:cs="仿宋"/>
                <w:sz w:val="24"/>
                <w:szCs w:val="24"/>
              </w:rPr>
            </w:pPr>
            <w:r>
              <w:rPr>
                <w:rFonts w:hint="eastAsia" w:ascii="仿宋" w:eastAsia="仿宋" w:cs="仿宋"/>
                <w:sz w:val="24"/>
                <w:szCs w:val="24"/>
              </w:rPr>
              <w:t>6.2育人实践。领会环境创设及园所文化的育人价值，创设有利于幼儿游戏、成长的教育环境；科学规划一日生活，以游戏为基本活动，将教育渗透于一日生活的各个环节；具有协同育人理念，整合幼儿园、家庭、社区等教育资源进行全面育人。</w:t>
            </w:r>
          </w:p>
        </w:tc>
        <w:tc>
          <w:tcPr>
            <w:tcW w:w="1857" w:type="dxa"/>
            <w:gridSpan w:val="4"/>
            <w:tcBorders>
              <w:bottom w:val="single" w:color="auto" w:sz="4" w:space="0"/>
            </w:tcBorders>
            <w:shd w:val="clear" w:color="auto" w:fill="FFFFFF"/>
            <w:noWrap w:val="0"/>
            <w:vAlign w:val="center"/>
          </w:tcPr>
          <w:p w14:paraId="3DA6872A">
            <w:pPr>
              <w:adjustRightInd w:val="0"/>
              <w:snapToGrid w:val="0"/>
              <w:jc w:val="center"/>
              <w:rPr>
                <w:rFonts w:hint="eastAsia" w:ascii="仿宋" w:eastAsia="仿宋" w:cs="仿宋"/>
                <w:sz w:val="24"/>
                <w:szCs w:val="24"/>
              </w:rPr>
            </w:pPr>
            <w:r>
              <w:rPr>
                <w:rFonts w:hint="eastAsia" w:ascii="仿宋" w:eastAsia="仿宋" w:cs="仿宋"/>
                <w:sz w:val="24"/>
                <w:szCs w:val="24"/>
              </w:rPr>
              <w:t>综合育人（6）</w:t>
            </w:r>
          </w:p>
        </w:tc>
      </w:tr>
      <w:tr w14:paraId="6045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228" w:type="dxa"/>
            <w:vMerge w:val="restart"/>
            <w:shd w:val="clear" w:color="auto" w:fill="FFFFFF"/>
            <w:noWrap w:val="0"/>
            <w:vAlign w:val="center"/>
          </w:tcPr>
          <w:p w14:paraId="654D6708">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F实验（实训）内容</w:t>
            </w:r>
          </w:p>
        </w:tc>
        <w:tc>
          <w:tcPr>
            <w:tcW w:w="6131" w:type="dxa"/>
            <w:gridSpan w:val="10"/>
            <w:shd w:val="clear" w:color="auto" w:fill="FFFFFF"/>
            <w:noWrap w:val="0"/>
            <w:vAlign w:val="center"/>
          </w:tcPr>
          <w:p w14:paraId="10F81BFA">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项目名称、主要内容及开设要求</w:t>
            </w:r>
          </w:p>
        </w:tc>
        <w:tc>
          <w:tcPr>
            <w:tcW w:w="1200" w:type="dxa"/>
            <w:gridSpan w:val="3"/>
            <w:shd w:val="clear" w:color="auto" w:fill="FFFFFF"/>
            <w:noWrap w:val="0"/>
            <w:vAlign w:val="center"/>
          </w:tcPr>
          <w:p w14:paraId="09BB6E1F">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支撑课程</w:t>
            </w:r>
          </w:p>
          <w:p w14:paraId="28E9F744">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目标</w:t>
            </w:r>
          </w:p>
        </w:tc>
        <w:tc>
          <w:tcPr>
            <w:tcW w:w="657" w:type="dxa"/>
            <w:shd w:val="clear" w:color="auto" w:fill="FFFFFF"/>
            <w:noWrap w:val="0"/>
            <w:vAlign w:val="center"/>
          </w:tcPr>
          <w:p w14:paraId="70737091">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学时</w:t>
            </w:r>
          </w:p>
          <w:p w14:paraId="3141FE93">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分配</w:t>
            </w:r>
          </w:p>
        </w:tc>
      </w:tr>
      <w:tr w14:paraId="0F00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228" w:type="dxa"/>
            <w:vMerge w:val="continue"/>
            <w:shd w:val="clear" w:color="auto" w:fill="FFFFFF"/>
            <w:noWrap w:val="0"/>
            <w:vAlign w:val="center"/>
          </w:tcPr>
          <w:p w14:paraId="762BD4D0"/>
        </w:tc>
        <w:tc>
          <w:tcPr>
            <w:tcW w:w="6131" w:type="dxa"/>
            <w:gridSpan w:val="10"/>
            <w:shd w:val="clear" w:color="auto" w:fill="auto"/>
            <w:noWrap w:val="0"/>
            <w:vAlign w:val="center"/>
          </w:tcPr>
          <w:p w14:paraId="37B6A1E5">
            <w:pPr>
              <w:widowControl/>
              <w:adjustRightInd w:val="0"/>
              <w:snapToGrid w:val="0"/>
              <w:rPr>
                <w:rFonts w:hint="eastAsia" w:ascii="仿宋" w:eastAsia="仿宋" w:cs="仿宋"/>
                <w:sz w:val="24"/>
                <w:szCs w:val="24"/>
              </w:rPr>
            </w:pPr>
            <w:r>
              <w:rPr>
                <w:rFonts w:hint="eastAsia" w:ascii="仿宋" w:hAnsi="仿宋" w:eastAsia="仿宋" w:cs="仿宋"/>
                <w:bCs/>
                <w:sz w:val="24"/>
                <w:szCs w:val="24"/>
              </w:rPr>
              <w:t>模块一</w:t>
            </w:r>
            <w:r>
              <w:rPr>
                <w:rFonts w:hint="eastAsia" w:ascii="仿宋" w:eastAsia="仿宋" w:cs="仿宋"/>
                <w:sz w:val="24"/>
                <w:szCs w:val="24"/>
              </w:rPr>
              <w:t>简笔画、线描画及主题画</w:t>
            </w:r>
          </w:p>
          <w:p w14:paraId="1ED27FE6">
            <w:pPr>
              <w:widowControl/>
              <w:adjustRightInd w:val="0"/>
              <w:snapToGrid w:val="0"/>
              <w:rPr>
                <w:rFonts w:hint="eastAsia" w:ascii="仿宋" w:eastAsia="仿宋" w:cs="仿宋"/>
                <w:sz w:val="24"/>
                <w:szCs w:val="24"/>
              </w:rPr>
            </w:pPr>
            <w:r>
              <w:rPr>
                <w:rFonts w:hint="eastAsia" w:ascii="仿宋" w:eastAsia="仿宋" w:cs="仿宋"/>
                <w:sz w:val="24"/>
                <w:szCs w:val="24"/>
              </w:rPr>
              <w:t>知道：（1）简笔画、线描画及主题画的构图方法；（2）知道简笔画、线描画及主题画的造型方式</w:t>
            </w:r>
          </w:p>
          <w:p w14:paraId="39D76973">
            <w:pPr>
              <w:widowControl/>
              <w:adjustRightInd w:val="0"/>
              <w:snapToGrid w:val="0"/>
              <w:rPr>
                <w:rFonts w:hint="eastAsia" w:ascii="仿宋" w:eastAsia="仿宋" w:cs="仿宋"/>
                <w:sz w:val="24"/>
                <w:szCs w:val="24"/>
              </w:rPr>
            </w:pPr>
            <w:r>
              <w:rPr>
                <w:rFonts w:hint="eastAsia" w:ascii="仿宋" w:eastAsia="仿宋" w:cs="仿宋"/>
                <w:sz w:val="24"/>
                <w:szCs w:val="24"/>
              </w:rPr>
              <w:t>领会：（1）简笔画、线描画及主题画的绘画步骤及添加创作；（2）点线面的作用，及构成和组合方式；</w:t>
            </w:r>
          </w:p>
          <w:p w14:paraId="12AE024F">
            <w:pPr>
              <w:adjustRightInd w:val="0"/>
              <w:snapToGrid w:val="0"/>
              <w:rPr>
                <w:rFonts w:ascii="仿宋" w:hAnsi="仿宋" w:eastAsia="仿宋" w:cs="仿宋"/>
                <w:bCs/>
                <w:sz w:val="24"/>
                <w:szCs w:val="24"/>
              </w:rPr>
            </w:pPr>
            <w:r>
              <w:rPr>
                <w:rFonts w:hint="eastAsia" w:ascii="仿宋" w:eastAsia="仿宋" w:cs="仿宋"/>
                <w:sz w:val="24"/>
                <w:szCs w:val="24"/>
              </w:rPr>
              <w:t>应用： （1）幼儿园教学；（2）幼儿园环境创设。</w:t>
            </w:r>
            <w:r>
              <w:rPr>
                <w:rFonts w:hint="eastAsia" w:ascii="仿宋" w:hAnsi="仿宋" w:eastAsia="仿宋" w:cs="仿宋"/>
                <w:bCs/>
                <w:sz w:val="24"/>
                <w:szCs w:val="24"/>
              </w:rPr>
              <w:t xml:space="preserve"> </w:t>
            </w:r>
          </w:p>
          <w:p w14:paraId="34B437CE">
            <w:pPr>
              <w:adjustRightInd w:val="0"/>
              <w:snapToGrid w:val="0"/>
              <w:rPr>
                <w:rFonts w:hint="eastAsia" w:ascii="仿宋" w:hAnsi="仿宋" w:eastAsia="仿宋" w:cs="仿宋"/>
                <w:bCs/>
                <w:sz w:val="24"/>
                <w:szCs w:val="24"/>
              </w:rPr>
            </w:pPr>
            <w:r>
              <w:rPr>
                <w:rFonts w:hint="eastAsia" w:ascii="仿宋" w:hAnsi="仿宋" w:eastAsia="仿宋" w:cs="仿宋"/>
                <w:b/>
                <w:bCs/>
                <w:sz w:val="24"/>
                <w:szCs w:val="24"/>
              </w:rPr>
              <w:t>思政元素：</w:t>
            </w:r>
            <w:r>
              <w:rPr>
                <w:rFonts w:hint="eastAsia" w:ascii="仿宋" w:hAnsi="仿宋" w:eastAsia="仿宋" w:cs="仿宋"/>
                <w:bCs/>
                <w:sz w:val="24"/>
                <w:szCs w:val="24"/>
              </w:rPr>
              <w:t>在欣赏传统线描的时候，可以体会的中国传统艺术的美。在绘制线描画和简笔画的同时，体会到中华美学，从而产生对祖国更加深刻的了解和热爱。</w:t>
            </w:r>
          </w:p>
        </w:tc>
        <w:tc>
          <w:tcPr>
            <w:tcW w:w="1200" w:type="dxa"/>
            <w:gridSpan w:val="3"/>
            <w:shd w:val="clear" w:color="auto" w:fill="auto"/>
            <w:noWrap w:val="0"/>
            <w:vAlign w:val="center"/>
          </w:tcPr>
          <w:p w14:paraId="095B7812">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支撑课程目标1,2,3</w:t>
            </w:r>
          </w:p>
        </w:tc>
        <w:tc>
          <w:tcPr>
            <w:tcW w:w="657" w:type="dxa"/>
            <w:shd w:val="clear" w:color="auto" w:fill="FFFFFF"/>
            <w:noWrap w:val="0"/>
            <w:vAlign w:val="center"/>
          </w:tcPr>
          <w:p w14:paraId="3BCB61D5">
            <w:pPr>
              <w:adjustRightInd w:val="0"/>
              <w:snapToGrid w:val="0"/>
              <w:jc w:val="center"/>
              <w:rPr>
                <w:rFonts w:hint="eastAsia" w:ascii="仿宋" w:eastAsia="仿宋" w:cs="仿宋"/>
                <w:sz w:val="24"/>
                <w:szCs w:val="24"/>
              </w:rPr>
            </w:pPr>
            <w:r>
              <w:rPr>
                <w:rFonts w:hint="eastAsia" w:ascii="仿宋" w:eastAsia="仿宋" w:cs="仿宋"/>
                <w:sz w:val="24"/>
                <w:szCs w:val="24"/>
              </w:rPr>
              <w:t>16</w:t>
            </w:r>
          </w:p>
        </w:tc>
      </w:tr>
      <w:tr w14:paraId="3D2F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941" w:hRule="atLeast"/>
        </w:trPr>
        <w:tc>
          <w:tcPr>
            <w:tcW w:w="1228" w:type="dxa"/>
            <w:vMerge w:val="continue"/>
            <w:shd w:val="clear" w:color="auto" w:fill="FFFFFF"/>
            <w:noWrap w:val="0"/>
            <w:vAlign w:val="center"/>
          </w:tcPr>
          <w:p w14:paraId="524DE1EB"/>
        </w:tc>
        <w:tc>
          <w:tcPr>
            <w:tcW w:w="6131" w:type="dxa"/>
            <w:gridSpan w:val="10"/>
            <w:shd w:val="clear" w:color="auto" w:fill="auto"/>
            <w:noWrap w:val="0"/>
            <w:vAlign w:val="center"/>
          </w:tcPr>
          <w:p w14:paraId="6A8F2E5F">
            <w:pPr>
              <w:adjustRightInd w:val="0"/>
              <w:snapToGrid w:val="0"/>
              <w:rPr>
                <w:rFonts w:hint="eastAsia" w:ascii="仿宋" w:hAnsi="仿宋" w:eastAsia="仿宋" w:cs="仿宋"/>
                <w:bCs/>
                <w:sz w:val="24"/>
                <w:szCs w:val="24"/>
              </w:rPr>
            </w:pPr>
            <w:r>
              <w:rPr>
                <w:rFonts w:hint="eastAsia" w:ascii="仿宋" w:eastAsia="仿宋" w:cs="仿宋"/>
                <w:sz w:val="24"/>
                <w:szCs w:val="24"/>
              </w:rPr>
              <w:t>模块二</w:t>
            </w:r>
            <w:r>
              <w:rPr>
                <w:rFonts w:hint="eastAsia" w:ascii="仿宋" w:hAnsi="仿宋" w:eastAsia="仿宋" w:cs="仿宋"/>
                <w:bCs/>
                <w:sz w:val="24"/>
                <w:szCs w:val="24"/>
              </w:rPr>
              <w:t>玩教具制作</w:t>
            </w:r>
          </w:p>
          <w:p w14:paraId="08E0D367">
            <w:pPr>
              <w:adjustRightInd w:val="0"/>
              <w:snapToGrid w:val="0"/>
              <w:rPr>
                <w:rFonts w:hint="eastAsia" w:ascii="仿宋" w:hAnsi="仿宋" w:eastAsia="仿宋" w:cs="仿宋"/>
                <w:bCs/>
                <w:sz w:val="24"/>
                <w:szCs w:val="24"/>
              </w:rPr>
            </w:pPr>
            <w:r>
              <w:rPr>
                <w:rFonts w:hint="eastAsia" w:ascii="仿宋" w:hAnsi="仿宋" w:eastAsia="仿宋" w:cs="仿宋"/>
                <w:bCs/>
                <w:sz w:val="24"/>
                <w:szCs w:val="24"/>
              </w:rPr>
              <w:t>知道： （1）各种玩教具制作原理；（2）知道缝制等方法；</w:t>
            </w:r>
          </w:p>
          <w:p w14:paraId="2A221BB9">
            <w:pPr>
              <w:adjustRightInd w:val="0"/>
              <w:snapToGrid w:val="0"/>
              <w:rPr>
                <w:rFonts w:hint="eastAsia" w:ascii="仿宋" w:hAnsi="仿宋" w:eastAsia="仿宋" w:cs="仿宋"/>
                <w:bCs/>
                <w:sz w:val="24"/>
                <w:szCs w:val="24"/>
              </w:rPr>
            </w:pPr>
            <w:r>
              <w:rPr>
                <w:rFonts w:hint="eastAsia" w:ascii="仿宋" w:hAnsi="仿宋" w:eastAsia="仿宋" w:cs="仿宋"/>
                <w:bCs/>
                <w:sz w:val="24"/>
                <w:szCs w:val="24"/>
              </w:rPr>
              <w:t>领会：（1）玩偶在幼儿园的用途；（2）怎样制作出别出心裁的玩偶</w:t>
            </w:r>
          </w:p>
          <w:p w14:paraId="0D3CCAC4">
            <w:pPr>
              <w:widowControl/>
              <w:adjustRightInd w:val="0"/>
              <w:snapToGrid w:val="0"/>
              <w:rPr>
                <w:rFonts w:ascii="仿宋" w:eastAsia="仿宋" w:cs="仿宋"/>
                <w:sz w:val="24"/>
                <w:szCs w:val="24"/>
              </w:rPr>
            </w:pPr>
            <w:r>
              <w:rPr>
                <w:rFonts w:hint="eastAsia" w:ascii="仿宋" w:hAnsi="仿宋" w:eastAsia="仿宋" w:cs="仿宋"/>
                <w:bCs/>
                <w:sz w:val="24"/>
                <w:szCs w:val="24"/>
              </w:rPr>
              <w:t>运用：（1）应用于幼儿园区角比如娃娃家、阅读区。</w:t>
            </w:r>
          </w:p>
          <w:p w14:paraId="0F4A7F18">
            <w:pPr>
              <w:widowControl/>
              <w:adjustRightInd w:val="0"/>
              <w:snapToGrid w:val="0"/>
              <w:rPr>
                <w:rFonts w:hint="eastAsia" w:ascii="仿宋" w:eastAsia="仿宋" w:cs="仿宋"/>
                <w:sz w:val="24"/>
                <w:szCs w:val="24"/>
              </w:rPr>
            </w:pPr>
            <w:r>
              <w:rPr>
                <w:rFonts w:hint="eastAsia" w:ascii="仿宋" w:eastAsia="仿宋" w:cs="仿宋"/>
                <w:b/>
                <w:sz w:val="24"/>
                <w:szCs w:val="24"/>
              </w:rPr>
              <w:t>思政元素：</w:t>
            </w:r>
            <w:r>
              <w:rPr>
                <w:rFonts w:hint="eastAsia" w:ascii="仿宋" w:eastAsia="仿宋" w:cs="仿宋"/>
                <w:sz w:val="24"/>
                <w:szCs w:val="24"/>
              </w:rPr>
              <w:t>通过各种玩具的制作，想到对应的中国传统的玩具的制作原理，从中体会到传统艺术美学。更加热爱我国民间艺术。</w:t>
            </w:r>
          </w:p>
        </w:tc>
        <w:tc>
          <w:tcPr>
            <w:tcW w:w="1200" w:type="dxa"/>
            <w:gridSpan w:val="3"/>
            <w:shd w:val="clear" w:color="auto" w:fill="auto"/>
            <w:noWrap w:val="0"/>
            <w:vAlign w:val="center"/>
          </w:tcPr>
          <w:p w14:paraId="2E81B478">
            <w:pPr>
              <w:widowControl/>
              <w:adjustRightInd w:val="0"/>
              <w:snapToGrid w:val="0"/>
              <w:jc w:val="center"/>
              <w:rPr>
                <w:rFonts w:hint="eastAsia" w:ascii="仿宋" w:eastAsia="仿宋" w:cs="仿宋"/>
                <w:sz w:val="24"/>
                <w:szCs w:val="24"/>
              </w:rPr>
            </w:pPr>
          </w:p>
          <w:p w14:paraId="37E1B61B">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支撑课程目标1,2,3</w:t>
            </w:r>
          </w:p>
          <w:p w14:paraId="66151018">
            <w:pPr>
              <w:adjustRightInd w:val="0"/>
              <w:snapToGrid w:val="0"/>
              <w:jc w:val="center"/>
              <w:rPr>
                <w:rFonts w:hint="eastAsia" w:ascii="仿宋" w:eastAsia="仿宋" w:cs="仿宋"/>
                <w:sz w:val="24"/>
                <w:szCs w:val="24"/>
              </w:rPr>
            </w:pPr>
          </w:p>
        </w:tc>
        <w:tc>
          <w:tcPr>
            <w:tcW w:w="657" w:type="dxa"/>
            <w:shd w:val="clear" w:color="auto" w:fill="FFFFFF"/>
            <w:noWrap w:val="0"/>
            <w:vAlign w:val="center"/>
          </w:tcPr>
          <w:p w14:paraId="6A341900">
            <w:pPr>
              <w:adjustRightInd w:val="0"/>
              <w:snapToGrid w:val="0"/>
              <w:jc w:val="center"/>
              <w:rPr>
                <w:rFonts w:hint="eastAsia" w:ascii="仿宋" w:eastAsia="仿宋" w:cs="仿宋"/>
                <w:sz w:val="24"/>
                <w:szCs w:val="24"/>
              </w:rPr>
            </w:pPr>
            <w:r>
              <w:rPr>
                <w:rFonts w:hint="eastAsia" w:ascii="仿宋" w:eastAsia="仿宋" w:cs="仿宋"/>
                <w:sz w:val="24"/>
                <w:szCs w:val="24"/>
              </w:rPr>
              <w:t>16</w:t>
            </w:r>
          </w:p>
        </w:tc>
      </w:tr>
      <w:tr w14:paraId="1217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74" w:hRule="atLeast"/>
        </w:trPr>
        <w:tc>
          <w:tcPr>
            <w:tcW w:w="1228" w:type="dxa"/>
            <w:vMerge w:val="continue"/>
            <w:shd w:val="clear" w:color="auto" w:fill="FFFFFF"/>
            <w:noWrap w:val="0"/>
            <w:vAlign w:val="center"/>
          </w:tcPr>
          <w:p w14:paraId="3124A843"/>
        </w:tc>
        <w:tc>
          <w:tcPr>
            <w:tcW w:w="7331" w:type="dxa"/>
            <w:gridSpan w:val="13"/>
            <w:shd w:val="clear" w:color="auto" w:fill="auto"/>
            <w:noWrap w:val="0"/>
            <w:vAlign w:val="center"/>
          </w:tcPr>
          <w:p w14:paraId="7E7D2F0E">
            <w:pPr>
              <w:adjustRightInd w:val="0"/>
              <w:snapToGrid w:val="0"/>
              <w:jc w:val="center"/>
              <w:rPr>
                <w:rFonts w:hint="eastAsia" w:ascii="仿宋" w:eastAsia="仿宋" w:cs="仿宋"/>
                <w:sz w:val="24"/>
                <w:szCs w:val="24"/>
              </w:rPr>
            </w:pPr>
            <w:r>
              <w:rPr>
                <w:rFonts w:hint="eastAsia" w:ascii="仿宋" w:eastAsia="仿宋" w:cs="仿宋"/>
                <w:sz w:val="24"/>
                <w:szCs w:val="24"/>
              </w:rPr>
              <w:t>合计</w:t>
            </w:r>
          </w:p>
        </w:tc>
        <w:tc>
          <w:tcPr>
            <w:tcW w:w="657" w:type="dxa"/>
            <w:shd w:val="clear" w:color="auto" w:fill="FFFFFF"/>
            <w:noWrap w:val="0"/>
            <w:vAlign w:val="center"/>
          </w:tcPr>
          <w:p w14:paraId="42512805">
            <w:pPr>
              <w:adjustRightInd w:val="0"/>
              <w:snapToGrid w:val="0"/>
              <w:jc w:val="center"/>
              <w:rPr>
                <w:rFonts w:hint="eastAsia" w:ascii="仿宋" w:eastAsia="仿宋" w:cs="仿宋"/>
                <w:sz w:val="24"/>
                <w:szCs w:val="24"/>
              </w:rPr>
            </w:pPr>
            <w:r>
              <w:rPr>
                <w:rFonts w:hint="eastAsia" w:ascii="仿宋" w:eastAsia="仿宋" w:cs="仿宋"/>
                <w:sz w:val="24"/>
                <w:szCs w:val="24"/>
              </w:rPr>
              <w:t>32</w:t>
            </w:r>
          </w:p>
        </w:tc>
      </w:tr>
      <w:tr w14:paraId="04CF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228" w:type="dxa"/>
            <w:noWrap w:val="0"/>
            <w:vAlign w:val="center"/>
          </w:tcPr>
          <w:p w14:paraId="41767B00">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I</w:t>
            </w:r>
          </w:p>
          <w:p w14:paraId="34364D11">
            <w:pPr>
              <w:adjustRightInd w:val="0"/>
              <w:snapToGrid w:val="0"/>
              <w:spacing w:line="240" w:lineRule="atLeast"/>
              <w:jc w:val="center"/>
              <w:rPr>
                <w:rFonts w:hint="eastAsia" w:ascii="仿宋" w:eastAsia="仿宋" w:cs="仿宋"/>
                <w:color w:val="000000"/>
                <w:sz w:val="24"/>
                <w:szCs w:val="24"/>
                <w:lang w:eastAsia="zh-TW"/>
              </w:rPr>
            </w:pPr>
            <w:r>
              <w:rPr>
                <w:rFonts w:hint="eastAsia" w:ascii="仿宋" w:eastAsia="仿宋" w:cs="仿宋"/>
                <w:color w:val="000000"/>
                <w:sz w:val="24"/>
                <w:szCs w:val="24"/>
              </w:rPr>
              <w:t>教学方法与教学方式</w:t>
            </w:r>
          </w:p>
        </w:tc>
        <w:tc>
          <w:tcPr>
            <w:tcW w:w="7988" w:type="dxa"/>
            <w:gridSpan w:val="14"/>
            <w:tcBorders>
              <w:bottom w:val="single" w:color="auto" w:sz="4" w:space="0"/>
            </w:tcBorders>
            <w:noWrap w:val="0"/>
            <w:vAlign w:val="center"/>
          </w:tcPr>
          <w:p w14:paraId="1D733C43">
            <w:pPr>
              <w:adjustRightInd w:val="0"/>
              <w:snapToGrid w:val="0"/>
              <w:rPr>
                <w:rFonts w:hint="eastAsia" w:ascii="仿宋" w:eastAsia="仿宋" w:cs="仿宋"/>
                <w:sz w:val="24"/>
                <w:szCs w:val="24"/>
              </w:rPr>
            </w:pPr>
            <w:r>
              <w:rPr>
                <w:rFonts w:hint="eastAsia" w:ascii="仿宋" w:eastAsia="仿宋" w:cs="仿宋"/>
                <w:sz w:val="24"/>
                <w:szCs w:val="24"/>
              </w:rPr>
              <w:t>1.该课全部采用多媒体教学，应用自编或改编的多媒体课件，加上一些网络资源，改善理论课的枯燥和沉闷，吸引学生的注意力，加强授课效果。</w:t>
            </w:r>
          </w:p>
          <w:p w14:paraId="72A74556">
            <w:pPr>
              <w:adjustRightInd w:val="0"/>
              <w:snapToGrid w:val="0"/>
              <w:rPr>
                <w:rFonts w:hint="eastAsia" w:ascii="仿宋" w:eastAsia="仿宋" w:cs="仿宋"/>
                <w:sz w:val="24"/>
                <w:szCs w:val="24"/>
              </w:rPr>
            </w:pPr>
            <w:r>
              <w:rPr>
                <w:rFonts w:hint="eastAsia" w:ascii="仿宋" w:eastAsia="仿宋" w:cs="仿宋"/>
                <w:sz w:val="24"/>
                <w:szCs w:val="24"/>
              </w:rPr>
              <w:t>2.开通网络课堂，达到与学生及时沟通、交流的目的。同时重视师生互动与小组活动，组织课堂小组讨论和论文写作等活动，将课堂教学变为师生共同活动的过程。</w:t>
            </w:r>
          </w:p>
          <w:p w14:paraId="63AE04AA">
            <w:pPr>
              <w:adjustRightInd w:val="0"/>
              <w:snapToGrid w:val="0"/>
              <w:rPr>
                <w:rFonts w:hint="eastAsia" w:ascii="仿宋" w:eastAsia="仿宋" w:cs="仿宋"/>
                <w:sz w:val="24"/>
                <w:szCs w:val="24"/>
              </w:rPr>
            </w:pPr>
            <w:r>
              <w:rPr>
                <w:rFonts w:hint="eastAsia" w:ascii="仿宋" w:eastAsia="仿宋" w:cs="仿宋"/>
                <w:sz w:val="24"/>
                <w:szCs w:val="24"/>
              </w:rPr>
              <w:t>3.主要方式：</w:t>
            </w:r>
          </w:p>
          <w:p w14:paraId="7BF1AD58">
            <w:pPr>
              <w:adjustRightInd w:val="0"/>
              <w:snapToGrid w:val="0"/>
              <w:rPr>
                <w:rFonts w:hint="eastAsia" w:ascii="仿宋" w:eastAsia="仿宋" w:cs="仿宋"/>
                <w:sz w:val="24"/>
                <w:szCs w:val="24"/>
              </w:rPr>
            </w:pPr>
            <w:r>
              <w:rPr>
                <w:rFonts w:ascii="仿宋" w:eastAsia="仿宋" w:cs="仿宋"/>
                <w:sz w:val="24"/>
                <w:szCs w:val="24"/>
              </w:rPr>
              <w:sym w:font="Wingdings" w:char="00FE"/>
            </w:r>
            <w:r>
              <w:rPr>
                <w:rFonts w:hint="eastAsia" w:ascii="仿宋" w:eastAsia="仿宋" w:cs="仿宋"/>
                <w:sz w:val="24"/>
                <w:szCs w:val="24"/>
              </w:rPr>
              <w:t xml:space="preserve">讲授  </w:t>
            </w:r>
            <w:r>
              <w:rPr>
                <w:rFonts w:ascii="仿宋" w:eastAsia="仿宋" w:cs="仿宋"/>
                <w:sz w:val="24"/>
                <w:szCs w:val="24"/>
              </w:rPr>
              <w:sym w:font="Wingdings" w:char="00FE"/>
            </w:r>
            <w:r>
              <w:rPr>
                <w:rFonts w:hint="eastAsia" w:ascii="仿宋" w:eastAsia="仿宋" w:cs="仿宋"/>
                <w:sz w:val="24"/>
                <w:szCs w:val="24"/>
              </w:rPr>
              <w:t xml:space="preserve">网络学习  </w:t>
            </w:r>
            <w:r>
              <w:rPr>
                <w:rFonts w:ascii="仿宋" w:eastAsia="仿宋" w:cs="仿宋"/>
                <w:sz w:val="24"/>
                <w:szCs w:val="24"/>
              </w:rPr>
              <w:sym w:font="Wingdings" w:char="00FE"/>
            </w:r>
            <w:r>
              <w:rPr>
                <w:rFonts w:hint="eastAsia" w:ascii="仿宋" w:eastAsia="仿宋" w:cs="仿宋"/>
                <w:sz w:val="24"/>
                <w:szCs w:val="24"/>
              </w:rPr>
              <w:t xml:space="preserve">讨论或座谈  </w:t>
            </w:r>
            <w:r>
              <w:rPr>
                <w:rFonts w:ascii="仿宋" w:eastAsia="仿宋" w:cs="仿宋"/>
                <w:sz w:val="24"/>
                <w:szCs w:val="24"/>
              </w:rPr>
              <w:sym w:font="Wingdings" w:char="00A8"/>
            </w:r>
            <w:r>
              <w:rPr>
                <w:rFonts w:hint="eastAsia" w:ascii="仿宋" w:eastAsia="仿宋" w:cs="仿宋"/>
                <w:sz w:val="24"/>
                <w:szCs w:val="24"/>
              </w:rPr>
              <w:t xml:space="preserve">问题导向学  </w:t>
            </w:r>
          </w:p>
          <w:p w14:paraId="76CDB59F">
            <w:pPr>
              <w:adjustRightInd w:val="0"/>
              <w:snapToGrid w:val="0"/>
              <w:rPr>
                <w:rFonts w:hint="eastAsia" w:ascii="仿宋" w:eastAsia="仿宋" w:cs="仿宋"/>
                <w:sz w:val="24"/>
                <w:szCs w:val="24"/>
              </w:rPr>
            </w:pPr>
            <w:r>
              <w:rPr>
                <w:rFonts w:ascii="仿宋" w:eastAsia="仿宋" w:cs="仿宋"/>
                <w:sz w:val="24"/>
                <w:szCs w:val="24"/>
              </w:rPr>
              <w:sym w:font="Wingdings" w:char="00FE"/>
            </w:r>
            <w:r>
              <w:rPr>
                <w:rFonts w:hint="eastAsia" w:ascii="仿宋" w:eastAsia="仿宋" w:cs="仿宋"/>
                <w:sz w:val="24"/>
                <w:szCs w:val="24"/>
              </w:rPr>
              <w:t xml:space="preserve">分组合作学习  </w:t>
            </w:r>
            <w:r>
              <w:rPr>
                <w:rFonts w:ascii="仿宋" w:eastAsia="仿宋" w:cs="仿宋"/>
                <w:sz w:val="24"/>
                <w:szCs w:val="24"/>
              </w:rPr>
              <w:sym w:font="Wingdings" w:char="00A8"/>
            </w:r>
            <w:r>
              <w:rPr>
                <w:rFonts w:hint="eastAsia" w:ascii="仿宋" w:eastAsia="仿宋" w:cs="仿宋"/>
                <w:sz w:val="24"/>
                <w:szCs w:val="24"/>
              </w:rPr>
              <w:t xml:space="preserve">专题学习  </w:t>
            </w:r>
            <w:r>
              <w:rPr>
                <w:rFonts w:ascii="仿宋" w:eastAsia="仿宋" w:cs="仿宋"/>
                <w:sz w:val="24"/>
                <w:szCs w:val="24"/>
              </w:rPr>
              <w:sym w:font="Wingdings" w:char="00FE"/>
            </w:r>
            <w:r>
              <w:rPr>
                <w:rFonts w:hint="eastAsia" w:ascii="仿宋" w:eastAsia="仿宋" w:cs="仿宋"/>
                <w:sz w:val="24"/>
                <w:szCs w:val="24"/>
              </w:rPr>
              <w:t xml:space="preserve">实作学习  </w:t>
            </w:r>
            <w:r>
              <w:rPr>
                <w:rFonts w:ascii="仿宋" w:eastAsia="仿宋" w:cs="仿宋"/>
                <w:sz w:val="24"/>
                <w:szCs w:val="24"/>
              </w:rPr>
              <w:sym w:font="Wingdings" w:char="00A8"/>
            </w:r>
            <w:r>
              <w:rPr>
                <w:rFonts w:hint="eastAsia" w:ascii="仿宋" w:eastAsia="仿宋" w:cs="仿宋"/>
                <w:sz w:val="24"/>
                <w:szCs w:val="24"/>
              </w:rPr>
              <w:t xml:space="preserve">发表学习  </w:t>
            </w:r>
          </w:p>
          <w:p w14:paraId="08B53361">
            <w:pPr>
              <w:adjustRightInd w:val="0"/>
              <w:snapToGrid w:val="0"/>
              <w:rPr>
                <w:rFonts w:hint="eastAsia" w:ascii="仿宋" w:eastAsia="仿宋" w:cs="仿宋"/>
                <w:sz w:val="24"/>
                <w:szCs w:val="24"/>
              </w:rPr>
            </w:pPr>
            <w:r>
              <w:rPr>
                <w:rFonts w:ascii="仿宋" w:eastAsia="仿宋" w:cs="仿宋"/>
                <w:sz w:val="24"/>
                <w:szCs w:val="24"/>
              </w:rPr>
              <w:sym w:font="Wingdings" w:char="00A8"/>
            </w:r>
            <w:r>
              <w:rPr>
                <w:rFonts w:hint="eastAsia" w:ascii="仿宋" w:eastAsia="仿宋" w:cs="仿宋"/>
                <w:sz w:val="24"/>
                <w:szCs w:val="24"/>
              </w:rPr>
              <w:t xml:space="preserve">实习  </w:t>
            </w:r>
            <w:r>
              <w:rPr>
                <w:rFonts w:ascii="仿宋" w:eastAsia="仿宋" w:cs="仿宋"/>
                <w:sz w:val="24"/>
                <w:szCs w:val="24"/>
              </w:rPr>
              <w:sym w:font="Wingdings" w:char="00A8"/>
            </w:r>
            <w:r>
              <w:rPr>
                <w:rFonts w:hint="eastAsia" w:ascii="仿宋" w:eastAsia="仿宋" w:cs="仿宋"/>
                <w:sz w:val="24"/>
                <w:szCs w:val="24"/>
              </w:rPr>
              <w:t xml:space="preserve">参观访问 </w:t>
            </w:r>
            <w:r>
              <w:rPr>
                <w:rFonts w:ascii="仿宋" w:eastAsia="仿宋" w:cs="仿宋"/>
                <w:sz w:val="24"/>
                <w:szCs w:val="24"/>
              </w:rPr>
              <w:sym w:font="Wingdings" w:char="00FE"/>
            </w:r>
            <w:r>
              <w:rPr>
                <w:rFonts w:hint="eastAsia" w:ascii="仿宋" w:eastAsia="仿宋" w:cs="仿宋"/>
                <w:sz w:val="24"/>
                <w:szCs w:val="24"/>
              </w:rPr>
              <w:t>其它：</w:t>
            </w:r>
            <w:r>
              <w:rPr>
                <w:rFonts w:hint="eastAsia" w:ascii="仿宋" w:eastAsia="仿宋" w:cs="仿宋"/>
                <w:sz w:val="24"/>
                <w:szCs w:val="24"/>
                <w:u w:val="single"/>
              </w:rPr>
              <w:t xml:space="preserve"> 示范       </w:t>
            </w:r>
            <w:r>
              <w:rPr>
                <w:rFonts w:hint="eastAsia" w:ascii="仿宋" w:eastAsia="仿宋" w:cs="仿宋"/>
                <w:sz w:val="24"/>
                <w:szCs w:val="24"/>
              </w:rPr>
              <w:t>(如口头训练等)</w:t>
            </w:r>
          </w:p>
        </w:tc>
      </w:tr>
      <w:tr w14:paraId="62C0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228" w:type="dxa"/>
            <w:noWrap w:val="0"/>
            <w:vAlign w:val="center"/>
          </w:tcPr>
          <w:p w14:paraId="49E07ACC">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J</w:t>
            </w:r>
          </w:p>
          <w:p w14:paraId="2E707533">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教学条件</w:t>
            </w:r>
          </w:p>
          <w:p w14:paraId="3D85531A">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需求</w:t>
            </w:r>
          </w:p>
        </w:tc>
        <w:tc>
          <w:tcPr>
            <w:tcW w:w="7988" w:type="dxa"/>
            <w:gridSpan w:val="14"/>
            <w:tcBorders>
              <w:bottom w:val="single" w:color="auto" w:sz="4" w:space="0"/>
            </w:tcBorders>
            <w:noWrap w:val="0"/>
            <w:vAlign w:val="center"/>
          </w:tcPr>
          <w:p w14:paraId="2C892E23">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1.安排多媒体教室</w:t>
            </w:r>
          </w:p>
          <w:p w14:paraId="68AA05D5">
            <w:pPr>
              <w:tabs>
                <w:tab w:val="left" w:pos="720"/>
              </w:tabs>
              <w:adjustRightInd w:val="0"/>
              <w:snapToGrid w:val="0"/>
              <w:rPr>
                <w:rFonts w:hint="eastAsia" w:ascii="仿宋" w:eastAsia="仿宋" w:cs="仿宋"/>
                <w:kern w:val="0"/>
                <w:sz w:val="24"/>
                <w:szCs w:val="24"/>
              </w:rPr>
            </w:pPr>
            <w:r>
              <w:rPr>
                <w:rFonts w:hint="eastAsia" w:ascii="仿宋" w:eastAsia="仿宋" w:cs="仿宋"/>
                <w:kern w:val="0"/>
                <w:sz w:val="24"/>
                <w:szCs w:val="24"/>
              </w:rPr>
              <w:t>2.实物投影仪</w:t>
            </w:r>
          </w:p>
        </w:tc>
      </w:tr>
      <w:tr w14:paraId="29FB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228" w:type="dxa"/>
            <w:vMerge w:val="restart"/>
            <w:noWrap w:val="0"/>
            <w:vAlign w:val="center"/>
          </w:tcPr>
          <w:p w14:paraId="5920EAD9">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K</w:t>
            </w:r>
          </w:p>
          <w:p w14:paraId="6E56C4AD">
            <w:pPr>
              <w:adjustRightInd w:val="0"/>
              <w:snapToGrid w:val="0"/>
              <w:spacing w:line="240" w:lineRule="atLeast"/>
              <w:jc w:val="center"/>
              <w:rPr>
                <w:rFonts w:hint="eastAsia" w:ascii="仿宋" w:eastAsia="仿宋" w:cs="仿宋"/>
                <w:color w:val="000000"/>
                <w:sz w:val="24"/>
                <w:szCs w:val="24"/>
              </w:rPr>
            </w:pPr>
            <w:r>
              <w:rPr>
                <w:rFonts w:hint="eastAsia" w:ascii="仿宋" w:eastAsia="仿宋" w:cs="仿宋"/>
                <w:color w:val="000000"/>
                <w:sz w:val="24"/>
                <w:szCs w:val="24"/>
              </w:rPr>
              <w:t>课程目标及其考核内容、考核方式及评分占比</w:t>
            </w:r>
          </w:p>
        </w:tc>
        <w:tc>
          <w:tcPr>
            <w:tcW w:w="1380" w:type="dxa"/>
            <w:vMerge w:val="restart"/>
            <w:noWrap w:val="0"/>
            <w:vAlign w:val="center"/>
          </w:tcPr>
          <w:p w14:paraId="6E0A7A83">
            <w:pPr>
              <w:adjustRightInd w:val="0"/>
              <w:snapToGrid w:val="0"/>
              <w:rPr>
                <w:rFonts w:hint="eastAsia" w:ascii="仿宋" w:eastAsia="仿宋" w:cs="仿宋"/>
                <w:sz w:val="24"/>
                <w:szCs w:val="24"/>
              </w:rPr>
            </w:pPr>
            <w:r>
              <w:rPr>
                <w:rFonts w:hint="eastAsia" w:ascii="仿宋" w:eastAsia="仿宋" w:cs="仿宋"/>
                <w:sz w:val="24"/>
                <w:szCs w:val="24"/>
              </w:rPr>
              <w:t>课程目标及评分占比</w:t>
            </w:r>
          </w:p>
        </w:tc>
        <w:tc>
          <w:tcPr>
            <w:tcW w:w="3040" w:type="dxa"/>
            <w:gridSpan w:val="5"/>
            <w:vMerge w:val="restart"/>
            <w:tcBorders>
              <w:right w:val="single" w:color="000000" w:sz="4" w:space="0"/>
            </w:tcBorders>
            <w:noWrap w:val="0"/>
            <w:vAlign w:val="center"/>
          </w:tcPr>
          <w:p w14:paraId="04C7B1D7">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考核内容</w:t>
            </w:r>
          </w:p>
        </w:tc>
        <w:tc>
          <w:tcPr>
            <w:tcW w:w="2859" w:type="dxa"/>
            <w:gridSpan w:val="6"/>
            <w:tcBorders>
              <w:left w:val="single" w:color="000000" w:sz="4" w:space="0"/>
              <w:right w:val="single" w:color="000000" w:sz="4" w:space="0"/>
            </w:tcBorders>
            <w:noWrap w:val="0"/>
            <w:vAlign w:val="center"/>
          </w:tcPr>
          <w:p w14:paraId="0076ED0B">
            <w:pPr>
              <w:adjustRightInd w:val="0"/>
              <w:snapToGrid w:val="0"/>
              <w:jc w:val="center"/>
              <w:rPr>
                <w:rFonts w:hint="eastAsia" w:ascii="仿宋" w:eastAsia="仿宋" w:cs="仿宋"/>
                <w:sz w:val="24"/>
                <w:szCs w:val="24"/>
              </w:rPr>
            </w:pPr>
            <w:r>
              <w:rPr>
                <w:rFonts w:hint="eastAsia" w:ascii="仿宋" w:eastAsia="仿宋" w:cs="仿宋"/>
                <w:sz w:val="24"/>
                <w:szCs w:val="24"/>
              </w:rPr>
              <w:t>考核方式</w:t>
            </w:r>
          </w:p>
        </w:tc>
        <w:tc>
          <w:tcPr>
            <w:tcW w:w="709" w:type="dxa"/>
            <w:gridSpan w:val="2"/>
            <w:vMerge w:val="restart"/>
            <w:tcBorders>
              <w:left w:val="single" w:color="000000" w:sz="4" w:space="0"/>
            </w:tcBorders>
            <w:noWrap w:val="0"/>
            <w:vAlign w:val="center"/>
          </w:tcPr>
          <w:p w14:paraId="11AB5DCA">
            <w:pPr>
              <w:tabs>
                <w:tab w:val="left" w:pos="720"/>
              </w:tabs>
              <w:adjustRightInd w:val="0"/>
              <w:snapToGrid w:val="0"/>
              <w:jc w:val="center"/>
              <w:rPr>
                <w:rFonts w:hint="eastAsia" w:ascii="仿宋" w:eastAsia="仿宋" w:cs="仿宋"/>
                <w:kern w:val="0"/>
                <w:sz w:val="24"/>
                <w:szCs w:val="24"/>
              </w:rPr>
            </w:pPr>
            <w:r>
              <w:rPr>
                <w:rFonts w:hint="eastAsia" w:ascii="仿宋" w:eastAsia="仿宋" w:cs="仿宋"/>
                <w:sz w:val="24"/>
                <w:szCs w:val="24"/>
              </w:rPr>
              <w:t>课程分目标的达成度</w:t>
            </w:r>
          </w:p>
        </w:tc>
      </w:tr>
      <w:tr w14:paraId="77BA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228" w:type="dxa"/>
            <w:vMerge w:val="continue"/>
            <w:noWrap w:val="0"/>
            <w:vAlign w:val="center"/>
          </w:tcPr>
          <w:p w14:paraId="2228B96B"/>
        </w:tc>
        <w:tc>
          <w:tcPr>
            <w:tcW w:w="1380" w:type="dxa"/>
            <w:vMerge w:val="continue"/>
            <w:tcBorders>
              <w:tl2br w:val="single" w:color="auto" w:sz="4" w:space="0"/>
            </w:tcBorders>
            <w:noWrap w:val="0"/>
            <w:vAlign w:val="center"/>
          </w:tcPr>
          <w:p w14:paraId="0F503F73"/>
        </w:tc>
        <w:tc>
          <w:tcPr>
            <w:tcW w:w="3040" w:type="dxa"/>
            <w:gridSpan w:val="5"/>
            <w:vMerge w:val="continue"/>
            <w:tcBorders>
              <w:right w:val="single" w:color="000000" w:sz="4" w:space="0"/>
            </w:tcBorders>
            <w:noWrap w:val="0"/>
            <w:vAlign w:val="center"/>
          </w:tcPr>
          <w:p w14:paraId="52CB3944"/>
        </w:tc>
        <w:tc>
          <w:tcPr>
            <w:tcW w:w="876" w:type="dxa"/>
            <w:gridSpan w:val="2"/>
            <w:tcBorders>
              <w:left w:val="single" w:color="000000" w:sz="4" w:space="0"/>
            </w:tcBorders>
            <w:noWrap w:val="0"/>
            <w:vAlign w:val="center"/>
          </w:tcPr>
          <w:p w14:paraId="13E3A096">
            <w:pPr>
              <w:tabs>
                <w:tab w:val="left" w:pos="720"/>
              </w:tabs>
              <w:adjustRightInd w:val="0"/>
              <w:snapToGrid w:val="0"/>
              <w:jc w:val="center"/>
              <w:rPr>
                <w:rFonts w:hint="eastAsia" w:ascii="仿宋" w:eastAsia="仿宋" w:cs="仿宋"/>
                <w:sz w:val="24"/>
                <w:szCs w:val="24"/>
              </w:rPr>
            </w:pPr>
            <w:r>
              <w:rPr>
                <w:rFonts w:hint="eastAsia" w:ascii="仿宋" w:eastAsia="仿宋" w:cs="仿宋"/>
                <w:kern w:val="0"/>
                <w:sz w:val="24"/>
                <w:szCs w:val="24"/>
              </w:rPr>
              <w:t>期中考试</w:t>
            </w:r>
            <w:r>
              <w:rPr>
                <w:rFonts w:hint="eastAsia" w:ascii="仿宋" w:eastAsia="仿宋" w:cs="仿宋"/>
                <w:sz w:val="24"/>
                <w:szCs w:val="24"/>
              </w:rPr>
              <w:t>评分占比（20%）</w:t>
            </w:r>
          </w:p>
        </w:tc>
        <w:tc>
          <w:tcPr>
            <w:tcW w:w="991" w:type="dxa"/>
            <w:gridSpan w:val="3"/>
            <w:tcBorders>
              <w:bottom w:val="single" w:color="auto" w:sz="4" w:space="0"/>
            </w:tcBorders>
            <w:noWrap w:val="0"/>
            <w:vAlign w:val="center"/>
          </w:tcPr>
          <w:p w14:paraId="5EDE0675">
            <w:pPr>
              <w:adjustRightInd w:val="0"/>
              <w:snapToGrid w:val="0"/>
              <w:jc w:val="center"/>
              <w:rPr>
                <w:rFonts w:hint="eastAsia" w:ascii="仿宋" w:eastAsia="仿宋" w:cs="仿宋"/>
                <w:kern w:val="0"/>
                <w:sz w:val="24"/>
                <w:szCs w:val="24"/>
              </w:rPr>
            </w:pPr>
            <w:r>
              <w:rPr>
                <w:rFonts w:hint="eastAsia" w:ascii="仿宋" w:eastAsia="仿宋" w:cs="仿宋"/>
                <w:sz w:val="24"/>
                <w:szCs w:val="24"/>
              </w:rPr>
              <w:t>作业</w:t>
            </w:r>
            <w:r>
              <w:rPr>
                <w:rFonts w:hint="eastAsia" w:ascii="仿宋" w:eastAsia="仿宋" w:cs="仿宋"/>
                <w:kern w:val="0"/>
                <w:sz w:val="24"/>
                <w:szCs w:val="24"/>
              </w:rPr>
              <w:t>评分占比</w:t>
            </w:r>
            <w:r>
              <w:rPr>
                <w:rFonts w:hint="eastAsia" w:ascii="仿宋" w:eastAsia="仿宋" w:cs="仿宋"/>
                <w:sz w:val="24"/>
                <w:szCs w:val="24"/>
              </w:rPr>
              <w:t>（40%）</w:t>
            </w:r>
          </w:p>
        </w:tc>
        <w:tc>
          <w:tcPr>
            <w:tcW w:w="992" w:type="dxa"/>
            <w:tcBorders>
              <w:left w:val="single" w:color="000000" w:sz="4" w:space="0"/>
              <w:bottom w:val="single" w:color="auto" w:sz="4" w:space="0"/>
              <w:right w:val="single" w:color="000000" w:sz="4" w:space="0"/>
            </w:tcBorders>
            <w:noWrap w:val="0"/>
            <w:vAlign w:val="center"/>
          </w:tcPr>
          <w:p w14:paraId="5C391AAE">
            <w:pPr>
              <w:adjustRightInd w:val="0"/>
              <w:snapToGrid w:val="0"/>
              <w:jc w:val="center"/>
              <w:rPr>
                <w:rFonts w:hint="eastAsia" w:ascii="仿宋" w:eastAsia="仿宋" w:cs="仿宋"/>
                <w:sz w:val="24"/>
                <w:szCs w:val="24"/>
              </w:rPr>
            </w:pPr>
            <w:r>
              <w:rPr>
                <w:rFonts w:hint="eastAsia" w:ascii="仿宋" w:eastAsia="仿宋" w:cs="仿宋"/>
                <w:sz w:val="24"/>
                <w:szCs w:val="24"/>
              </w:rPr>
              <w:t>期末考试评分占比（40%）</w:t>
            </w:r>
          </w:p>
        </w:tc>
        <w:tc>
          <w:tcPr>
            <w:tcW w:w="709" w:type="dxa"/>
            <w:gridSpan w:val="2"/>
            <w:vMerge w:val="continue"/>
            <w:tcBorders>
              <w:left w:val="single" w:color="000000" w:sz="4" w:space="0"/>
              <w:bottom w:val="single" w:color="auto" w:sz="4" w:space="0"/>
            </w:tcBorders>
            <w:noWrap w:val="0"/>
            <w:vAlign w:val="center"/>
          </w:tcPr>
          <w:p w14:paraId="4C4099EB"/>
        </w:tc>
      </w:tr>
      <w:tr w14:paraId="3964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228" w:type="dxa"/>
            <w:vMerge w:val="continue"/>
            <w:noWrap w:val="0"/>
            <w:vAlign w:val="center"/>
          </w:tcPr>
          <w:p w14:paraId="59D2CAA9"/>
        </w:tc>
        <w:tc>
          <w:tcPr>
            <w:tcW w:w="1380" w:type="dxa"/>
            <w:tcBorders>
              <w:bottom w:val="single" w:color="auto" w:sz="4" w:space="0"/>
            </w:tcBorders>
            <w:noWrap w:val="0"/>
            <w:vAlign w:val="center"/>
          </w:tcPr>
          <w:p w14:paraId="1D0A7C3D">
            <w:pPr>
              <w:adjustRightInd w:val="0"/>
              <w:snapToGrid w:val="0"/>
              <w:jc w:val="center"/>
              <w:rPr>
                <w:rFonts w:hint="eastAsia" w:ascii="仿宋" w:eastAsia="仿宋" w:cs="仿宋"/>
                <w:sz w:val="24"/>
                <w:szCs w:val="24"/>
              </w:rPr>
            </w:pPr>
            <w:r>
              <w:rPr>
                <w:rFonts w:hint="eastAsia" w:ascii="仿宋" w:eastAsia="仿宋" w:cs="仿宋"/>
                <w:kern w:val="0"/>
                <w:sz w:val="24"/>
                <w:szCs w:val="24"/>
              </w:rPr>
              <w:t>课程目标1（10%）</w:t>
            </w:r>
          </w:p>
        </w:tc>
        <w:tc>
          <w:tcPr>
            <w:tcW w:w="3040" w:type="dxa"/>
            <w:gridSpan w:val="5"/>
            <w:tcBorders>
              <w:bottom w:val="single" w:color="auto" w:sz="4" w:space="0"/>
              <w:right w:val="single" w:color="000000" w:sz="4" w:space="0"/>
            </w:tcBorders>
            <w:noWrap w:val="0"/>
            <w:vAlign w:val="center"/>
          </w:tcPr>
          <w:p w14:paraId="13C47CE7">
            <w:pPr>
              <w:adjustRightInd w:val="0"/>
              <w:snapToGrid w:val="0"/>
              <w:jc w:val="left"/>
              <w:rPr>
                <w:rFonts w:hint="eastAsia" w:ascii="仿宋" w:eastAsia="仿宋" w:cs="仿宋"/>
                <w:kern w:val="0"/>
                <w:sz w:val="24"/>
                <w:szCs w:val="24"/>
              </w:rPr>
            </w:pPr>
            <w:r>
              <w:rPr>
                <w:rFonts w:hint="eastAsia" w:ascii="仿宋" w:eastAsia="仿宋" w:cs="仿宋"/>
                <w:kern w:val="0"/>
                <w:sz w:val="24"/>
                <w:szCs w:val="24"/>
              </w:rPr>
              <w:t>1. 简笔画、线描画及主题画的作画原则</w:t>
            </w:r>
          </w:p>
          <w:p w14:paraId="04F59DDA">
            <w:pPr>
              <w:adjustRightInd w:val="0"/>
              <w:snapToGrid w:val="0"/>
              <w:jc w:val="left"/>
              <w:rPr>
                <w:rFonts w:hint="eastAsia" w:ascii="仿宋" w:eastAsia="仿宋" w:cs="仿宋"/>
                <w:kern w:val="0"/>
                <w:sz w:val="24"/>
                <w:szCs w:val="24"/>
              </w:rPr>
            </w:pPr>
            <w:r>
              <w:rPr>
                <w:rFonts w:hint="eastAsia" w:ascii="仿宋" w:eastAsia="仿宋" w:cs="仿宋"/>
                <w:kern w:val="0"/>
                <w:sz w:val="24"/>
                <w:szCs w:val="24"/>
              </w:rPr>
              <w:t>2. 玩教具制作的基本理论知识</w:t>
            </w:r>
          </w:p>
        </w:tc>
        <w:tc>
          <w:tcPr>
            <w:tcW w:w="876" w:type="dxa"/>
            <w:gridSpan w:val="2"/>
            <w:tcBorders>
              <w:left w:val="single" w:color="000000" w:sz="4" w:space="0"/>
              <w:bottom w:val="single" w:color="auto" w:sz="4" w:space="0"/>
            </w:tcBorders>
            <w:noWrap w:val="0"/>
            <w:vAlign w:val="center"/>
          </w:tcPr>
          <w:p w14:paraId="11FCC421">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2</w:t>
            </w:r>
          </w:p>
        </w:tc>
        <w:tc>
          <w:tcPr>
            <w:tcW w:w="991" w:type="dxa"/>
            <w:gridSpan w:val="3"/>
            <w:tcBorders>
              <w:bottom w:val="single" w:color="auto" w:sz="4" w:space="0"/>
              <w:right w:val="single" w:color="auto" w:sz="4" w:space="0"/>
            </w:tcBorders>
            <w:noWrap w:val="0"/>
            <w:vAlign w:val="center"/>
          </w:tcPr>
          <w:p w14:paraId="2EFCD7C9">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4</w:t>
            </w:r>
          </w:p>
        </w:tc>
        <w:tc>
          <w:tcPr>
            <w:tcW w:w="992" w:type="dxa"/>
            <w:tcBorders>
              <w:left w:val="single" w:color="000000" w:sz="4" w:space="0"/>
              <w:bottom w:val="single" w:color="auto" w:sz="4" w:space="0"/>
              <w:right w:val="single" w:color="auto" w:sz="4" w:space="0"/>
            </w:tcBorders>
            <w:noWrap w:val="0"/>
            <w:vAlign w:val="center"/>
          </w:tcPr>
          <w:p w14:paraId="7FEEFACD">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4</w:t>
            </w:r>
          </w:p>
        </w:tc>
        <w:tc>
          <w:tcPr>
            <w:tcW w:w="709" w:type="dxa"/>
            <w:gridSpan w:val="2"/>
            <w:tcBorders>
              <w:left w:val="single" w:color="auto" w:sz="4" w:space="0"/>
              <w:bottom w:val="single" w:color="auto" w:sz="4" w:space="0"/>
            </w:tcBorders>
            <w:noWrap w:val="0"/>
            <w:vAlign w:val="center"/>
          </w:tcPr>
          <w:p w14:paraId="7BBC7D14">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0.75</w:t>
            </w:r>
          </w:p>
        </w:tc>
      </w:tr>
      <w:tr w14:paraId="7252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228" w:type="dxa"/>
            <w:vMerge w:val="continue"/>
            <w:noWrap w:val="0"/>
            <w:vAlign w:val="center"/>
          </w:tcPr>
          <w:p w14:paraId="0D687CF4"/>
        </w:tc>
        <w:tc>
          <w:tcPr>
            <w:tcW w:w="1380" w:type="dxa"/>
            <w:noWrap w:val="0"/>
            <w:vAlign w:val="center"/>
          </w:tcPr>
          <w:p w14:paraId="4D6C63D8">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课程目标2（60%）</w:t>
            </w:r>
          </w:p>
        </w:tc>
        <w:tc>
          <w:tcPr>
            <w:tcW w:w="3040" w:type="dxa"/>
            <w:gridSpan w:val="5"/>
            <w:tcBorders>
              <w:right w:val="single" w:color="000000" w:sz="4" w:space="0"/>
            </w:tcBorders>
            <w:noWrap w:val="0"/>
            <w:vAlign w:val="center"/>
          </w:tcPr>
          <w:p w14:paraId="22348D58">
            <w:pPr>
              <w:adjustRightInd w:val="0"/>
              <w:snapToGrid w:val="0"/>
              <w:jc w:val="left"/>
              <w:rPr>
                <w:rFonts w:hint="eastAsia" w:ascii="仿宋" w:eastAsia="仿宋" w:cs="仿宋"/>
                <w:kern w:val="0"/>
                <w:sz w:val="24"/>
                <w:szCs w:val="24"/>
              </w:rPr>
            </w:pPr>
            <w:r>
              <w:rPr>
                <w:rFonts w:hint="eastAsia" w:ascii="仿宋" w:eastAsia="仿宋" w:cs="仿宋"/>
                <w:kern w:val="0"/>
                <w:sz w:val="24"/>
                <w:szCs w:val="24"/>
              </w:rPr>
              <w:t>1. 简笔画、线描画及主题画的表达</w:t>
            </w:r>
          </w:p>
          <w:p w14:paraId="6D5BF129">
            <w:pPr>
              <w:adjustRightInd w:val="0"/>
              <w:snapToGrid w:val="0"/>
              <w:jc w:val="left"/>
              <w:rPr>
                <w:rFonts w:hint="eastAsia" w:ascii="仿宋" w:eastAsia="仿宋" w:cs="仿宋"/>
                <w:kern w:val="0"/>
                <w:sz w:val="24"/>
                <w:szCs w:val="24"/>
              </w:rPr>
            </w:pPr>
            <w:r>
              <w:rPr>
                <w:rFonts w:hint="eastAsia" w:ascii="仿宋" w:eastAsia="仿宋" w:cs="仿宋"/>
                <w:kern w:val="0"/>
                <w:sz w:val="24"/>
                <w:szCs w:val="24"/>
              </w:rPr>
              <w:t>2. 根据幼儿所需制作玩教具</w:t>
            </w:r>
          </w:p>
        </w:tc>
        <w:tc>
          <w:tcPr>
            <w:tcW w:w="876" w:type="dxa"/>
            <w:gridSpan w:val="2"/>
            <w:tcBorders>
              <w:left w:val="single" w:color="000000" w:sz="4" w:space="0"/>
            </w:tcBorders>
            <w:noWrap w:val="0"/>
            <w:vAlign w:val="center"/>
          </w:tcPr>
          <w:p w14:paraId="7F9AD34A">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12</w:t>
            </w:r>
          </w:p>
        </w:tc>
        <w:tc>
          <w:tcPr>
            <w:tcW w:w="991" w:type="dxa"/>
            <w:gridSpan w:val="3"/>
            <w:tcBorders>
              <w:bottom w:val="single" w:color="000000" w:sz="4" w:space="0"/>
            </w:tcBorders>
            <w:noWrap w:val="0"/>
            <w:vAlign w:val="center"/>
          </w:tcPr>
          <w:p w14:paraId="2E4DAD73">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24</w:t>
            </w:r>
          </w:p>
        </w:tc>
        <w:tc>
          <w:tcPr>
            <w:tcW w:w="992" w:type="dxa"/>
            <w:tcBorders>
              <w:left w:val="single" w:color="000000" w:sz="4" w:space="0"/>
              <w:bottom w:val="single" w:color="000000" w:sz="4" w:space="0"/>
              <w:right w:val="single" w:color="000000" w:sz="4" w:space="0"/>
            </w:tcBorders>
            <w:noWrap w:val="0"/>
            <w:vAlign w:val="center"/>
          </w:tcPr>
          <w:p w14:paraId="4219BE41">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24</w:t>
            </w:r>
          </w:p>
        </w:tc>
        <w:tc>
          <w:tcPr>
            <w:tcW w:w="709" w:type="dxa"/>
            <w:gridSpan w:val="2"/>
            <w:tcBorders>
              <w:left w:val="single" w:color="000000" w:sz="4" w:space="0"/>
              <w:bottom w:val="single" w:color="000000" w:sz="4" w:space="0"/>
            </w:tcBorders>
            <w:noWrap w:val="0"/>
            <w:vAlign w:val="center"/>
          </w:tcPr>
          <w:p w14:paraId="4E610503">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0.75</w:t>
            </w:r>
          </w:p>
        </w:tc>
      </w:tr>
      <w:tr w14:paraId="2558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228" w:type="dxa"/>
            <w:vMerge w:val="continue"/>
            <w:noWrap w:val="0"/>
            <w:vAlign w:val="center"/>
          </w:tcPr>
          <w:p w14:paraId="0E774B76"/>
        </w:tc>
        <w:tc>
          <w:tcPr>
            <w:tcW w:w="1380" w:type="dxa"/>
            <w:tcBorders>
              <w:bottom w:val="single" w:color="auto" w:sz="4" w:space="0"/>
            </w:tcBorders>
            <w:noWrap w:val="0"/>
            <w:vAlign w:val="center"/>
          </w:tcPr>
          <w:p w14:paraId="27EC2097">
            <w:pPr>
              <w:adjustRightInd w:val="0"/>
              <w:snapToGrid w:val="0"/>
              <w:jc w:val="center"/>
              <w:rPr>
                <w:rFonts w:hint="eastAsia" w:ascii="仿宋" w:eastAsia="仿宋" w:cs="仿宋"/>
                <w:sz w:val="24"/>
                <w:szCs w:val="24"/>
              </w:rPr>
            </w:pPr>
            <w:r>
              <w:rPr>
                <w:rFonts w:hint="eastAsia" w:ascii="仿宋" w:eastAsia="仿宋" w:cs="仿宋"/>
                <w:sz w:val="24"/>
                <w:szCs w:val="24"/>
              </w:rPr>
              <w:t>课程目标3（30%）</w:t>
            </w:r>
          </w:p>
        </w:tc>
        <w:tc>
          <w:tcPr>
            <w:tcW w:w="3040" w:type="dxa"/>
            <w:gridSpan w:val="5"/>
            <w:tcBorders>
              <w:bottom w:val="single" w:color="auto" w:sz="4" w:space="0"/>
              <w:right w:val="single" w:color="000000" w:sz="4" w:space="0"/>
            </w:tcBorders>
            <w:noWrap w:val="0"/>
            <w:vAlign w:val="center"/>
          </w:tcPr>
          <w:p w14:paraId="69141235">
            <w:pPr>
              <w:adjustRightInd w:val="0"/>
              <w:snapToGrid w:val="0"/>
              <w:jc w:val="left"/>
              <w:rPr>
                <w:rFonts w:hint="eastAsia" w:ascii="仿宋" w:eastAsia="仿宋" w:cs="仿宋"/>
                <w:kern w:val="0"/>
                <w:sz w:val="24"/>
                <w:szCs w:val="24"/>
              </w:rPr>
            </w:pPr>
            <w:r>
              <w:rPr>
                <w:rFonts w:hint="eastAsia" w:ascii="仿宋" w:eastAsia="仿宋" w:cs="仿宋"/>
                <w:kern w:val="0"/>
                <w:sz w:val="24"/>
                <w:szCs w:val="24"/>
              </w:rPr>
              <w:t>1. 简笔画、线描画、主题画的艺术表现）表现</w:t>
            </w:r>
          </w:p>
          <w:p w14:paraId="33AE7BA4">
            <w:pPr>
              <w:adjustRightInd w:val="0"/>
              <w:snapToGrid w:val="0"/>
              <w:jc w:val="left"/>
              <w:rPr>
                <w:rFonts w:hint="eastAsia" w:ascii="仿宋" w:eastAsia="仿宋" w:cs="仿宋"/>
                <w:kern w:val="0"/>
                <w:sz w:val="24"/>
                <w:szCs w:val="24"/>
              </w:rPr>
            </w:pPr>
            <w:r>
              <w:rPr>
                <w:rFonts w:hint="eastAsia" w:ascii="仿宋" w:eastAsia="仿宋" w:cs="仿宋"/>
                <w:kern w:val="0"/>
                <w:sz w:val="24"/>
                <w:szCs w:val="24"/>
              </w:rPr>
              <w:t>2. 玩教具的艺术（实用性、趣味性</w:t>
            </w:r>
          </w:p>
        </w:tc>
        <w:tc>
          <w:tcPr>
            <w:tcW w:w="876" w:type="dxa"/>
            <w:gridSpan w:val="2"/>
            <w:tcBorders>
              <w:left w:val="single" w:color="000000" w:sz="4" w:space="0"/>
              <w:bottom w:val="single" w:color="auto" w:sz="4" w:space="0"/>
            </w:tcBorders>
            <w:noWrap w:val="0"/>
            <w:vAlign w:val="center"/>
          </w:tcPr>
          <w:p w14:paraId="78137A3B">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6</w:t>
            </w:r>
          </w:p>
        </w:tc>
        <w:tc>
          <w:tcPr>
            <w:tcW w:w="991" w:type="dxa"/>
            <w:gridSpan w:val="3"/>
            <w:tcBorders>
              <w:top w:val="single" w:color="000000" w:sz="4" w:space="0"/>
              <w:bottom w:val="single" w:color="auto" w:sz="4" w:space="0"/>
            </w:tcBorders>
            <w:noWrap w:val="0"/>
            <w:vAlign w:val="center"/>
          </w:tcPr>
          <w:p w14:paraId="76C743F9">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12</w:t>
            </w:r>
          </w:p>
        </w:tc>
        <w:tc>
          <w:tcPr>
            <w:tcW w:w="992" w:type="dxa"/>
            <w:tcBorders>
              <w:top w:val="single" w:color="000000" w:sz="4" w:space="0"/>
              <w:left w:val="single" w:color="000000" w:sz="4" w:space="0"/>
              <w:bottom w:val="single" w:color="auto" w:sz="4" w:space="0"/>
              <w:right w:val="single" w:color="000000" w:sz="4" w:space="0"/>
            </w:tcBorders>
            <w:noWrap w:val="0"/>
            <w:vAlign w:val="center"/>
          </w:tcPr>
          <w:p w14:paraId="67AE2C27">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12</w:t>
            </w:r>
          </w:p>
        </w:tc>
        <w:tc>
          <w:tcPr>
            <w:tcW w:w="709" w:type="dxa"/>
            <w:gridSpan w:val="2"/>
            <w:tcBorders>
              <w:top w:val="single" w:color="000000" w:sz="4" w:space="0"/>
              <w:left w:val="single" w:color="000000" w:sz="4" w:space="0"/>
              <w:bottom w:val="single" w:color="auto" w:sz="4" w:space="0"/>
            </w:tcBorders>
            <w:noWrap w:val="0"/>
            <w:vAlign w:val="center"/>
          </w:tcPr>
          <w:p w14:paraId="522995F5">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0.75</w:t>
            </w:r>
          </w:p>
        </w:tc>
      </w:tr>
      <w:tr w14:paraId="7B24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228" w:type="dxa"/>
            <w:vMerge w:val="continue"/>
            <w:noWrap w:val="0"/>
            <w:vAlign w:val="center"/>
          </w:tcPr>
          <w:p w14:paraId="2EE90F4C"/>
        </w:tc>
        <w:tc>
          <w:tcPr>
            <w:tcW w:w="4420" w:type="dxa"/>
            <w:gridSpan w:val="6"/>
            <w:tcBorders>
              <w:bottom w:val="single" w:color="auto" w:sz="4" w:space="0"/>
              <w:right w:val="single" w:color="000000" w:sz="4" w:space="0"/>
            </w:tcBorders>
            <w:noWrap w:val="0"/>
            <w:vAlign w:val="center"/>
          </w:tcPr>
          <w:p w14:paraId="055F6251">
            <w:pPr>
              <w:widowControl/>
              <w:autoSpaceDE w:val="0"/>
              <w:autoSpaceDN w:val="0"/>
              <w:adjustRightInd w:val="0"/>
              <w:snapToGrid w:val="0"/>
              <w:jc w:val="center"/>
              <w:textAlignment w:val="bottom"/>
              <w:rPr>
                <w:rFonts w:hint="eastAsia" w:ascii="仿宋" w:eastAsia="仿宋" w:cs="仿宋"/>
                <w:sz w:val="24"/>
                <w:szCs w:val="24"/>
              </w:rPr>
            </w:pPr>
            <w:r>
              <w:rPr>
                <w:rFonts w:hint="eastAsia" w:ascii="仿宋" w:eastAsia="仿宋" w:cs="仿宋"/>
                <w:sz w:val="24"/>
                <w:szCs w:val="24"/>
              </w:rPr>
              <w:t>总分</w:t>
            </w:r>
          </w:p>
        </w:tc>
        <w:tc>
          <w:tcPr>
            <w:tcW w:w="876" w:type="dxa"/>
            <w:gridSpan w:val="2"/>
            <w:tcBorders>
              <w:left w:val="single" w:color="000000" w:sz="4" w:space="0"/>
              <w:bottom w:val="single" w:color="auto" w:sz="4" w:space="0"/>
            </w:tcBorders>
            <w:noWrap w:val="0"/>
            <w:vAlign w:val="center"/>
          </w:tcPr>
          <w:p w14:paraId="2E98F162">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20</w:t>
            </w:r>
          </w:p>
        </w:tc>
        <w:tc>
          <w:tcPr>
            <w:tcW w:w="991" w:type="dxa"/>
            <w:gridSpan w:val="3"/>
            <w:tcBorders>
              <w:top w:val="single" w:color="000000" w:sz="4" w:space="0"/>
              <w:bottom w:val="single" w:color="auto" w:sz="4" w:space="0"/>
            </w:tcBorders>
            <w:noWrap w:val="0"/>
            <w:vAlign w:val="center"/>
          </w:tcPr>
          <w:p w14:paraId="7FA0EDAB">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40</w:t>
            </w:r>
          </w:p>
        </w:tc>
        <w:tc>
          <w:tcPr>
            <w:tcW w:w="992" w:type="dxa"/>
            <w:tcBorders>
              <w:top w:val="single" w:color="000000" w:sz="4" w:space="0"/>
              <w:left w:val="single" w:color="000000" w:sz="4" w:space="0"/>
              <w:bottom w:val="single" w:color="auto" w:sz="4" w:space="0"/>
              <w:right w:val="single" w:color="000000" w:sz="4" w:space="0"/>
            </w:tcBorders>
            <w:noWrap w:val="0"/>
            <w:vAlign w:val="center"/>
          </w:tcPr>
          <w:p w14:paraId="16C11E4C">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40</w:t>
            </w:r>
          </w:p>
        </w:tc>
        <w:tc>
          <w:tcPr>
            <w:tcW w:w="709" w:type="dxa"/>
            <w:gridSpan w:val="2"/>
            <w:tcBorders>
              <w:top w:val="single" w:color="000000" w:sz="4" w:space="0"/>
              <w:left w:val="single" w:color="000000" w:sz="4" w:space="0"/>
              <w:bottom w:val="single" w:color="auto" w:sz="4" w:space="0"/>
            </w:tcBorders>
            <w:noWrap w:val="0"/>
            <w:vAlign w:val="center"/>
          </w:tcPr>
          <w:p w14:paraId="29334A3E">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0.75</w:t>
            </w:r>
          </w:p>
        </w:tc>
      </w:tr>
      <w:tr w14:paraId="5E8C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228" w:type="dxa"/>
            <w:noWrap w:val="0"/>
            <w:vAlign w:val="center"/>
          </w:tcPr>
          <w:p w14:paraId="428727B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L</w:t>
            </w:r>
          </w:p>
          <w:p w14:paraId="3C0EB6A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学习建议</w:t>
            </w:r>
          </w:p>
        </w:tc>
        <w:tc>
          <w:tcPr>
            <w:tcW w:w="7988" w:type="dxa"/>
            <w:gridSpan w:val="14"/>
            <w:tcBorders>
              <w:bottom w:val="single" w:color="auto" w:sz="4" w:space="0"/>
            </w:tcBorders>
            <w:noWrap w:val="0"/>
            <w:vAlign w:val="center"/>
          </w:tcPr>
          <w:p w14:paraId="28B0E0B2">
            <w:pPr>
              <w:adjustRightInd w:val="0"/>
              <w:snapToGrid w:val="0"/>
              <w:rPr>
                <w:rFonts w:hint="eastAsia" w:ascii="仿宋" w:eastAsia="仿宋" w:cs="仿宋"/>
                <w:sz w:val="24"/>
                <w:szCs w:val="24"/>
              </w:rPr>
            </w:pPr>
            <w:r>
              <w:rPr>
                <w:rFonts w:hint="eastAsia" w:ascii="仿宋" w:eastAsia="仿宋" w:cs="仿宋"/>
                <w:sz w:val="24"/>
                <w:szCs w:val="24"/>
              </w:rPr>
              <w:t>1.自主学习。建议学生通过预习教材，并通过网络、图书馆自主查阅课程中涉及的学习资源，规划自己的课程学习计划，充分发挥自身的学习能动性。</w:t>
            </w:r>
          </w:p>
          <w:p w14:paraId="6B0B3699">
            <w:pPr>
              <w:adjustRightInd w:val="0"/>
              <w:snapToGrid w:val="0"/>
              <w:rPr>
                <w:rFonts w:hint="eastAsia" w:ascii="仿宋" w:eastAsia="仿宋" w:cs="仿宋"/>
                <w:kern w:val="0"/>
                <w:sz w:val="24"/>
                <w:szCs w:val="24"/>
              </w:rPr>
            </w:pPr>
            <w:r>
              <w:rPr>
                <w:rFonts w:hint="eastAsia" w:ascii="仿宋" w:eastAsia="仿宋" w:cs="仿宋"/>
                <w:sz w:val="24"/>
                <w:szCs w:val="24"/>
              </w:rPr>
              <w:t>2.研究性学习。鼓励学生针对课程教学内容，参加展览和比赛。</w:t>
            </w:r>
          </w:p>
        </w:tc>
      </w:tr>
      <w:tr w14:paraId="6D9A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228" w:type="dxa"/>
            <w:noWrap w:val="0"/>
            <w:vAlign w:val="center"/>
          </w:tcPr>
          <w:p w14:paraId="3A5BE4B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M</w:t>
            </w:r>
          </w:p>
          <w:p w14:paraId="230F938E">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评分量表</w:t>
            </w:r>
          </w:p>
        </w:tc>
        <w:tc>
          <w:tcPr>
            <w:tcW w:w="7988" w:type="dxa"/>
            <w:gridSpan w:val="14"/>
            <w:noWrap w:val="0"/>
            <w:vAlign w:val="center"/>
          </w:tcPr>
          <w:p w14:paraId="5B1AA095">
            <w:pPr>
              <w:tabs>
                <w:tab w:val="left" w:pos="720"/>
              </w:tabs>
              <w:adjustRightInd w:val="0"/>
              <w:snapToGrid w:val="0"/>
              <w:rPr>
                <w:rFonts w:hint="eastAsia" w:ascii="仿宋" w:eastAsia="仿宋" w:cs="仿宋"/>
                <w:kern w:val="0"/>
                <w:sz w:val="24"/>
                <w:szCs w:val="24"/>
              </w:rPr>
            </w:pPr>
            <w:r>
              <w:rPr>
                <w:rFonts w:hint="eastAsia" w:ascii="仿宋" w:eastAsia="仿宋" w:cs="仿宋"/>
                <w:kern w:val="0"/>
                <w:sz w:val="24"/>
                <w:szCs w:val="24"/>
              </w:rPr>
              <w:t>《</w:t>
            </w:r>
            <w:r>
              <w:rPr>
                <w:rFonts w:hint="eastAsia" w:ascii="仿宋" w:eastAsia="仿宋" w:cs="仿宋"/>
                <w:sz w:val="24"/>
                <w:szCs w:val="24"/>
              </w:rPr>
              <w:t>美术基础（三）</w:t>
            </w:r>
            <w:r>
              <w:rPr>
                <w:rFonts w:hint="eastAsia" w:ascii="仿宋" w:eastAsia="仿宋" w:cs="仿宋"/>
                <w:kern w:val="0"/>
                <w:sz w:val="24"/>
                <w:szCs w:val="24"/>
              </w:rPr>
              <w:t>》课程目标评分量表见附表。</w:t>
            </w:r>
          </w:p>
        </w:tc>
      </w:tr>
      <w:tr w14:paraId="18D0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228" w:type="dxa"/>
            <w:noWrap w:val="0"/>
            <w:vAlign w:val="center"/>
          </w:tcPr>
          <w:p w14:paraId="638D8EB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备注</w:t>
            </w:r>
          </w:p>
        </w:tc>
        <w:tc>
          <w:tcPr>
            <w:tcW w:w="7988" w:type="dxa"/>
            <w:gridSpan w:val="14"/>
            <w:noWrap w:val="0"/>
            <w:vAlign w:val="center"/>
          </w:tcPr>
          <w:p w14:paraId="561032EA">
            <w:pPr>
              <w:adjustRightInd w:val="0"/>
              <w:snapToGrid w:val="0"/>
              <w:rPr>
                <w:rFonts w:hint="eastAsia" w:ascii="仿宋" w:eastAsia="仿宋" w:cs="仿宋"/>
                <w:sz w:val="24"/>
                <w:szCs w:val="24"/>
              </w:rPr>
            </w:pPr>
            <w:r>
              <w:rPr>
                <w:rFonts w:hint="eastAsia" w:ascii="仿宋" w:eastAsia="仿宋" w:cs="仿宋"/>
                <w:sz w:val="24"/>
                <w:szCs w:val="24"/>
              </w:rPr>
              <w:t>课程大纲A—M项由开课学院审批通过，任课教师不能自行更改。</w:t>
            </w:r>
          </w:p>
        </w:tc>
      </w:tr>
      <w:tr w14:paraId="6AFD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228" w:type="dxa"/>
            <w:noWrap w:val="0"/>
            <w:vAlign w:val="center"/>
          </w:tcPr>
          <w:p w14:paraId="7BA83D2D">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审批</w:t>
            </w:r>
          </w:p>
          <w:p w14:paraId="7D00FEF9">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意见</w:t>
            </w:r>
          </w:p>
        </w:tc>
        <w:tc>
          <w:tcPr>
            <w:tcW w:w="4006" w:type="dxa"/>
            <w:gridSpan w:val="4"/>
            <w:noWrap w:val="0"/>
            <w:vAlign w:val="center"/>
          </w:tcPr>
          <w:p w14:paraId="154005DC">
            <w:pPr>
              <w:widowControl/>
              <w:adjustRightInd w:val="0"/>
              <w:snapToGrid w:val="0"/>
              <w:jc w:val="left"/>
              <w:rPr>
                <w:rFonts w:hint="eastAsia" w:ascii="仿宋" w:eastAsia="仿宋" w:cs="仿宋"/>
                <w:kern w:val="0"/>
                <w:sz w:val="24"/>
                <w:szCs w:val="24"/>
              </w:rPr>
            </w:pPr>
            <w:r>
              <w:rPr>
                <w:rFonts w:hint="eastAsia" w:ascii="仿宋" w:eastAsia="仿宋" w:cs="仿宋"/>
                <w:kern w:val="0"/>
                <w:sz w:val="24"/>
                <w:szCs w:val="24"/>
              </w:rPr>
              <w:t>课程教学大纲修订负责人及教学团队成员</w:t>
            </w:r>
            <w:r>
              <w:rPr>
                <w:rFonts w:hint="eastAsia" w:ascii="仿宋" w:eastAsia="仿宋" w:cs="仿宋"/>
                <w:sz w:val="24"/>
                <w:szCs w:val="24"/>
              </w:rPr>
              <w:t>签名</w:t>
            </w:r>
            <w:r>
              <w:rPr>
                <w:rFonts w:hint="eastAsia" w:ascii="仿宋" w:eastAsia="仿宋" w:cs="仿宋"/>
                <w:kern w:val="0"/>
                <w:sz w:val="24"/>
                <w:szCs w:val="24"/>
              </w:rPr>
              <w:t xml:space="preserve">：   </w:t>
            </w:r>
          </w:p>
          <w:p w14:paraId="3A5F85DE">
            <w:pPr>
              <w:widowControl/>
              <w:adjustRightInd w:val="0"/>
              <w:snapToGrid w:val="0"/>
              <w:jc w:val="left"/>
              <w:rPr>
                <w:rFonts w:hint="eastAsia" w:ascii="仿宋" w:eastAsia="仿宋" w:cs="仿宋"/>
                <w:kern w:val="0"/>
                <w:sz w:val="24"/>
                <w:szCs w:val="24"/>
              </w:rPr>
            </w:pPr>
          </w:p>
          <w:p w14:paraId="0360E6A5">
            <w:pPr>
              <w:widowControl/>
              <w:adjustRightInd w:val="0"/>
              <w:snapToGrid w:val="0"/>
              <w:jc w:val="left"/>
              <w:rPr>
                <w:rFonts w:hint="eastAsia" w:ascii="仿宋" w:eastAsia="仿宋" w:cs="仿宋"/>
                <w:kern w:val="0"/>
                <w:sz w:val="24"/>
                <w:szCs w:val="24"/>
              </w:rPr>
            </w:pPr>
            <w:r>
              <w:rPr>
                <w:rFonts w:hint="eastAsia" w:ascii="仿宋" w:eastAsia="仿宋" w:cs="仿宋"/>
                <w:kern w:val="0"/>
                <w:sz w:val="24"/>
                <w:szCs w:val="24"/>
              </w:rPr>
              <w:t xml:space="preserve">             苗馨月</w:t>
            </w:r>
          </w:p>
          <w:p w14:paraId="72CC4365">
            <w:pPr>
              <w:widowControl/>
              <w:adjustRightInd w:val="0"/>
              <w:snapToGrid w:val="0"/>
              <w:jc w:val="left"/>
              <w:rPr>
                <w:rFonts w:hint="eastAsia" w:ascii="仿宋" w:eastAsia="仿宋" w:cs="仿宋"/>
                <w:kern w:val="0"/>
                <w:sz w:val="24"/>
                <w:szCs w:val="24"/>
              </w:rPr>
            </w:pPr>
          </w:p>
          <w:p w14:paraId="63622266">
            <w:pPr>
              <w:widowControl/>
              <w:adjustRightInd w:val="0"/>
              <w:snapToGrid w:val="0"/>
              <w:jc w:val="right"/>
              <w:rPr>
                <w:rFonts w:hint="eastAsia" w:ascii="仿宋" w:eastAsia="仿宋" w:cs="仿宋"/>
                <w:kern w:val="0"/>
                <w:sz w:val="24"/>
                <w:szCs w:val="24"/>
              </w:rPr>
            </w:pPr>
            <w:r>
              <w:rPr>
                <w:rFonts w:hint="eastAsia" w:ascii="仿宋" w:eastAsia="仿宋" w:cs="仿宋"/>
                <w:kern w:val="0"/>
                <w:sz w:val="24"/>
                <w:szCs w:val="24"/>
              </w:rPr>
              <w:t xml:space="preserve">                                                  202</w:t>
            </w:r>
            <w:r>
              <w:rPr>
                <w:rFonts w:hint="eastAsia" w:ascii="仿宋" w:eastAsia="仿宋" w:cs="仿宋"/>
                <w:kern w:val="0"/>
                <w:sz w:val="24"/>
                <w:szCs w:val="24"/>
                <w:lang w:val="en-US" w:eastAsia="zh-CN"/>
              </w:rPr>
              <w:t>5</w:t>
            </w:r>
            <w:r>
              <w:rPr>
                <w:rFonts w:hint="eastAsia" w:ascii="仿宋" w:eastAsia="仿宋" w:cs="仿宋"/>
                <w:kern w:val="0"/>
                <w:sz w:val="24"/>
                <w:szCs w:val="24"/>
              </w:rPr>
              <w:t xml:space="preserve">年  </w:t>
            </w:r>
            <w:r>
              <w:rPr>
                <w:rFonts w:hint="eastAsia" w:ascii="仿宋" w:eastAsia="仿宋" w:cs="仿宋"/>
                <w:kern w:val="0"/>
                <w:sz w:val="24"/>
                <w:szCs w:val="24"/>
                <w:lang w:val="en-US" w:eastAsia="zh-CN"/>
              </w:rPr>
              <w:t>8</w:t>
            </w:r>
            <w:r>
              <w:rPr>
                <w:rFonts w:hint="eastAsia" w:ascii="仿宋" w:eastAsia="仿宋" w:cs="仿宋"/>
                <w:kern w:val="0"/>
                <w:sz w:val="24"/>
                <w:szCs w:val="24"/>
              </w:rPr>
              <w:t xml:space="preserve"> 月  15 日 </w:t>
            </w:r>
          </w:p>
          <w:p w14:paraId="7EB72B6A">
            <w:pPr>
              <w:widowControl/>
              <w:adjustRightInd w:val="0"/>
              <w:snapToGrid w:val="0"/>
              <w:jc w:val="right"/>
              <w:rPr>
                <w:rFonts w:hint="eastAsia" w:ascii="仿宋" w:eastAsia="仿宋" w:cs="仿宋"/>
                <w:kern w:val="0"/>
                <w:sz w:val="24"/>
                <w:szCs w:val="24"/>
              </w:rPr>
            </w:pPr>
          </w:p>
        </w:tc>
        <w:tc>
          <w:tcPr>
            <w:tcW w:w="3982" w:type="dxa"/>
            <w:gridSpan w:val="10"/>
            <w:noWrap w:val="0"/>
            <w:vAlign w:val="center"/>
          </w:tcPr>
          <w:p w14:paraId="18C998BA">
            <w:pPr>
              <w:widowControl/>
              <w:adjustRightInd w:val="0"/>
              <w:snapToGrid w:val="0"/>
              <w:jc w:val="left"/>
              <w:rPr>
                <w:rFonts w:hint="eastAsia" w:ascii="仿宋" w:eastAsia="仿宋" w:cs="仿宋"/>
                <w:kern w:val="0"/>
                <w:sz w:val="24"/>
                <w:szCs w:val="24"/>
              </w:rPr>
            </w:pPr>
            <w:r>
              <w:rPr>
                <w:rFonts w:hint="eastAsia" w:ascii="仿宋" w:eastAsia="仿宋" w:cs="仿宋"/>
                <w:kern w:val="0"/>
                <w:sz w:val="24"/>
                <w:szCs w:val="24"/>
              </w:rPr>
              <w:t>系主任审核意见：</w:t>
            </w:r>
          </w:p>
          <w:p w14:paraId="71884B08">
            <w:pPr>
              <w:widowControl/>
              <w:adjustRightInd w:val="0"/>
              <w:snapToGrid w:val="0"/>
              <w:jc w:val="left"/>
              <w:rPr>
                <w:rFonts w:hint="eastAsia" w:ascii="仿宋" w:eastAsia="仿宋" w:cs="仿宋"/>
                <w:kern w:val="0"/>
                <w:sz w:val="24"/>
                <w:szCs w:val="24"/>
              </w:rPr>
            </w:pPr>
          </w:p>
          <w:p w14:paraId="78DA7DA8">
            <w:pPr>
              <w:widowControl/>
              <w:adjustRightInd w:val="0"/>
              <w:snapToGrid w:val="0"/>
              <w:jc w:val="left"/>
              <w:rPr>
                <w:rFonts w:hint="eastAsia" w:ascii="仿宋" w:eastAsia="仿宋" w:cs="仿宋"/>
                <w:kern w:val="0"/>
                <w:sz w:val="24"/>
                <w:szCs w:val="24"/>
              </w:rPr>
            </w:pPr>
          </w:p>
          <w:p w14:paraId="0AB3EB5F">
            <w:pPr>
              <w:widowControl/>
              <w:adjustRightInd w:val="0"/>
              <w:snapToGrid w:val="0"/>
              <w:jc w:val="left"/>
              <w:rPr>
                <w:rFonts w:hint="eastAsia" w:ascii="仿宋" w:eastAsia="仿宋" w:cs="仿宋"/>
                <w:kern w:val="0"/>
                <w:sz w:val="24"/>
                <w:szCs w:val="24"/>
              </w:rPr>
            </w:pPr>
          </w:p>
          <w:p w14:paraId="4BE766D3">
            <w:pPr>
              <w:widowControl/>
              <w:adjustRightInd w:val="0"/>
              <w:snapToGrid w:val="0"/>
              <w:jc w:val="left"/>
              <w:rPr>
                <w:rFonts w:hint="eastAsia" w:ascii="仿宋" w:eastAsia="仿宋" w:cs="仿宋"/>
                <w:kern w:val="0"/>
                <w:sz w:val="24"/>
                <w:szCs w:val="24"/>
              </w:rPr>
            </w:pPr>
            <w:r>
              <w:rPr>
                <w:rFonts w:hint="eastAsia" w:ascii="仿宋" w:eastAsia="仿宋" w:cs="仿宋"/>
                <w:kern w:val="0"/>
                <w:sz w:val="24"/>
                <w:szCs w:val="24"/>
              </w:rPr>
              <w:t>系主任签名：</w:t>
            </w:r>
            <w:r>
              <w:rPr>
                <w:rFonts w:ascii="仿宋" w:eastAsia="仿宋" w:cs="仿宋"/>
                <w:sz w:val="24"/>
                <w:szCs w:val="24"/>
              </w:rPr>
              <w:drawing>
                <wp:inline distT="0" distB="0" distL="114300" distR="114300">
                  <wp:extent cx="815340" cy="312420"/>
                  <wp:effectExtent l="0" t="0" r="10160" b="5080"/>
                  <wp:docPr id="4" name="图片 1" descr="16653285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665328535317"/>
                          <pic:cNvPicPr>
                            <a:picLocks noChangeAspect="1"/>
                          </pic:cNvPicPr>
                        </pic:nvPicPr>
                        <pic:blipFill>
                          <a:blip r:embed="rId10"/>
                          <a:stretch>
                            <a:fillRect/>
                          </a:stretch>
                        </pic:blipFill>
                        <pic:spPr>
                          <a:xfrm>
                            <a:off x="0" y="0"/>
                            <a:ext cx="815340" cy="312420"/>
                          </a:xfrm>
                          <a:prstGeom prst="rect">
                            <a:avLst/>
                          </a:prstGeom>
                          <a:noFill/>
                          <a:ln>
                            <a:noFill/>
                          </a:ln>
                        </pic:spPr>
                      </pic:pic>
                    </a:graphicData>
                  </a:graphic>
                </wp:inline>
              </w:drawing>
            </w:r>
          </w:p>
          <w:p w14:paraId="39017305">
            <w:pPr>
              <w:widowControl/>
              <w:adjustRightInd w:val="0"/>
              <w:snapToGrid w:val="0"/>
              <w:jc w:val="right"/>
              <w:rPr>
                <w:rFonts w:hint="eastAsia" w:ascii="仿宋" w:eastAsia="仿宋" w:cs="仿宋"/>
                <w:kern w:val="0"/>
                <w:sz w:val="24"/>
                <w:szCs w:val="24"/>
              </w:rPr>
            </w:pPr>
          </w:p>
          <w:p w14:paraId="73D4F7EF">
            <w:pPr>
              <w:widowControl/>
              <w:adjustRightInd w:val="0"/>
              <w:snapToGrid w:val="0"/>
              <w:jc w:val="right"/>
              <w:rPr>
                <w:rFonts w:hint="eastAsia" w:ascii="仿宋" w:eastAsia="仿宋" w:cs="仿宋"/>
                <w:kern w:val="0"/>
                <w:sz w:val="24"/>
                <w:szCs w:val="24"/>
              </w:rPr>
            </w:pPr>
            <w:r>
              <w:rPr>
                <w:rFonts w:hint="eastAsia" w:ascii="仿宋" w:eastAsia="仿宋" w:cs="仿宋"/>
                <w:kern w:val="0"/>
                <w:sz w:val="24"/>
                <w:szCs w:val="24"/>
              </w:rPr>
              <w:t>202</w:t>
            </w:r>
            <w:r>
              <w:rPr>
                <w:rFonts w:hint="eastAsia" w:ascii="仿宋" w:eastAsia="仿宋" w:cs="仿宋"/>
                <w:kern w:val="0"/>
                <w:sz w:val="24"/>
                <w:szCs w:val="24"/>
                <w:lang w:val="en-US" w:eastAsia="zh-CN"/>
              </w:rPr>
              <w:t>5</w:t>
            </w:r>
            <w:r>
              <w:rPr>
                <w:rFonts w:hint="eastAsia" w:ascii="仿宋" w:eastAsia="仿宋" w:cs="仿宋"/>
                <w:kern w:val="0"/>
                <w:sz w:val="24"/>
                <w:szCs w:val="24"/>
              </w:rPr>
              <w:t xml:space="preserve">年  </w:t>
            </w:r>
            <w:r>
              <w:rPr>
                <w:rFonts w:hint="eastAsia" w:ascii="仿宋" w:eastAsia="仿宋" w:cs="仿宋"/>
                <w:kern w:val="0"/>
                <w:sz w:val="24"/>
                <w:szCs w:val="24"/>
                <w:lang w:val="en-US" w:eastAsia="zh-CN"/>
              </w:rPr>
              <w:t>8</w:t>
            </w:r>
            <w:r>
              <w:rPr>
                <w:rFonts w:hint="eastAsia" w:ascii="仿宋" w:eastAsia="仿宋" w:cs="仿宋"/>
                <w:kern w:val="0"/>
                <w:sz w:val="24"/>
                <w:szCs w:val="24"/>
              </w:rPr>
              <w:t xml:space="preserve"> 月 15  日</w:t>
            </w:r>
          </w:p>
          <w:p w14:paraId="2DBEDDDF">
            <w:pPr>
              <w:widowControl/>
              <w:adjustRightInd w:val="0"/>
              <w:snapToGrid w:val="0"/>
              <w:jc w:val="right"/>
              <w:rPr>
                <w:rFonts w:hint="eastAsia" w:ascii="仿宋" w:eastAsia="仿宋" w:cs="仿宋"/>
                <w:kern w:val="0"/>
                <w:sz w:val="24"/>
                <w:szCs w:val="24"/>
              </w:rPr>
            </w:pPr>
          </w:p>
        </w:tc>
      </w:tr>
    </w:tbl>
    <w:p w14:paraId="04149C01">
      <w:pPr>
        <w:widowControl/>
        <w:spacing w:line="360" w:lineRule="auto"/>
        <w:ind w:right="480" w:firstLine="420" w:firstLineChars="200"/>
        <w:rPr>
          <w:rFonts w:cs="黑体"/>
        </w:rPr>
      </w:pPr>
    </w:p>
    <w:p w14:paraId="25057C99">
      <w:pPr>
        <w:widowControl/>
        <w:spacing w:line="360" w:lineRule="auto"/>
        <w:ind w:right="480" w:firstLine="420" w:firstLineChars="200"/>
        <w:rPr>
          <w:rFonts w:cs="黑体"/>
        </w:rPr>
      </w:pPr>
    </w:p>
    <w:p w14:paraId="60242A2F">
      <w:pPr>
        <w:widowControl/>
        <w:spacing w:line="360" w:lineRule="auto"/>
        <w:ind w:right="480" w:firstLine="420" w:firstLineChars="200"/>
        <w:rPr>
          <w:rFonts w:cs="黑体"/>
        </w:rPr>
      </w:pPr>
    </w:p>
    <w:p w14:paraId="409ACD31">
      <w:pPr>
        <w:widowControl/>
        <w:spacing w:line="360" w:lineRule="auto"/>
        <w:ind w:right="480" w:firstLine="420" w:firstLineChars="200"/>
        <w:rPr>
          <w:rFonts w:cs="黑体"/>
        </w:rPr>
      </w:pPr>
    </w:p>
    <w:p w14:paraId="7F2CB7C3">
      <w:pPr>
        <w:widowControl/>
        <w:spacing w:line="360" w:lineRule="auto"/>
        <w:ind w:right="480" w:firstLine="420" w:firstLineChars="200"/>
        <w:rPr>
          <w:rFonts w:cs="黑体"/>
        </w:rPr>
      </w:pPr>
    </w:p>
    <w:p w14:paraId="1ECD6715">
      <w:pPr>
        <w:widowControl/>
        <w:spacing w:line="360" w:lineRule="auto"/>
        <w:ind w:right="480" w:firstLine="420" w:firstLineChars="200"/>
        <w:rPr>
          <w:rFonts w:cs="黑体"/>
        </w:rPr>
        <w:sectPr>
          <w:pgSz w:w="11906" w:h="16838"/>
          <w:pgMar w:top="1134" w:right="1417" w:bottom="1134" w:left="1417" w:header="851" w:footer="992" w:gutter="0"/>
          <w:pgNumType w:fmt="numberInDash"/>
          <w:cols w:space="720" w:num="1"/>
          <w:docGrid w:type="lines" w:linePitch="312" w:charSpace="0"/>
        </w:sectPr>
      </w:pPr>
    </w:p>
    <w:p w14:paraId="7097ABF8">
      <w:pPr>
        <w:adjustRightInd w:val="0"/>
        <w:snapToGrid w:val="0"/>
        <w:spacing w:line="360" w:lineRule="auto"/>
        <w:jc w:val="center"/>
        <w:rPr>
          <w:rFonts w:hint="eastAsia" w:cs="黑体"/>
          <w:sz w:val="36"/>
          <w:szCs w:val="36"/>
        </w:rPr>
      </w:pPr>
      <w:r>
        <w:rPr>
          <w:rFonts w:hint="eastAsia" w:eastAsia="方正小标宋简体"/>
          <w:sz w:val="36"/>
          <w:szCs w:val="36"/>
        </w:rPr>
        <w:t>《美术基础</w:t>
      </w:r>
      <w:r>
        <w:rPr>
          <w:rFonts w:eastAsia="方正小标宋简体"/>
          <w:sz w:val="36"/>
          <w:szCs w:val="36"/>
        </w:rPr>
        <w:t>（</w:t>
      </w:r>
      <w:r>
        <w:rPr>
          <w:rFonts w:hint="eastAsia" w:eastAsia="方正小标宋简体"/>
          <w:sz w:val="36"/>
          <w:szCs w:val="36"/>
        </w:rPr>
        <w:t>三</w:t>
      </w:r>
      <w:r>
        <w:rPr>
          <w:rFonts w:eastAsia="方正小标宋简体"/>
          <w:sz w:val="36"/>
          <w:szCs w:val="36"/>
        </w:rPr>
        <w:t>）</w:t>
      </w:r>
      <w:r>
        <w:rPr>
          <w:rFonts w:hint="eastAsia" w:eastAsia="方正小标宋简体"/>
          <w:sz w:val="36"/>
          <w:szCs w:val="36"/>
        </w:rPr>
        <w:t>》课程目标评分量表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276"/>
        <w:gridCol w:w="1925"/>
        <w:gridCol w:w="1341"/>
        <w:gridCol w:w="1407"/>
        <w:gridCol w:w="1331"/>
        <w:gridCol w:w="1429"/>
        <w:gridCol w:w="1396"/>
      </w:tblGrid>
      <w:tr w14:paraId="5686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2" w:hRule="atLeast"/>
          <w:jc w:val="center"/>
        </w:trPr>
        <w:tc>
          <w:tcPr>
            <w:tcW w:w="0" w:type="auto"/>
            <w:vMerge w:val="restart"/>
            <w:noWrap w:val="0"/>
            <w:vAlign w:val="center"/>
          </w:tcPr>
          <w:p w14:paraId="68A9BFA8">
            <w:pPr>
              <w:rPr>
                <w:rFonts w:hint="eastAsia"/>
                <w:szCs w:val="24"/>
              </w:rPr>
            </w:pPr>
            <w:r>
              <w:rPr>
                <w:rFonts w:hint="eastAsia"/>
                <w:szCs w:val="24"/>
              </w:rPr>
              <w:t>M</w:t>
            </w:r>
          </w:p>
          <w:p w14:paraId="7DDA00F3">
            <w:pPr>
              <w:rPr>
                <w:rFonts w:hint="eastAsia"/>
                <w:szCs w:val="24"/>
              </w:rPr>
            </w:pPr>
            <w:r>
              <w:rPr>
                <w:rFonts w:hint="eastAsia"/>
                <w:szCs w:val="24"/>
              </w:rPr>
              <w:t>评分量表</w:t>
            </w:r>
          </w:p>
        </w:tc>
        <w:tc>
          <w:tcPr>
            <w:tcW w:w="0" w:type="auto"/>
            <w:noWrap w:val="0"/>
            <w:vAlign w:val="center"/>
          </w:tcPr>
          <w:p w14:paraId="4D18E3C7">
            <w:pPr>
              <w:rPr>
                <w:rFonts w:hint="eastAsia"/>
                <w:szCs w:val="24"/>
              </w:rPr>
            </w:pPr>
            <w:r>
              <w:rPr>
                <w:rFonts w:hint="eastAsia"/>
                <w:szCs w:val="24"/>
              </w:rPr>
              <w:t>课程目标</w:t>
            </w:r>
          </w:p>
        </w:tc>
        <w:tc>
          <w:tcPr>
            <w:tcW w:w="0" w:type="auto"/>
            <w:noWrap w:val="0"/>
            <w:vAlign w:val="center"/>
          </w:tcPr>
          <w:p w14:paraId="6CC373D0">
            <w:pPr>
              <w:rPr>
                <w:rFonts w:hint="eastAsia"/>
                <w:szCs w:val="24"/>
              </w:rPr>
            </w:pPr>
            <w:r>
              <w:rPr>
                <w:rFonts w:hint="eastAsia"/>
                <w:szCs w:val="24"/>
              </w:rPr>
              <w:t>优（X≧90）</w:t>
            </w:r>
          </w:p>
        </w:tc>
        <w:tc>
          <w:tcPr>
            <w:tcW w:w="0" w:type="auto"/>
            <w:noWrap w:val="0"/>
            <w:vAlign w:val="center"/>
          </w:tcPr>
          <w:p w14:paraId="74AFCBE5">
            <w:pPr>
              <w:rPr>
                <w:rFonts w:hint="eastAsia"/>
                <w:szCs w:val="24"/>
              </w:rPr>
            </w:pPr>
            <w:r>
              <w:rPr>
                <w:rFonts w:hint="eastAsia"/>
                <w:szCs w:val="24"/>
              </w:rPr>
              <w:t>良（80≦X＜90）</w:t>
            </w:r>
          </w:p>
        </w:tc>
        <w:tc>
          <w:tcPr>
            <w:tcW w:w="0" w:type="auto"/>
            <w:noWrap w:val="0"/>
            <w:vAlign w:val="center"/>
          </w:tcPr>
          <w:p w14:paraId="08F7688C">
            <w:pPr>
              <w:rPr>
                <w:rFonts w:hint="eastAsia"/>
                <w:szCs w:val="24"/>
              </w:rPr>
            </w:pPr>
            <w:r>
              <w:rPr>
                <w:rFonts w:hint="eastAsia"/>
                <w:szCs w:val="24"/>
              </w:rPr>
              <w:t>中（70≦X＜80）</w:t>
            </w:r>
          </w:p>
        </w:tc>
        <w:tc>
          <w:tcPr>
            <w:tcW w:w="0" w:type="auto"/>
            <w:noWrap w:val="0"/>
            <w:vAlign w:val="center"/>
          </w:tcPr>
          <w:p w14:paraId="78D3E0BC">
            <w:pPr>
              <w:rPr>
                <w:rFonts w:hint="eastAsia"/>
                <w:szCs w:val="24"/>
              </w:rPr>
            </w:pPr>
            <w:r>
              <w:rPr>
                <w:rFonts w:hint="eastAsia"/>
                <w:szCs w:val="24"/>
              </w:rPr>
              <w:t>及格（60≦X＜70）</w:t>
            </w:r>
          </w:p>
        </w:tc>
        <w:tc>
          <w:tcPr>
            <w:tcW w:w="0" w:type="auto"/>
            <w:noWrap w:val="0"/>
            <w:vAlign w:val="center"/>
          </w:tcPr>
          <w:p w14:paraId="23D8B373">
            <w:pPr>
              <w:rPr>
                <w:rFonts w:hint="eastAsia"/>
                <w:szCs w:val="24"/>
              </w:rPr>
            </w:pPr>
            <w:r>
              <w:rPr>
                <w:rFonts w:hint="eastAsia"/>
                <w:szCs w:val="24"/>
              </w:rPr>
              <w:t>不及格（＜60）</w:t>
            </w:r>
          </w:p>
        </w:tc>
      </w:tr>
      <w:tr w14:paraId="257D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970" w:hRule="atLeast"/>
          <w:jc w:val="center"/>
        </w:trPr>
        <w:tc>
          <w:tcPr>
            <w:tcW w:w="0" w:type="auto"/>
            <w:vMerge w:val="continue"/>
            <w:noWrap w:val="0"/>
            <w:vAlign w:val="center"/>
          </w:tcPr>
          <w:p w14:paraId="54583346">
            <w:pPr>
              <w:rPr>
                <w:szCs w:val="24"/>
              </w:rPr>
            </w:pPr>
          </w:p>
        </w:tc>
        <w:tc>
          <w:tcPr>
            <w:tcW w:w="0" w:type="auto"/>
            <w:noWrap w:val="0"/>
            <w:vAlign w:val="top"/>
          </w:tcPr>
          <w:p w14:paraId="301D6A97">
            <w:pPr>
              <w:rPr>
                <w:szCs w:val="24"/>
              </w:rPr>
            </w:pPr>
            <w:r>
              <w:rPr>
                <w:rFonts w:hint="eastAsia"/>
                <w:b/>
                <w:szCs w:val="24"/>
              </w:rPr>
              <w:t>课程目标1</w:t>
            </w:r>
            <w:r>
              <w:rPr>
                <w:rFonts w:hint="eastAsia"/>
                <w:szCs w:val="24"/>
              </w:rPr>
              <w:t>：领会简笔画、线描画、主题画的绘画方法及玩教具制作，领会美的原则。通过课程思政的结合让学生能够认识美、发现美、创造美。提升学生的艺术审美，明确审美方向，形成正确的政治意识、道德观、人生观。（支撑毕业目标3.1）</w:t>
            </w:r>
          </w:p>
        </w:tc>
        <w:tc>
          <w:tcPr>
            <w:tcW w:w="0" w:type="auto"/>
            <w:noWrap w:val="0"/>
            <w:vAlign w:val="top"/>
          </w:tcPr>
          <w:p w14:paraId="44831D84">
            <w:pPr>
              <w:rPr>
                <w:szCs w:val="24"/>
              </w:rPr>
            </w:pPr>
            <w:r>
              <w:rPr>
                <w:rFonts w:hint="eastAsia"/>
                <w:szCs w:val="24"/>
              </w:rPr>
              <w:t>能够扎实地掌握简笔画、线描画、主题画的绘画方法及玩教具制作，掌握正确的引导儿童进行美术活动的方法。</w:t>
            </w:r>
          </w:p>
        </w:tc>
        <w:tc>
          <w:tcPr>
            <w:tcW w:w="0" w:type="auto"/>
            <w:noWrap w:val="0"/>
            <w:vAlign w:val="top"/>
          </w:tcPr>
          <w:p w14:paraId="47A4AA1E">
            <w:pPr>
              <w:rPr>
                <w:szCs w:val="24"/>
              </w:rPr>
            </w:pPr>
            <w:r>
              <w:rPr>
                <w:rFonts w:hint="eastAsia"/>
                <w:szCs w:val="24"/>
              </w:rPr>
              <w:t>能够掌握简笔画、线描画、主题画的绘画方法及玩教具制作，并能用于指导儿童美术活动。</w:t>
            </w:r>
          </w:p>
        </w:tc>
        <w:tc>
          <w:tcPr>
            <w:tcW w:w="0" w:type="auto"/>
            <w:noWrap w:val="0"/>
            <w:vAlign w:val="top"/>
          </w:tcPr>
          <w:p w14:paraId="700F4208">
            <w:pPr>
              <w:rPr>
                <w:szCs w:val="24"/>
              </w:rPr>
            </w:pPr>
            <w:r>
              <w:rPr>
                <w:rFonts w:hint="eastAsia"/>
                <w:szCs w:val="24"/>
              </w:rPr>
              <w:t>能够基本掌握简笔画、线描画、主题画的绘画方法及玩教具制作，用于指导儿童美术活动。</w:t>
            </w:r>
          </w:p>
        </w:tc>
        <w:tc>
          <w:tcPr>
            <w:tcW w:w="0" w:type="auto"/>
            <w:noWrap w:val="0"/>
            <w:vAlign w:val="top"/>
          </w:tcPr>
          <w:p w14:paraId="1E01EBC0">
            <w:pPr>
              <w:rPr>
                <w:szCs w:val="24"/>
              </w:rPr>
            </w:pPr>
            <w:r>
              <w:rPr>
                <w:rFonts w:hint="eastAsia"/>
                <w:szCs w:val="24"/>
              </w:rPr>
              <w:t>能够基本了解玩简笔画、线描画、主题画的绘画方法及玩教具制作，指导儿童美术活动。</w:t>
            </w:r>
            <w:r>
              <w:rPr>
                <w:szCs w:val="24"/>
              </w:rPr>
              <w:t xml:space="preserve"> </w:t>
            </w:r>
          </w:p>
        </w:tc>
        <w:tc>
          <w:tcPr>
            <w:tcW w:w="0" w:type="auto"/>
            <w:noWrap w:val="0"/>
            <w:vAlign w:val="top"/>
          </w:tcPr>
          <w:p w14:paraId="3F803316">
            <w:pPr>
              <w:rPr>
                <w:szCs w:val="24"/>
              </w:rPr>
            </w:pPr>
            <w:r>
              <w:rPr>
                <w:rFonts w:hint="eastAsia"/>
                <w:szCs w:val="24"/>
              </w:rPr>
              <w:t>未能很好掌握简笔画线描画、主题画、的绘画方法及玩教具制作，无法指导儿童美术活动。</w:t>
            </w:r>
          </w:p>
        </w:tc>
      </w:tr>
      <w:tr w14:paraId="239E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9" w:hRule="atLeast"/>
          <w:jc w:val="center"/>
        </w:trPr>
        <w:tc>
          <w:tcPr>
            <w:tcW w:w="0" w:type="auto"/>
            <w:vMerge w:val="continue"/>
            <w:noWrap w:val="0"/>
            <w:vAlign w:val="center"/>
          </w:tcPr>
          <w:p w14:paraId="0E882DC0">
            <w:pPr>
              <w:rPr>
                <w:szCs w:val="24"/>
              </w:rPr>
            </w:pPr>
          </w:p>
        </w:tc>
        <w:tc>
          <w:tcPr>
            <w:tcW w:w="0" w:type="auto"/>
            <w:noWrap w:val="0"/>
            <w:vAlign w:val="top"/>
          </w:tcPr>
          <w:p w14:paraId="1CD2A0F5">
            <w:pPr>
              <w:rPr>
                <w:szCs w:val="24"/>
              </w:rPr>
            </w:pPr>
            <w:r>
              <w:rPr>
                <w:rFonts w:hint="eastAsia"/>
                <w:b/>
                <w:szCs w:val="24"/>
              </w:rPr>
              <w:t>课程目标2：</w:t>
            </w:r>
            <w:r>
              <w:rPr>
                <w:rFonts w:hint="eastAsia"/>
                <w:szCs w:val="24"/>
              </w:rPr>
              <w:t>领会简笔画、线描画、主题画的绘画方法及玩教具制作在学前教育专业中的意义；了解材料的性质，并掌握材料的制作工艺。能够运用美术语言表达自己的情感和想法，具备在其他科目教学过程中合理运用美术的能力，为以后从事学前教育教学工作奠定坚实的基础。（支撑毕业目标6.1）</w:t>
            </w:r>
          </w:p>
        </w:tc>
        <w:tc>
          <w:tcPr>
            <w:tcW w:w="0" w:type="auto"/>
            <w:noWrap w:val="0"/>
            <w:vAlign w:val="top"/>
          </w:tcPr>
          <w:p w14:paraId="0B60C044">
            <w:pPr>
              <w:rPr>
                <w:szCs w:val="24"/>
              </w:rPr>
            </w:pPr>
            <w:r>
              <w:rPr>
                <w:rFonts w:hint="eastAsia"/>
                <w:szCs w:val="24"/>
              </w:rPr>
              <w:t>能够灵活运用简笔画、线描画、主题画的绘画方法及玩教具制作；扎实掌握其表达方式和方法；能够运用美术语言表达自己的情感和想法；具备在其他科目教学过程中合理运用美术的能力。</w:t>
            </w:r>
          </w:p>
        </w:tc>
        <w:tc>
          <w:tcPr>
            <w:tcW w:w="0" w:type="auto"/>
            <w:noWrap w:val="0"/>
            <w:vAlign w:val="top"/>
          </w:tcPr>
          <w:p w14:paraId="7432122E">
            <w:pPr>
              <w:rPr>
                <w:szCs w:val="24"/>
              </w:rPr>
            </w:pPr>
            <w:r>
              <w:rPr>
                <w:rFonts w:hint="eastAsia"/>
                <w:szCs w:val="24"/>
              </w:rPr>
              <w:t>能够较好运用简笔画、线描画、主题画的绘画方法及玩教具制作；熟悉掌握儿童美术语言的表达方式和方法；能够运用美术语言表达自己的情感和想法；具备在其他科目教学过程中合理运用美术的能力。</w:t>
            </w:r>
          </w:p>
        </w:tc>
        <w:tc>
          <w:tcPr>
            <w:tcW w:w="0" w:type="auto"/>
            <w:noWrap w:val="0"/>
            <w:vAlign w:val="top"/>
          </w:tcPr>
          <w:p w14:paraId="2BDD6289">
            <w:pPr>
              <w:rPr>
                <w:szCs w:val="24"/>
              </w:rPr>
            </w:pPr>
            <w:r>
              <w:rPr>
                <w:rFonts w:hint="eastAsia"/>
                <w:szCs w:val="24"/>
              </w:rPr>
              <w:t>能运用简笔画、线描画、主题画的绘画方法及玩教具制作；掌握儿童美术语言的表达方式和方法；能够运用美术语言表达自己的情感和想法；具备在其他科目教学过程中运用美术的能力。</w:t>
            </w:r>
          </w:p>
        </w:tc>
        <w:tc>
          <w:tcPr>
            <w:tcW w:w="0" w:type="auto"/>
            <w:noWrap w:val="0"/>
            <w:vAlign w:val="top"/>
          </w:tcPr>
          <w:p w14:paraId="644C7CA3">
            <w:pPr>
              <w:rPr>
                <w:szCs w:val="24"/>
              </w:rPr>
            </w:pPr>
            <w:r>
              <w:rPr>
                <w:rFonts w:hint="eastAsia"/>
                <w:szCs w:val="24"/>
              </w:rPr>
              <w:t>能够基本掌握简笔画、线描画、主题画的绘画方法及玩教具制作；基本掌握儿童美术语言的表达方式和方法；基本能够运用美术语言表达自己的情感和想法；基本具备在其他科目教学过程中运用美术的能力。</w:t>
            </w:r>
          </w:p>
        </w:tc>
        <w:tc>
          <w:tcPr>
            <w:tcW w:w="0" w:type="auto"/>
            <w:noWrap w:val="0"/>
            <w:vAlign w:val="top"/>
          </w:tcPr>
          <w:p w14:paraId="73CCCCBB">
            <w:pPr>
              <w:rPr>
                <w:szCs w:val="24"/>
              </w:rPr>
            </w:pPr>
            <w:r>
              <w:rPr>
                <w:rFonts w:hint="eastAsia"/>
                <w:szCs w:val="24"/>
              </w:rPr>
              <w:t>未能掌握运用简笔画、线描画、主题画的绘画方法及玩教具制作；未能掌握儿童美术语言的表达方式和方法；不能运用美术语言表达自己的情感和想法；不具备在其他科目教学过程中运用美术的能力。</w:t>
            </w:r>
          </w:p>
        </w:tc>
      </w:tr>
      <w:tr w14:paraId="0DFF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0" w:type="auto"/>
            <w:vMerge w:val="continue"/>
            <w:noWrap w:val="0"/>
            <w:vAlign w:val="center"/>
          </w:tcPr>
          <w:p w14:paraId="1E6ABD71">
            <w:pPr>
              <w:rPr>
                <w:szCs w:val="24"/>
              </w:rPr>
            </w:pPr>
          </w:p>
        </w:tc>
        <w:tc>
          <w:tcPr>
            <w:tcW w:w="0" w:type="auto"/>
            <w:noWrap w:val="0"/>
            <w:vAlign w:val="top"/>
          </w:tcPr>
          <w:p w14:paraId="7C10D5BA">
            <w:pPr>
              <w:rPr>
                <w:szCs w:val="24"/>
              </w:rPr>
            </w:pPr>
            <w:r>
              <w:rPr>
                <w:rFonts w:hint="eastAsia"/>
                <w:b/>
                <w:szCs w:val="24"/>
              </w:rPr>
              <w:t>课程目标3：</w:t>
            </w:r>
            <w:r>
              <w:rPr>
                <w:rFonts w:hint="eastAsia"/>
                <w:szCs w:val="24"/>
              </w:rPr>
              <w:t>能够进行简笔画、线描画、主题画的作品创作及玩教具制作，掌握并根据儿童在不同年龄阶段的特点，能够运用训练方法和教育引导方法引导儿童进行美术创作，具备对相关美术作品进行评价的能力。同时提高学生的审美能力。（支撑毕业目标6.2）</w:t>
            </w:r>
          </w:p>
        </w:tc>
        <w:tc>
          <w:tcPr>
            <w:tcW w:w="0" w:type="auto"/>
            <w:noWrap w:val="0"/>
            <w:vAlign w:val="top"/>
          </w:tcPr>
          <w:p w14:paraId="6FA4BC46">
            <w:pPr>
              <w:rPr>
                <w:rFonts w:hint="eastAsia"/>
                <w:szCs w:val="24"/>
              </w:rPr>
            </w:pPr>
            <w:r>
              <w:rPr>
                <w:rFonts w:hint="eastAsia"/>
                <w:szCs w:val="24"/>
              </w:rPr>
              <w:t>能够扎实掌握简笔画、线描画、主题画的创作方法及玩教具制作。能够灵活运用教育引导法</w:t>
            </w:r>
          </w:p>
          <w:p w14:paraId="05EA1C24">
            <w:pPr>
              <w:rPr>
                <w:szCs w:val="24"/>
              </w:rPr>
            </w:pPr>
            <w:r>
              <w:rPr>
                <w:rFonts w:hint="eastAsia"/>
                <w:szCs w:val="24"/>
              </w:rPr>
              <w:t>扎实掌握美术欣赏的标准，并对作品进行准确分析。</w:t>
            </w:r>
          </w:p>
        </w:tc>
        <w:tc>
          <w:tcPr>
            <w:tcW w:w="0" w:type="auto"/>
            <w:noWrap w:val="0"/>
            <w:vAlign w:val="top"/>
          </w:tcPr>
          <w:p w14:paraId="158E0FF4">
            <w:pPr>
              <w:rPr>
                <w:szCs w:val="24"/>
              </w:rPr>
            </w:pPr>
            <w:r>
              <w:rPr>
                <w:rFonts w:hint="eastAsia"/>
                <w:szCs w:val="24"/>
              </w:rPr>
              <w:t>能够较好掌握简笔画、线描画、主题画的创作方法及玩教具制作。能够熟悉运用教育引导法。掌握美术欣赏的标准，并对作品进行详细分析。</w:t>
            </w:r>
          </w:p>
        </w:tc>
        <w:tc>
          <w:tcPr>
            <w:tcW w:w="0" w:type="auto"/>
            <w:noWrap w:val="0"/>
            <w:vAlign w:val="top"/>
          </w:tcPr>
          <w:p w14:paraId="1DABFF63">
            <w:pPr>
              <w:rPr>
                <w:szCs w:val="24"/>
              </w:rPr>
            </w:pPr>
            <w:r>
              <w:rPr>
                <w:rFonts w:hint="eastAsia"/>
                <w:szCs w:val="24"/>
              </w:rPr>
              <w:t>掌握简笔画、线描画、主题画的创作方法及玩教具制作。能够运用教育引导法掌握美术欣赏的标准，并对作品进行分析。</w:t>
            </w:r>
          </w:p>
        </w:tc>
        <w:tc>
          <w:tcPr>
            <w:tcW w:w="0" w:type="auto"/>
            <w:noWrap w:val="0"/>
            <w:vAlign w:val="top"/>
          </w:tcPr>
          <w:p w14:paraId="549C2564">
            <w:pPr>
              <w:rPr>
                <w:szCs w:val="24"/>
              </w:rPr>
            </w:pPr>
            <w:r>
              <w:rPr>
                <w:rFonts w:hint="eastAsia"/>
                <w:szCs w:val="24"/>
              </w:rPr>
              <w:t>能够基本掌握简笔画、线描画、主题画的创作方法及玩教具制作。基本能够运用教育引导法。了解掌握美术欣赏的标准，会对作品进行分析。</w:t>
            </w:r>
          </w:p>
        </w:tc>
        <w:tc>
          <w:tcPr>
            <w:tcW w:w="0" w:type="auto"/>
            <w:noWrap w:val="0"/>
            <w:vAlign w:val="top"/>
          </w:tcPr>
          <w:p w14:paraId="1DBCC2B7">
            <w:pPr>
              <w:rPr>
                <w:szCs w:val="24"/>
              </w:rPr>
            </w:pPr>
            <w:r>
              <w:rPr>
                <w:rFonts w:hint="eastAsia"/>
                <w:szCs w:val="24"/>
              </w:rPr>
              <w:t>未能掌握简笔画、线描画、主题画的创作方法及玩教具制作。未能运用教育引导法。未掌握美术欣赏的标准，不会并对作品进行分析。</w:t>
            </w:r>
          </w:p>
        </w:tc>
      </w:tr>
    </w:tbl>
    <w:p w14:paraId="10F4BBB2">
      <w:r>
        <w:br w:type="page"/>
      </w:r>
    </w:p>
    <w:p w14:paraId="10204A0D">
      <w:pPr>
        <w:adjustRightInd w:val="0"/>
        <w:snapToGrid w:val="0"/>
        <w:spacing w:line="560" w:lineRule="exact"/>
        <w:jc w:val="center"/>
        <w:rPr>
          <w:rFonts w:hint="eastAsia" w:eastAsia="方正小标宋简体"/>
          <w:sz w:val="44"/>
          <w:szCs w:val="44"/>
        </w:rPr>
      </w:pPr>
      <w:r>
        <w:rPr>
          <w:rFonts w:hint="eastAsia" w:eastAsia="方正小标宋简体"/>
          <w:sz w:val="44"/>
          <w:szCs w:val="44"/>
        </w:rPr>
        <w:t>三明</w:t>
      </w:r>
      <w:r>
        <w:rPr>
          <w:rFonts w:eastAsia="方正小标宋简体"/>
          <w:sz w:val="44"/>
          <w:szCs w:val="44"/>
        </w:rPr>
        <w:t>学院</w:t>
      </w:r>
      <w:r>
        <w:rPr>
          <w:rFonts w:hint="eastAsia" w:eastAsia="方正小标宋简体"/>
          <w:sz w:val="44"/>
          <w:szCs w:val="44"/>
        </w:rPr>
        <w:t>学前教育专业（师范类）</w:t>
      </w:r>
    </w:p>
    <w:p w14:paraId="713319A3">
      <w:pPr>
        <w:adjustRightInd w:val="0"/>
        <w:snapToGrid w:val="0"/>
        <w:spacing w:line="560" w:lineRule="exact"/>
        <w:jc w:val="center"/>
        <w:rPr>
          <w:rFonts w:hint="eastAsia" w:eastAsia="方正小标宋简体"/>
          <w:sz w:val="28"/>
          <w:szCs w:val="28"/>
        </w:rPr>
      </w:pPr>
      <w:r>
        <w:rPr>
          <w:rFonts w:hint="eastAsia" w:eastAsia="方正小标宋简体"/>
          <w:sz w:val="44"/>
          <w:szCs w:val="44"/>
        </w:rPr>
        <w:t>《学前儿童社会教育</w:t>
      </w:r>
      <w:r>
        <w:rPr>
          <w:rFonts w:hint="eastAsia" w:eastAsia="方正小标宋简体"/>
          <w:sz w:val="44"/>
          <w:szCs w:val="44"/>
          <w:lang w:val="en-US" w:eastAsia="zh-CN"/>
        </w:rPr>
        <w:t>与活动指导</w:t>
      </w:r>
      <w:r>
        <w:rPr>
          <w:rFonts w:hint="eastAsia" w:eastAsia="方正小标宋简体"/>
          <w:sz w:val="44"/>
          <w:szCs w:val="44"/>
        </w:rPr>
        <w:t>》课程教学大纲</w:t>
      </w:r>
    </w:p>
    <w:p w14:paraId="2DDA8DAC">
      <w:pPr>
        <w:adjustRightInd w:val="0"/>
        <w:snapToGrid w:val="0"/>
        <w:spacing w:line="560" w:lineRule="exact"/>
        <w:jc w:val="center"/>
        <w:rPr>
          <w:rFonts w:hint="eastAsia" w:eastAsia="方正小标宋简体"/>
          <w:sz w:val="24"/>
          <w:szCs w:val="24"/>
        </w:rPr>
      </w:pPr>
    </w:p>
    <w:tbl>
      <w:tblPr>
        <w:tblStyle w:val="7"/>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142"/>
        <w:gridCol w:w="1202"/>
        <w:gridCol w:w="1493"/>
        <w:gridCol w:w="113"/>
        <w:gridCol w:w="297"/>
        <w:gridCol w:w="555"/>
        <w:gridCol w:w="575"/>
        <w:gridCol w:w="286"/>
        <w:gridCol w:w="314"/>
        <w:gridCol w:w="600"/>
        <w:gridCol w:w="239"/>
        <w:gridCol w:w="335"/>
        <w:gridCol w:w="589"/>
      </w:tblGrid>
      <w:tr w14:paraId="3E14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FEADDA7">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课程名称</w:t>
            </w:r>
          </w:p>
        </w:tc>
        <w:tc>
          <w:tcPr>
            <w:tcW w:w="4834" w:type="dxa"/>
            <w:gridSpan w:val="7"/>
            <w:noWrap w:val="0"/>
            <w:vAlign w:val="center"/>
          </w:tcPr>
          <w:p w14:paraId="159FBC5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eastAsia="仿宋" w:cs="仿宋"/>
                <w:sz w:val="24"/>
                <w:szCs w:val="24"/>
              </w:rPr>
              <w:t>学前儿童社会教育</w:t>
            </w:r>
            <w:r>
              <w:rPr>
                <w:rFonts w:hint="eastAsia" w:ascii="仿宋" w:eastAsia="仿宋" w:cs="仿宋"/>
                <w:sz w:val="24"/>
                <w:szCs w:val="24"/>
                <w:lang w:val="en-US" w:eastAsia="zh-CN"/>
              </w:rPr>
              <w:t>与活动指导</w:t>
            </w:r>
            <w:r>
              <w:rPr>
                <w:rFonts w:hint="eastAsia" w:ascii="仿宋" w:hAnsi="仿宋" w:eastAsia="仿宋" w:cs="仿宋"/>
                <w:sz w:val="24"/>
                <w:szCs w:val="24"/>
              </w:rPr>
              <w:t>》</w:t>
            </w:r>
          </w:p>
        </w:tc>
        <w:tc>
          <w:tcPr>
            <w:tcW w:w="575" w:type="dxa"/>
            <w:noWrap w:val="0"/>
            <w:vAlign w:val="center"/>
          </w:tcPr>
          <w:p w14:paraId="2B2E6DFE">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w:t>
            </w:r>
          </w:p>
          <w:p w14:paraId="69A0B01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代码</w:t>
            </w:r>
          </w:p>
        </w:tc>
        <w:tc>
          <w:tcPr>
            <w:tcW w:w="2363" w:type="dxa"/>
            <w:gridSpan w:val="6"/>
            <w:noWrap w:val="0"/>
            <w:vAlign w:val="center"/>
          </w:tcPr>
          <w:p w14:paraId="49BABE4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1212320207</w:t>
            </w:r>
          </w:p>
        </w:tc>
      </w:tr>
      <w:tr w14:paraId="3CBB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4A0D12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课程类型</w:t>
            </w:r>
          </w:p>
        </w:tc>
        <w:tc>
          <w:tcPr>
            <w:tcW w:w="7772" w:type="dxa"/>
            <w:gridSpan w:val="14"/>
            <w:noWrap w:val="0"/>
            <w:vAlign w:val="center"/>
          </w:tcPr>
          <w:p w14:paraId="29D7E25F">
            <w:pPr>
              <w:tabs>
                <w:tab w:val="left" w:pos="720"/>
              </w:tabs>
              <w:spacing w:line="270" w:lineRule="exact"/>
              <w:ind w:firstLine="240" w:firstLineChars="100"/>
              <w:rPr>
                <w:rFonts w:ascii="仿宋" w:eastAsia="仿宋" w:cs="仿宋"/>
                <w:sz w:val="24"/>
              </w:rPr>
            </w:pPr>
            <w:r>
              <w:rPr>
                <w:rFonts w:hint="eastAsia" w:ascii="仿宋" w:eastAsia="仿宋" w:cs="仿宋"/>
                <w:sz w:val="24"/>
              </w:rPr>
              <w:sym w:font="Wingdings" w:char="00A8"/>
            </w:r>
            <w:r>
              <w:rPr>
                <w:rFonts w:hint="eastAsia" w:ascii="仿宋" w:eastAsia="仿宋" w:cs="仿宋"/>
                <w:sz w:val="24"/>
              </w:rPr>
              <w:t xml:space="preserve">通识教育必修 </w:t>
            </w:r>
            <w:r>
              <w:rPr>
                <w:rFonts w:hint="eastAsia" w:ascii="仿宋" w:eastAsia="仿宋" w:cs="仿宋"/>
                <w:sz w:val="24"/>
              </w:rPr>
              <w:sym w:font="Wingdings" w:char="00FE"/>
            </w:r>
            <w:r>
              <w:rPr>
                <w:rFonts w:hint="eastAsia" w:ascii="仿宋" w:eastAsia="仿宋" w:cs="仿宋"/>
                <w:sz w:val="24"/>
              </w:rPr>
              <w:t xml:space="preserve">学科专业必修 </w:t>
            </w:r>
            <w:r>
              <w:rPr>
                <w:rFonts w:hint="eastAsia" w:ascii="仿宋" w:eastAsia="仿宋" w:cs="仿宋"/>
                <w:sz w:val="24"/>
              </w:rPr>
              <w:sym w:font="Wingdings" w:char="00A8"/>
            </w:r>
            <w:r>
              <w:rPr>
                <w:rFonts w:hint="eastAsia" w:ascii="仿宋" w:eastAsia="仿宋" w:cs="仿宋"/>
                <w:sz w:val="24"/>
              </w:rPr>
              <w:t>教师教育必修</w:t>
            </w:r>
          </w:p>
          <w:p w14:paraId="2A5D2E7E">
            <w:pPr>
              <w:adjustRightInd w:val="0"/>
              <w:snapToGrid w:val="0"/>
              <w:spacing w:line="240" w:lineRule="atLeast"/>
              <w:rPr>
                <w:rFonts w:hint="eastAsia" w:ascii="仿宋" w:hAnsi="仿宋" w:eastAsia="仿宋" w:cs="仿宋"/>
                <w:sz w:val="24"/>
                <w:szCs w:val="24"/>
              </w:rPr>
            </w:pPr>
            <w:r>
              <w:rPr>
                <w:rFonts w:hint="eastAsia" w:ascii="仿宋" w:eastAsia="仿宋" w:cs="仿宋"/>
                <w:sz w:val="24"/>
              </w:rPr>
              <w:t></w:t>
            </w:r>
            <w:r>
              <w:rPr>
                <w:rFonts w:hint="eastAsia" w:ascii="仿宋" w:eastAsia="仿宋" w:cs="仿宋"/>
                <w:sz w:val="24"/>
              </w:rPr>
              <w:sym w:font="Wingdings" w:char="00A8"/>
            </w:r>
            <w:r>
              <w:rPr>
                <w:rFonts w:hint="eastAsia" w:ascii="仿宋" w:eastAsia="仿宋" w:cs="仿宋"/>
                <w:sz w:val="24"/>
              </w:rPr>
              <w:t>通识教育选修</w:t>
            </w:r>
            <w:r>
              <w:rPr>
                <w:rFonts w:hint="eastAsia" w:ascii="仿宋" w:eastAsia="仿宋" w:cs="仿宋"/>
                <w:sz w:val="24"/>
                <w:lang w:eastAsia="zh-TW"/>
              </w:rPr>
              <w:t xml:space="preserve"> </w:t>
            </w:r>
            <w:r>
              <w:rPr>
                <w:rFonts w:hint="eastAsia" w:ascii="仿宋" w:eastAsia="仿宋" w:cs="仿宋"/>
                <w:sz w:val="24"/>
              </w:rPr>
              <w:sym w:font="Wingdings" w:char="00A8"/>
            </w:r>
            <w:r>
              <w:rPr>
                <w:rFonts w:ascii="仿宋" w:eastAsia="仿宋" w:cs="仿宋"/>
                <w:sz w:val="24"/>
              </w:rPr>
              <w:t xml:space="preserve"> </w:t>
            </w:r>
            <w:r>
              <w:rPr>
                <w:rFonts w:hint="eastAsia" w:ascii="仿宋" w:eastAsia="仿宋" w:cs="仿宋"/>
                <w:sz w:val="24"/>
              </w:rPr>
              <w:t xml:space="preserve">学科专业选修 </w:t>
            </w:r>
            <w:r>
              <w:rPr>
                <w:rFonts w:hint="eastAsia" w:ascii="仿宋" w:eastAsia="仿宋" w:cs="仿宋"/>
                <w:sz w:val="24"/>
              </w:rPr>
              <w:sym w:font="Wingdings" w:char="00A8"/>
            </w:r>
            <w:r>
              <w:rPr>
                <w:rFonts w:hint="eastAsia" w:ascii="仿宋" w:eastAsia="仿宋" w:cs="仿宋"/>
                <w:sz w:val="24"/>
              </w:rPr>
              <w:t>教师教育选修</w:t>
            </w:r>
          </w:p>
        </w:tc>
      </w:tr>
      <w:tr w14:paraId="18FC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6D986AA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开课学期</w:t>
            </w:r>
          </w:p>
        </w:tc>
        <w:tc>
          <w:tcPr>
            <w:tcW w:w="1174" w:type="dxa"/>
            <w:gridSpan w:val="2"/>
            <w:noWrap w:val="0"/>
            <w:vAlign w:val="center"/>
          </w:tcPr>
          <w:p w14:paraId="7FB9A52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第</w:t>
            </w:r>
            <w:r>
              <w:rPr>
                <w:rFonts w:ascii="仿宋" w:hAnsi="仿宋" w:eastAsia="仿宋" w:cs="仿宋"/>
                <w:sz w:val="24"/>
                <w:szCs w:val="24"/>
              </w:rPr>
              <w:t>5</w:t>
            </w:r>
            <w:r>
              <w:rPr>
                <w:rFonts w:hint="eastAsia" w:ascii="仿宋" w:hAnsi="仿宋" w:eastAsia="仿宋" w:cs="仿宋"/>
                <w:sz w:val="24"/>
                <w:szCs w:val="24"/>
              </w:rPr>
              <w:t>学期</w:t>
            </w:r>
          </w:p>
        </w:tc>
        <w:tc>
          <w:tcPr>
            <w:tcW w:w="1202" w:type="dxa"/>
            <w:noWrap w:val="0"/>
            <w:vAlign w:val="center"/>
          </w:tcPr>
          <w:p w14:paraId="3D5A41A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学分</w:t>
            </w:r>
          </w:p>
        </w:tc>
        <w:tc>
          <w:tcPr>
            <w:tcW w:w="1606" w:type="dxa"/>
            <w:gridSpan w:val="2"/>
            <w:noWrap w:val="0"/>
            <w:vAlign w:val="center"/>
          </w:tcPr>
          <w:p w14:paraId="29818C31">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2</w:t>
            </w:r>
          </w:p>
        </w:tc>
        <w:tc>
          <w:tcPr>
            <w:tcW w:w="1427" w:type="dxa"/>
            <w:gridSpan w:val="3"/>
            <w:noWrap w:val="0"/>
            <w:vAlign w:val="center"/>
          </w:tcPr>
          <w:p w14:paraId="5568106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课程负责人</w:t>
            </w:r>
          </w:p>
        </w:tc>
        <w:tc>
          <w:tcPr>
            <w:tcW w:w="2363" w:type="dxa"/>
            <w:gridSpan w:val="6"/>
            <w:noWrap w:val="0"/>
            <w:vAlign w:val="center"/>
          </w:tcPr>
          <w:p w14:paraId="31A1C40E">
            <w:pPr>
              <w:spacing w:line="240" w:lineRule="atLeast"/>
              <w:jc w:val="center"/>
              <w:rPr>
                <w:rFonts w:ascii="仿宋" w:eastAsia="仿宋" w:cs="仿宋"/>
                <w:sz w:val="24"/>
                <w:szCs w:val="24"/>
              </w:rPr>
            </w:pPr>
            <w:r>
              <w:rPr>
                <w:rFonts w:hint="eastAsia" w:ascii="仿宋" w:eastAsia="仿宋" w:cs="仿宋"/>
                <w:sz w:val="24"/>
                <w:szCs w:val="24"/>
              </w:rPr>
              <w:t>许舒敏</w:t>
            </w:r>
          </w:p>
        </w:tc>
      </w:tr>
      <w:tr w14:paraId="69A2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78DDEAF4">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总学时</w:t>
            </w:r>
          </w:p>
        </w:tc>
        <w:tc>
          <w:tcPr>
            <w:tcW w:w="1174" w:type="dxa"/>
            <w:gridSpan w:val="2"/>
            <w:noWrap w:val="0"/>
            <w:vAlign w:val="center"/>
          </w:tcPr>
          <w:p w14:paraId="34E6EE14">
            <w:pPr>
              <w:spacing w:line="240" w:lineRule="atLeast"/>
              <w:jc w:val="center"/>
              <w:rPr>
                <w:rFonts w:ascii="仿宋" w:eastAsia="仿宋" w:cs="仿宋"/>
                <w:sz w:val="24"/>
                <w:szCs w:val="24"/>
              </w:rPr>
            </w:pPr>
            <w:r>
              <w:rPr>
                <w:rFonts w:hint="eastAsia" w:ascii="仿宋" w:eastAsia="仿宋" w:cs="仿宋"/>
                <w:sz w:val="24"/>
                <w:szCs w:val="24"/>
              </w:rPr>
              <w:t>32</w:t>
            </w:r>
          </w:p>
        </w:tc>
        <w:tc>
          <w:tcPr>
            <w:tcW w:w="1202" w:type="dxa"/>
            <w:noWrap w:val="0"/>
            <w:vAlign w:val="center"/>
          </w:tcPr>
          <w:p w14:paraId="7FC19B38">
            <w:pPr>
              <w:spacing w:line="240" w:lineRule="atLeast"/>
              <w:jc w:val="center"/>
              <w:rPr>
                <w:rFonts w:ascii="仿宋" w:eastAsia="仿宋" w:cs="仿宋"/>
                <w:sz w:val="24"/>
                <w:szCs w:val="24"/>
              </w:rPr>
            </w:pPr>
            <w:r>
              <w:rPr>
                <w:rFonts w:hint="eastAsia" w:ascii="仿宋" w:eastAsia="仿宋" w:cs="仿宋"/>
                <w:sz w:val="24"/>
                <w:szCs w:val="24"/>
              </w:rPr>
              <w:t>理论学时</w:t>
            </w:r>
          </w:p>
        </w:tc>
        <w:tc>
          <w:tcPr>
            <w:tcW w:w="1606" w:type="dxa"/>
            <w:gridSpan w:val="2"/>
            <w:noWrap w:val="0"/>
            <w:vAlign w:val="center"/>
          </w:tcPr>
          <w:p w14:paraId="6DD71A3E">
            <w:pPr>
              <w:spacing w:line="240" w:lineRule="atLeast"/>
              <w:jc w:val="center"/>
              <w:rPr>
                <w:rFonts w:ascii="仿宋" w:eastAsia="仿宋" w:cs="仿宋"/>
                <w:sz w:val="24"/>
                <w:szCs w:val="24"/>
              </w:rPr>
            </w:pPr>
            <w:r>
              <w:rPr>
                <w:rFonts w:hint="eastAsia" w:ascii="仿宋" w:eastAsia="仿宋" w:cs="仿宋"/>
                <w:sz w:val="24"/>
                <w:szCs w:val="24"/>
              </w:rPr>
              <w:t>20</w:t>
            </w:r>
          </w:p>
        </w:tc>
        <w:tc>
          <w:tcPr>
            <w:tcW w:w="1427" w:type="dxa"/>
            <w:gridSpan w:val="3"/>
            <w:tcBorders>
              <w:right w:val="single" w:color="000000" w:sz="4" w:space="0"/>
            </w:tcBorders>
            <w:noWrap w:val="0"/>
            <w:vAlign w:val="center"/>
          </w:tcPr>
          <w:p w14:paraId="0F155BE1">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实践学时</w:t>
            </w:r>
          </w:p>
        </w:tc>
        <w:tc>
          <w:tcPr>
            <w:tcW w:w="2363" w:type="dxa"/>
            <w:gridSpan w:val="6"/>
            <w:tcBorders>
              <w:left w:val="single" w:color="000000" w:sz="4" w:space="0"/>
            </w:tcBorders>
            <w:noWrap w:val="0"/>
            <w:vAlign w:val="center"/>
          </w:tcPr>
          <w:p w14:paraId="429E0370">
            <w:pPr>
              <w:spacing w:line="240" w:lineRule="atLeast"/>
              <w:jc w:val="center"/>
              <w:rPr>
                <w:rFonts w:ascii="仿宋" w:eastAsia="仿宋" w:cs="仿宋"/>
                <w:sz w:val="24"/>
                <w:szCs w:val="24"/>
              </w:rPr>
            </w:pPr>
            <w:r>
              <w:rPr>
                <w:rFonts w:hint="eastAsia" w:ascii="仿宋" w:eastAsia="仿宋" w:cs="仿宋"/>
                <w:sz w:val="24"/>
                <w:szCs w:val="24"/>
              </w:rPr>
              <w:t>12</w:t>
            </w:r>
          </w:p>
        </w:tc>
      </w:tr>
      <w:tr w14:paraId="40AF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B2E4FA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先修课程与后续课程</w:t>
            </w:r>
          </w:p>
        </w:tc>
        <w:tc>
          <w:tcPr>
            <w:tcW w:w="7772" w:type="dxa"/>
            <w:gridSpan w:val="14"/>
            <w:noWrap w:val="0"/>
            <w:vAlign w:val="center"/>
          </w:tcPr>
          <w:p w14:paraId="797E8A04">
            <w:pPr>
              <w:tabs>
                <w:tab w:val="left" w:pos="720"/>
              </w:tabs>
              <w:jc w:val="left"/>
              <w:rPr>
                <w:rFonts w:ascii="仿宋" w:eastAsia="仿宋" w:cs="仿宋"/>
                <w:sz w:val="24"/>
                <w:szCs w:val="24"/>
              </w:rPr>
            </w:pPr>
            <w:r>
              <w:rPr>
                <w:rFonts w:hint="eastAsia" w:ascii="仿宋" w:eastAsia="仿宋" w:cs="仿宋"/>
                <w:sz w:val="24"/>
                <w:szCs w:val="24"/>
              </w:rPr>
              <w:t>先修课程：学前儿童保育学、学前儿童发展科学、学前教育学、中外学前教育史、幼儿教育心理学、幼儿园课程概论、学前儿童语言教育、学前儿童健康教育等</w:t>
            </w:r>
          </w:p>
          <w:p w14:paraId="3815E529">
            <w:pPr>
              <w:tabs>
                <w:tab w:val="left" w:pos="720"/>
              </w:tabs>
              <w:adjustRightInd w:val="0"/>
              <w:snapToGrid w:val="0"/>
              <w:jc w:val="left"/>
              <w:rPr>
                <w:rFonts w:hint="eastAsia" w:ascii="仿宋" w:hAnsi="仿宋" w:eastAsia="仿宋" w:cs="仿宋"/>
                <w:sz w:val="24"/>
                <w:szCs w:val="24"/>
              </w:rPr>
            </w:pPr>
            <w:r>
              <w:rPr>
                <w:rFonts w:hint="eastAsia" w:ascii="仿宋" w:eastAsia="仿宋" w:cs="仿宋"/>
                <w:sz w:val="24"/>
                <w:szCs w:val="24"/>
              </w:rPr>
              <w:t>后续课程：家庭教育与幼儿园家长工作、幼儿园教育环境创设、幼儿园组织与管理、幼儿心理咨询与行为矫正</w:t>
            </w:r>
          </w:p>
        </w:tc>
      </w:tr>
      <w:tr w14:paraId="5E57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33031D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适用专业</w:t>
            </w:r>
          </w:p>
        </w:tc>
        <w:tc>
          <w:tcPr>
            <w:tcW w:w="7772" w:type="dxa"/>
            <w:gridSpan w:val="14"/>
            <w:noWrap w:val="0"/>
            <w:vAlign w:val="center"/>
          </w:tcPr>
          <w:p w14:paraId="5C50ECE5">
            <w:pPr>
              <w:adjustRightInd w:val="0"/>
              <w:snapToGrid w:val="0"/>
              <w:spacing w:line="240" w:lineRule="atLeast"/>
              <w:jc w:val="center"/>
              <w:rPr>
                <w:rFonts w:hint="eastAsia" w:ascii="仿宋" w:hAnsi="仿宋" w:eastAsia="仿宋" w:cs="仿宋"/>
                <w:sz w:val="24"/>
                <w:szCs w:val="24"/>
              </w:rPr>
            </w:pPr>
            <w:r>
              <w:rPr>
                <w:rFonts w:hint="eastAsia" w:ascii="仿宋" w:eastAsia="仿宋" w:cs="仿宋"/>
                <w:sz w:val="24"/>
                <w:szCs w:val="24"/>
              </w:rPr>
              <w:t>学前教育</w:t>
            </w:r>
            <w:r>
              <w:rPr>
                <w:rFonts w:hint="eastAsia" w:ascii="仿宋" w:hAnsi="仿宋" w:eastAsia="仿宋" w:cs="仿宋"/>
                <w:sz w:val="24"/>
                <w:szCs w:val="24"/>
              </w:rPr>
              <w:t>专业</w:t>
            </w:r>
          </w:p>
        </w:tc>
      </w:tr>
      <w:tr w14:paraId="4906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32FED7D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A</w:t>
            </w:r>
          </w:p>
          <w:p w14:paraId="4AD1A06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参考教材</w:t>
            </w:r>
          </w:p>
        </w:tc>
        <w:tc>
          <w:tcPr>
            <w:tcW w:w="7772" w:type="dxa"/>
            <w:gridSpan w:val="14"/>
            <w:tcBorders>
              <w:bottom w:val="single" w:color="auto" w:sz="4" w:space="0"/>
            </w:tcBorders>
            <w:noWrap w:val="0"/>
            <w:vAlign w:val="center"/>
          </w:tcPr>
          <w:p w14:paraId="3BECE412">
            <w:pPr>
              <w:tabs>
                <w:tab w:val="left" w:pos="720"/>
              </w:tabs>
              <w:rPr>
                <w:rFonts w:ascii="仿宋" w:eastAsia="仿宋" w:cs="仿宋"/>
                <w:sz w:val="24"/>
                <w:szCs w:val="24"/>
              </w:rPr>
            </w:pPr>
            <w:r>
              <w:rPr>
                <w:rFonts w:hint="eastAsia" w:ascii="仿宋" w:eastAsia="仿宋" w:cs="仿宋"/>
                <w:sz w:val="24"/>
                <w:szCs w:val="24"/>
              </w:rPr>
              <w:t>张明红.学前儿童社会教育与活动指导[M].上海：华东师范大学出版社,2014.</w:t>
            </w:r>
          </w:p>
        </w:tc>
      </w:tr>
      <w:tr w14:paraId="3F65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27EF090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B</w:t>
            </w:r>
          </w:p>
          <w:p w14:paraId="59B8301A">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主要参考书籍</w:t>
            </w:r>
          </w:p>
        </w:tc>
        <w:tc>
          <w:tcPr>
            <w:tcW w:w="7772" w:type="dxa"/>
            <w:gridSpan w:val="14"/>
            <w:tcBorders>
              <w:bottom w:val="single" w:color="auto" w:sz="4" w:space="0"/>
            </w:tcBorders>
            <w:noWrap w:val="0"/>
            <w:vAlign w:val="center"/>
          </w:tcPr>
          <w:p w14:paraId="1235EE78">
            <w:pPr>
              <w:tabs>
                <w:tab w:val="left" w:pos="720"/>
              </w:tabs>
              <w:jc w:val="left"/>
              <w:rPr>
                <w:rFonts w:ascii="仿宋" w:eastAsia="仿宋" w:cs="仿宋"/>
                <w:sz w:val="24"/>
                <w:szCs w:val="24"/>
              </w:rPr>
            </w:pPr>
            <w:r>
              <w:rPr>
                <w:rFonts w:hint="eastAsia" w:ascii="仿宋" w:eastAsia="仿宋" w:cs="仿宋"/>
                <w:sz w:val="24"/>
                <w:szCs w:val="24"/>
              </w:rPr>
              <w:t>[1]刘晓红.学前儿童社会教育[M].郑州：郑州大学出版社，2014.</w:t>
            </w:r>
          </w:p>
          <w:p w14:paraId="7C24232E">
            <w:pPr>
              <w:tabs>
                <w:tab w:val="left" w:pos="720"/>
              </w:tabs>
              <w:jc w:val="left"/>
              <w:rPr>
                <w:rFonts w:ascii="仿宋" w:eastAsia="仿宋" w:cs="仿宋"/>
                <w:sz w:val="24"/>
                <w:szCs w:val="24"/>
              </w:rPr>
            </w:pPr>
            <w:r>
              <w:rPr>
                <w:rFonts w:hint="eastAsia" w:ascii="仿宋" w:eastAsia="仿宋" w:cs="仿宋"/>
                <w:sz w:val="24"/>
                <w:szCs w:val="24"/>
              </w:rPr>
              <w:t>[2]邹晓燕.学前儿童社会性发展与教育[M].北京：北京师范大学出版社.2015.</w:t>
            </w:r>
          </w:p>
          <w:p w14:paraId="3E033106">
            <w:pPr>
              <w:tabs>
                <w:tab w:val="left" w:pos="720"/>
              </w:tabs>
              <w:jc w:val="left"/>
              <w:rPr>
                <w:rFonts w:ascii="仿宋" w:eastAsia="仿宋" w:cs="仿宋"/>
                <w:sz w:val="24"/>
                <w:szCs w:val="24"/>
              </w:rPr>
            </w:pPr>
            <w:r>
              <w:rPr>
                <w:rFonts w:hint="eastAsia" w:ascii="仿宋" w:eastAsia="仿宋" w:cs="仿宋"/>
                <w:sz w:val="24"/>
                <w:szCs w:val="24"/>
              </w:rPr>
              <w:t>[3]周世华,耿志涛.学前儿童社会教育[M].北京：高等教育出版社.2014.</w:t>
            </w:r>
          </w:p>
          <w:p w14:paraId="4DE3C107">
            <w:pPr>
              <w:tabs>
                <w:tab w:val="left" w:pos="720"/>
              </w:tabs>
              <w:jc w:val="left"/>
              <w:rPr>
                <w:rFonts w:ascii="仿宋" w:eastAsia="仿宋" w:cs="仿宋"/>
                <w:sz w:val="24"/>
                <w:szCs w:val="24"/>
              </w:rPr>
            </w:pPr>
            <w:r>
              <w:rPr>
                <w:rFonts w:hint="eastAsia" w:ascii="仿宋" w:eastAsia="仿宋" w:cs="仿宋"/>
                <w:sz w:val="24"/>
                <w:szCs w:val="24"/>
              </w:rPr>
              <w:t>[4]庄红,陈瑶,曹丽.新编幼儿园教育活动设计与指导[M].北京：北京师范大学出版社.2011.</w:t>
            </w:r>
          </w:p>
          <w:p w14:paraId="1DDC49D1">
            <w:pPr>
              <w:tabs>
                <w:tab w:val="left" w:pos="720"/>
              </w:tabs>
              <w:jc w:val="left"/>
              <w:rPr>
                <w:rFonts w:ascii="仿宋" w:eastAsia="仿宋" w:cs="仿宋"/>
                <w:sz w:val="24"/>
                <w:szCs w:val="24"/>
              </w:rPr>
            </w:pPr>
            <w:r>
              <w:rPr>
                <w:rFonts w:hint="eastAsia" w:ascii="仿宋" w:eastAsia="仿宋" w:cs="仿宋"/>
                <w:sz w:val="24"/>
                <w:szCs w:val="24"/>
              </w:rPr>
              <w:t>[5]福建省幼儿园教师教育用书[M].福州：福建人民教育出版社.2012.</w:t>
            </w:r>
          </w:p>
        </w:tc>
      </w:tr>
      <w:tr w14:paraId="0C43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0F3F94D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C</w:t>
            </w:r>
          </w:p>
          <w:p w14:paraId="491B6F6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线上学习资源</w:t>
            </w:r>
          </w:p>
        </w:tc>
        <w:tc>
          <w:tcPr>
            <w:tcW w:w="7772" w:type="dxa"/>
            <w:gridSpan w:val="14"/>
            <w:tcBorders>
              <w:bottom w:val="single" w:color="auto" w:sz="4" w:space="0"/>
            </w:tcBorders>
            <w:noWrap w:val="0"/>
            <w:vAlign w:val="center"/>
          </w:tcPr>
          <w:p w14:paraId="623F3F20">
            <w:pPr>
              <w:tabs>
                <w:tab w:val="left" w:pos="720"/>
              </w:tabs>
              <w:jc w:val="left"/>
              <w:rPr>
                <w:rFonts w:eastAsia="仿宋"/>
                <w:sz w:val="24"/>
                <w:szCs w:val="24"/>
              </w:rPr>
            </w:pPr>
            <w:r>
              <w:rPr>
                <w:rFonts w:hint="eastAsia" w:ascii="仿宋" w:eastAsia="仿宋" w:cs="仿宋"/>
                <w:sz w:val="24"/>
                <w:szCs w:val="24"/>
              </w:rPr>
              <w:t>本课程已经建立超星学习通平台网络课程，同学们通过扫描创建的班级码登录课程网站，可查看课程教学大纲、教学日历、考核方法、课程PPT、翻转教学视频、阅读资料等教学资源。</w:t>
            </w:r>
          </w:p>
        </w:tc>
      </w:tr>
      <w:tr w14:paraId="180C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6C7AE6F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D</w:t>
            </w:r>
          </w:p>
          <w:p w14:paraId="4875CA8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 xml:space="preserve">课程描述 </w:t>
            </w:r>
          </w:p>
          <w:p w14:paraId="4E87B19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lang w:eastAsia="zh-TW"/>
              </w:rPr>
              <w:t>(</w:t>
            </w:r>
            <w:r>
              <w:rPr>
                <w:rFonts w:hint="eastAsia" w:ascii="仿宋" w:hAnsi="仿宋" w:eastAsia="仿宋" w:cs="仿宋"/>
                <w:sz w:val="24"/>
                <w:szCs w:val="24"/>
              </w:rPr>
              <w:t>含</w:t>
            </w:r>
            <w:r>
              <w:rPr>
                <w:rFonts w:hint="eastAsia" w:ascii="仿宋" w:hAnsi="仿宋" w:eastAsia="仿宋" w:cs="仿宋"/>
                <w:sz w:val="24"/>
                <w:szCs w:val="24"/>
                <w:lang w:eastAsia="zh-TW"/>
              </w:rPr>
              <w:t>性质、地位和任务)</w:t>
            </w:r>
          </w:p>
        </w:tc>
        <w:tc>
          <w:tcPr>
            <w:tcW w:w="7772" w:type="dxa"/>
            <w:gridSpan w:val="14"/>
            <w:tcBorders>
              <w:bottom w:val="single" w:color="auto" w:sz="4" w:space="0"/>
            </w:tcBorders>
            <w:shd w:val="clear" w:color="auto" w:fill="FFFFFF"/>
            <w:noWrap w:val="0"/>
            <w:vAlign w:val="center"/>
          </w:tcPr>
          <w:p w14:paraId="429132DA">
            <w:pPr>
              <w:rPr>
                <w:rFonts w:eastAsia="仿宋"/>
                <w:sz w:val="24"/>
                <w:szCs w:val="24"/>
              </w:rPr>
            </w:pPr>
            <w:r>
              <w:rPr>
                <w:rFonts w:hint="eastAsia" w:eastAsia="仿宋"/>
                <w:sz w:val="24"/>
                <w:szCs w:val="24"/>
              </w:rPr>
              <w:t>《学前儿童社会教育》</w:t>
            </w:r>
            <w:r>
              <w:rPr>
                <w:rFonts w:eastAsia="仿宋"/>
                <w:sz w:val="24"/>
                <w:szCs w:val="24"/>
              </w:rPr>
              <w:t>是</w:t>
            </w:r>
            <w:r>
              <w:rPr>
                <w:rFonts w:hint="eastAsia" w:eastAsia="仿宋"/>
                <w:sz w:val="24"/>
                <w:szCs w:val="24"/>
              </w:rPr>
              <w:t>为学前教育专业学习者开设的专业必修课，于第三学年的第一学期开设，</w:t>
            </w:r>
            <w:r>
              <w:rPr>
                <w:rFonts w:eastAsia="仿宋"/>
                <w:sz w:val="24"/>
                <w:szCs w:val="24"/>
              </w:rPr>
              <w:t>2</w:t>
            </w:r>
            <w:r>
              <w:rPr>
                <w:rFonts w:hint="eastAsia" w:eastAsia="仿宋"/>
                <w:sz w:val="24"/>
                <w:szCs w:val="24"/>
              </w:rPr>
              <w:t>学分。它是以教学论的一般原理为依据，运用教育学、心理学的相关理论来分析学前儿童社会性发展及社会教育的规律和方法的一门课程。</w:t>
            </w:r>
          </w:p>
          <w:p w14:paraId="2579EBFB">
            <w:pPr>
              <w:rPr>
                <w:rFonts w:eastAsia="仿宋"/>
                <w:sz w:val="24"/>
                <w:szCs w:val="24"/>
              </w:rPr>
            </w:pPr>
            <w:r>
              <w:rPr>
                <w:rFonts w:eastAsia="仿宋"/>
                <w:sz w:val="24"/>
                <w:szCs w:val="24"/>
              </w:rPr>
              <w:t>该课程的基本任务在于让学前教育专业学生学习并掌握学前儿童社会教育的目标、内容、方法和途径；熟悉不同年龄段幼儿社会性发展的特点和规律以及不同年龄段幼儿社会性发展应达到的目标；并通过将理论的学习与教案设计、说课、模拟课堂的结合，培养学生设计与组织幼儿园社会教育活动以及促进幼儿社会性发展的能力。</w:t>
            </w:r>
          </w:p>
        </w:tc>
      </w:tr>
      <w:tr w14:paraId="6EB1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6" w:type="dxa"/>
            <w:vMerge w:val="restart"/>
            <w:shd w:val="clear" w:color="auto" w:fill="FFFFFF"/>
            <w:noWrap w:val="0"/>
            <w:vAlign w:val="center"/>
          </w:tcPr>
          <w:p w14:paraId="7C83029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E</w:t>
            </w:r>
          </w:p>
          <w:p w14:paraId="46EDD0B1">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课程学习目标及其与毕业要求的对应关系</w:t>
            </w:r>
          </w:p>
        </w:tc>
        <w:tc>
          <w:tcPr>
            <w:tcW w:w="7772" w:type="dxa"/>
            <w:gridSpan w:val="14"/>
            <w:tcBorders>
              <w:bottom w:val="single" w:color="auto" w:sz="4" w:space="0"/>
            </w:tcBorders>
            <w:shd w:val="clear" w:color="auto" w:fill="FFFFFF"/>
            <w:noWrap w:val="0"/>
            <w:vAlign w:val="center"/>
          </w:tcPr>
          <w:p w14:paraId="6C30EF2A">
            <w:pPr>
              <w:jc w:val="left"/>
              <w:rPr>
                <w:rFonts w:ascii="仿宋" w:eastAsia="仿宋" w:cs="仿宋"/>
                <w:sz w:val="24"/>
                <w:szCs w:val="24"/>
                <w:lang w:eastAsia="zh-TW"/>
              </w:rPr>
            </w:pPr>
            <w:r>
              <w:rPr>
                <w:rFonts w:hint="eastAsia" w:ascii="仿宋" w:eastAsia="仿宋" w:cs="仿宋"/>
                <w:sz w:val="24"/>
                <w:szCs w:val="24"/>
              </w:rPr>
              <w:t>通过本课程的学习，学生具备如下知识、能力及情感态度价值观：</w:t>
            </w:r>
          </w:p>
          <w:p w14:paraId="695B2A24">
            <w:pPr>
              <w:rPr>
                <w:rFonts w:eastAsia="仿宋"/>
                <w:sz w:val="24"/>
                <w:szCs w:val="24"/>
              </w:rPr>
            </w:pPr>
            <w:r>
              <w:rPr>
                <w:rFonts w:hint="eastAsia" w:eastAsia="仿宋"/>
                <w:sz w:val="24"/>
                <w:szCs w:val="24"/>
              </w:rPr>
              <w:t>课程目标1.</w:t>
            </w:r>
            <w:r>
              <w:rPr>
                <w:rFonts w:eastAsia="仿宋"/>
                <w:sz w:val="24"/>
                <w:szCs w:val="24"/>
              </w:rPr>
              <w:t xml:space="preserve"> </w:t>
            </w:r>
            <w:r>
              <w:rPr>
                <w:rFonts w:hint="eastAsia" w:eastAsia="仿宋"/>
                <w:sz w:val="24"/>
                <w:szCs w:val="24"/>
              </w:rPr>
              <w:t>能正确理解幼儿时期良好社会性-情感发展的重要性；能陈述幼儿社会性教育目标及教育要点；能阐述不同年龄段幼儿社会性发展的特点和规律，能辨识不同年龄段幼儿社会性发展应达到的目标。（支撑毕业要求6</w:t>
            </w:r>
            <w:r>
              <w:rPr>
                <w:rFonts w:eastAsia="仿宋"/>
                <w:sz w:val="24"/>
                <w:szCs w:val="24"/>
              </w:rPr>
              <w:t>.1</w:t>
            </w:r>
            <w:r>
              <w:rPr>
                <w:rFonts w:hint="eastAsia" w:eastAsia="仿宋"/>
                <w:sz w:val="24"/>
                <w:szCs w:val="24"/>
              </w:rPr>
              <w:t>）</w:t>
            </w:r>
          </w:p>
          <w:p w14:paraId="03F9585F">
            <w:pPr>
              <w:rPr>
                <w:rFonts w:eastAsia="仿宋"/>
                <w:sz w:val="24"/>
                <w:szCs w:val="24"/>
              </w:rPr>
            </w:pPr>
            <w:r>
              <w:rPr>
                <w:rFonts w:eastAsia="仿宋"/>
                <w:sz w:val="24"/>
                <w:szCs w:val="24"/>
              </w:rPr>
              <w:t>课程目标2. 理解教师在促进幼儿良好社会性发展中的作用，树立做有仁爱之心教师的理想信念；能阐述良好师幼互动的策略，并为幼儿社会性发展提供榜样示范；能阐述有助于幼儿形成良好自我意识、情绪情感能力、同伴关系、规则意识及有助于营造尊重、平等、关爱的班级氛围的策略。（支撑毕业要求5.2）</w:t>
            </w:r>
          </w:p>
          <w:p w14:paraId="57F6B25A">
            <w:pPr>
              <w:adjustRightInd w:val="0"/>
              <w:snapToGrid w:val="0"/>
              <w:rPr>
                <w:rFonts w:hint="eastAsia" w:ascii="仿宋" w:hAnsi="仿宋" w:eastAsia="仿宋" w:cs="仿宋"/>
                <w:sz w:val="24"/>
                <w:szCs w:val="24"/>
                <w:lang w:eastAsia="zh-TW"/>
              </w:rPr>
            </w:pPr>
            <w:r>
              <w:rPr>
                <w:rFonts w:eastAsia="仿宋"/>
                <w:sz w:val="24"/>
                <w:szCs w:val="24"/>
              </w:rPr>
              <w:t>课程目标3. 能将理论的学习与教案设计、说课、模拟课堂结合，通过与同伴小组的合作，设计和组织符合幼儿身心发展特点的社会领域教育活动。能用所学理论对社会领域教育活动设计进行反思与评价。（支撑毕业要求4.2）</w:t>
            </w:r>
          </w:p>
        </w:tc>
      </w:tr>
      <w:tr w14:paraId="603D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5000CD80">
            <w:pPr>
              <w:adjustRightInd w:val="0"/>
              <w:snapToGrid w:val="0"/>
              <w:spacing w:line="240" w:lineRule="atLeast"/>
              <w:jc w:val="center"/>
              <w:rPr>
                <w:rFonts w:hint="eastAsia" w:ascii="仿宋" w:hAnsi="仿宋" w:eastAsia="仿宋" w:cs="仿宋"/>
                <w:sz w:val="24"/>
                <w:szCs w:val="24"/>
              </w:rPr>
            </w:pPr>
          </w:p>
        </w:tc>
        <w:tc>
          <w:tcPr>
            <w:tcW w:w="1174" w:type="dxa"/>
            <w:gridSpan w:val="2"/>
            <w:tcBorders>
              <w:bottom w:val="single" w:color="auto" w:sz="4" w:space="0"/>
            </w:tcBorders>
            <w:shd w:val="clear" w:color="auto" w:fill="FFFFFF"/>
            <w:noWrap w:val="0"/>
            <w:vAlign w:val="center"/>
          </w:tcPr>
          <w:p w14:paraId="744AF67C">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课程目标</w:t>
            </w:r>
          </w:p>
        </w:tc>
        <w:tc>
          <w:tcPr>
            <w:tcW w:w="4521" w:type="dxa"/>
            <w:gridSpan w:val="7"/>
            <w:tcBorders>
              <w:bottom w:val="single" w:color="auto" w:sz="4" w:space="0"/>
            </w:tcBorders>
            <w:shd w:val="clear" w:color="auto" w:fill="FFFFFF"/>
            <w:noWrap w:val="0"/>
            <w:vAlign w:val="center"/>
          </w:tcPr>
          <w:p w14:paraId="70628DA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毕业要求分解指标点</w:t>
            </w:r>
          </w:p>
        </w:tc>
        <w:tc>
          <w:tcPr>
            <w:tcW w:w="2077" w:type="dxa"/>
            <w:gridSpan w:val="5"/>
            <w:tcBorders>
              <w:bottom w:val="single" w:color="auto" w:sz="4" w:space="0"/>
            </w:tcBorders>
            <w:shd w:val="clear" w:color="auto" w:fill="FFFFFF"/>
            <w:noWrap w:val="0"/>
            <w:vAlign w:val="center"/>
          </w:tcPr>
          <w:p w14:paraId="1973BE8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毕业要求</w:t>
            </w:r>
          </w:p>
        </w:tc>
      </w:tr>
      <w:tr w14:paraId="365A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36190232">
            <w:pPr>
              <w:adjustRightInd w:val="0"/>
              <w:snapToGrid w:val="0"/>
              <w:spacing w:line="240" w:lineRule="atLeast"/>
              <w:jc w:val="center"/>
              <w:rPr>
                <w:rFonts w:hint="eastAsia" w:ascii="仿宋" w:hAnsi="仿宋" w:eastAsia="仿宋" w:cs="仿宋"/>
                <w:sz w:val="24"/>
                <w:szCs w:val="24"/>
              </w:rPr>
            </w:pPr>
          </w:p>
        </w:tc>
        <w:tc>
          <w:tcPr>
            <w:tcW w:w="1174" w:type="dxa"/>
            <w:gridSpan w:val="2"/>
            <w:shd w:val="clear" w:color="auto" w:fill="FFFFFF"/>
            <w:noWrap w:val="0"/>
            <w:vAlign w:val="center"/>
          </w:tcPr>
          <w:p w14:paraId="1C438192">
            <w:pPr>
              <w:tabs>
                <w:tab w:val="left" w:pos="720"/>
              </w:tabs>
              <w:spacing w:line="270" w:lineRule="exact"/>
              <w:jc w:val="center"/>
              <w:rPr>
                <w:rFonts w:ascii="仿宋" w:eastAsia="仿宋" w:cs="仿宋"/>
                <w:sz w:val="24"/>
              </w:rPr>
            </w:pPr>
            <w:r>
              <w:rPr>
                <w:rFonts w:hint="eastAsia" w:ascii="仿宋" w:eastAsia="仿宋" w:cs="仿宋"/>
                <w:sz w:val="24"/>
              </w:rPr>
              <w:t>课程目标1</w:t>
            </w:r>
          </w:p>
        </w:tc>
        <w:tc>
          <w:tcPr>
            <w:tcW w:w="4521" w:type="dxa"/>
            <w:gridSpan w:val="7"/>
            <w:shd w:val="clear" w:color="auto" w:fill="FFFFFF"/>
            <w:noWrap w:val="0"/>
            <w:vAlign w:val="center"/>
          </w:tcPr>
          <w:p w14:paraId="12F24490">
            <w:pPr>
              <w:jc w:val="left"/>
              <w:rPr>
                <w:rFonts w:ascii="仿宋" w:eastAsia="仿宋" w:cs="仿宋"/>
                <w:sz w:val="24"/>
                <w:szCs w:val="24"/>
              </w:rPr>
            </w:pPr>
            <w:r>
              <w:rPr>
                <w:rStyle w:val="9"/>
                <w:rFonts w:hint="eastAsia" w:ascii="仿宋" w:eastAsia="仿宋" w:cs="宋体"/>
                <w:sz w:val="24"/>
                <w:szCs w:val="24"/>
              </w:rPr>
              <w:t>6.1育人素养。能描述说明幼儿社会性-情感发展的特点和规律，能阐述并比较综合育人的方法，具备初步的培育幼儿良好意志品质和行为习惯的能力。</w:t>
            </w:r>
          </w:p>
        </w:tc>
        <w:tc>
          <w:tcPr>
            <w:tcW w:w="2077" w:type="dxa"/>
            <w:gridSpan w:val="5"/>
            <w:shd w:val="clear" w:color="auto" w:fill="FFFFFF"/>
            <w:noWrap w:val="0"/>
            <w:vAlign w:val="center"/>
          </w:tcPr>
          <w:p w14:paraId="23BEEAC9">
            <w:pPr>
              <w:tabs>
                <w:tab w:val="left" w:pos="720"/>
              </w:tabs>
              <w:spacing w:line="270" w:lineRule="exact"/>
              <w:jc w:val="center"/>
              <w:rPr>
                <w:rFonts w:ascii="仿宋" w:eastAsia="仿宋" w:cs="仿宋"/>
                <w:sz w:val="24"/>
              </w:rPr>
            </w:pPr>
            <w:r>
              <w:rPr>
                <w:rFonts w:hint="eastAsia" w:ascii="仿宋" w:eastAsia="仿宋" w:cs="仿宋"/>
                <w:sz w:val="24"/>
              </w:rPr>
              <w:t>综合育人（6）</w:t>
            </w:r>
          </w:p>
        </w:tc>
      </w:tr>
      <w:tr w14:paraId="2E88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5F6AC321">
            <w:pPr>
              <w:adjustRightInd w:val="0"/>
              <w:snapToGrid w:val="0"/>
              <w:spacing w:line="240" w:lineRule="atLeast"/>
              <w:jc w:val="center"/>
              <w:rPr>
                <w:rFonts w:hint="eastAsia" w:ascii="仿宋" w:hAnsi="仿宋" w:eastAsia="仿宋" w:cs="仿宋"/>
                <w:sz w:val="24"/>
                <w:szCs w:val="24"/>
              </w:rPr>
            </w:pPr>
          </w:p>
        </w:tc>
        <w:tc>
          <w:tcPr>
            <w:tcW w:w="1174" w:type="dxa"/>
            <w:gridSpan w:val="2"/>
            <w:shd w:val="clear" w:color="auto" w:fill="FFFFFF"/>
            <w:noWrap w:val="0"/>
            <w:vAlign w:val="center"/>
          </w:tcPr>
          <w:p w14:paraId="40ACEC5A">
            <w:pPr>
              <w:tabs>
                <w:tab w:val="left" w:pos="720"/>
              </w:tabs>
              <w:spacing w:line="270" w:lineRule="exact"/>
              <w:jc w:val="center"/>
              <w:rPr>
                <w:rFonts w:ascii="仿宋" w:eastAsia="仿宋" w:cs="仿宋"/>
                <w:sz w:val="24"/>
              </w:rPr>
            </w:pPr>
            <w:r>
              <w:rPr>
                <w:rFonts w:hint="eastAsia" w:ascii="仿宋" w:eastAsia="仿宋" w:cs="仿宋"/>
                <w:sz w:val="24"/>
              </w:rPr>
              <w:t>课程目标2</w:t>
            </w:r>
          </w:p>
        </w:tc>
        <w:tc>
          <w:tcPr>
            <w:tcW w:w="4521" w:type="dxa"/>
            <w:gridSpan w:val="7"/>
            <w:shd w:val="clear" w:color="auto" w:fill="FFFFFF"/>
            <w:noWrap w:val="0"/>
            <w:vAlign w:val="center"/>
          </w:tcPr>
          <w:p w14:paraId="3F0D399C">
            <w:pPr>
              <w:jc w:val="left"/>
              <w:rPr>
                <w:rFonts w:ascii="仿宋" w:eastAsia="仿宋" w:cs="仿宋"/>
                <w:sz w:val="24"/>
                <w:szCs w:val="24"/>
              </w:rPr>
            </w:pPr>
            <w:r>
              <w:rPr>
                <w:rFonts w:hint="eastAsia" w:ascii="仿宋" w:eastAsia="仿宋" w:cs="仿宋"/>
                <w:sz w:val="24"/>
                <w:szCs w:val="24"/>
              </w:rPr>
              <w:t>5.2</w:t>
            </w:r>
            <w:r>
              <w:rPr>
                <w:rFonts w:hint="eastAsia" w:ascii="仿宋" w:eastAsia="仿宋" w:cs="宋体"/>
                <w:sz w:val="24"/>
                <w:szCs w:val="24"/>
              </w:rPr>
              <w:t>科学管理。</w:t>
            </w:r>
            <w:r>
              <w:rPr>
                <w:rFonts w:hint="eastAsia" w:ascii="仿宋" w:eastAsia="仿宋" w:cs="宋体"/>
                <w:bCs/>
                <w:sz w:val="24"/>
                <w:szCs w:val="24"/>
              </w:rPr>
              <w:t>掌握</w:t>
            </w:r>
            <w:r>
              <w:rPr>
                <w:rFonts w:hint="eastAsia" w:ascii="仿宋" w:eastAsia="仿宋" w:cs="宋体"/>
                <w:sz w:val="24"/>
                <w:szCs w:val="24"/>
              </w:rPr>
              <w:t>幼儿园班级管理的要点，自觉将班级管理策略运用于见习实习等教育实践中，并不断反思改进；建立良好师幼关系和同伴关系，营造尊重、平等、关爱的班级氛围；具有</w:t>
            </w:r>
            <w:r>
              <w:rPr>
                <w:rFonts w:hint="eastAsia" w:ascii="仿宋" w:eastAsia="仿宋" w:cs="仿宋"/>
                <w:sz w:val="24"/>
                <w:szCs w:val="24"/>
              </w:rPr>
              <w:t>时刻警醒自身言行的意识，并</w:t>
            </w:r>
            <w:r>
              <w:rPr>
                <w:rFonts w:hint="eastAsia" w:ascii="仿宋" w:eastAsia="仿宋" w:cs="宋体"/>
                <w:sz w:val="24"/>
                <w:szCs w:val="24"/>
              </w:rPr>
              <w:t>为幼儿社会性发展提供榜样示范</w:t>
            </w:r>
            <w:r>
              <w:rPr>
                <w:rFonts w:eastAsia="仿宋"/>
                <w:sz w:val="24"/>
                <w:szCs w:val="24"/>
              </w:rPr>
              <w:t>。</w:t>
            </w:r>
            <w:r>
              <w:rPr>
                <w:rFonts w:hint="eastAsia" w:ascii="仿宋" w:eastAsia="仿宋" w:cs="仿宋"/>
                <w:sz w:val="24"/>
                <w:szCs w:val="24"/>
              </w:rPr>
              <w:t xml:space="preserve"> </w:t>
            </w:r>
          </w:p>
        </w:tc>
        <w:tc>
          <w:tcPr>
            <w:tcW w:w="2077" w:type="dxa"/>
            <w:gridSpan w:val="5"/>
            <w:shd w:val="clear" w:color="auto" w:fill="FFFFFF"/>
            <w:noWrap w:val="0"/>
            <w:vAlign w:val="center"/>
          </w:tcPr>
          <w:p w14:paraId="32302F41">
            <w:pPr>
              <w:tabs>
                <w:tab w:val="left" w:pos="720"/>
              </w:tabs>
              <w:spacing w:line="270" w:lineRule="exact"/>
              <w:jc w:val="center"/>
              <w:rPr>
                <w:rFonts w:ascii="仿宋" w:eastAsia="仿宋" w:cs="仿宋"/>
                <w:sz w:val="24"/>
              </w:rPr>
            </w:pPr>
            <w:r>
              <w:rPr>
                <w:rFonts w:hint="eastAsia" w:eastAsia="仿宋"/>
                <w:sz w:val="24"/>
                <w:szCs w:val="24"/>
              </w:rPr>
              <w:t>班级管理</w:t>
            </w:r>
            <w:r>
              <w:rPr>
                <w:rFonts w:hint="eastAsia" w:ascii="仿宋" w:eastAsia="仿宋" w:cs="仿宋"/>
                <w:sz w:val="24"/>
              </w:rPr>
              <w:t>（5）</w:t>
            </w:r>
          </w:p>
        </w:tc>
      </w:tr>
      <w:tr w14:paraId="50E8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675F868F">
            <w:pPr>
              <w:adjustRightInd w:val="0"/>
              <w:snapToGrid w:val="0"/>
              <w:spacing w:line="240" w:lineRule="atLeast"/>
              <w:jc w:val="center"/>
              <w:rPr>
                <w:rFonts w:hint="eastAsia" w:ascii="仿宋" w:hAnsi="仿宋" w:eastAsia="仿宋" w:cs="仿宋"/>
                <w:sz w:val="24"/>
                <w:szCs w:val="24"/>
              </w:rPr>
            </w:pPr>
          </w:p>
        </w:tc>
        <w:tc>
          <w:tcPr>
            <w:tcW w:w="1174" w:type="dxa"/>
            <w:gridSpan w:val="2"/>
            <w:tcBorders>
              <w:bottom w:val="single" w:color="auto" w:sz="4" w:space="0"/>
            </w:tcBorders>
            <w:shd w:val="clear" w:color="auto" w:fill="FFFFFF"/>
            <w:noWrap w:val="0"/>
            <w:vAlign w:val="center"/>
          </w:tcPr>
          <w:p w14:paraId="27A2302D">
            <w:pPr>
              <w:tabs>
                <w:tab w:val="left" w:pos="720"/>
              </w:tabs>
              <w:spacing w:line="270" w:lineRule="exact"/>
              <w:jc w:val="center"/>
              <w:rPr>
                <w:rFonts w:ascii="仿宋" w:eastAsia="仿宋" w:cs="仿宋"/>
                <w:sz w:val="24"/>
              </w:rPr>
            </w:pPr>
            <w:r>
              <w:rPr>
                <w:rFonts w:hint="eastAsia" w:ascii="仿宋" w:eastAsia="仿宋" w:cs="仿宋"/>
                <w:sz w:val="24"/>
              </w:rPr>
              <w:t>课程目标3</w:t>
            </w:r>
          </w:p>
        </w:tc>
        <w:tc>
          <w:tcPr>
            <w:tcW w:w="4521" w:type="dxa"/>
            <w:gridSpan w:val="7"/>
            <w:tcBorders>
              <w:bottom w:val="single" w:color="auto" w:sz="4" w:space="0"/>
            </w:tcBorders>
            <w:shd w:val="clear" w:color="auto" w:fill="FFFFFF"/>
            <w:noWrap w:val="0"/>
            <w:vAlign w:val="center"/>
          </w:tcPr>
          <w:p w14:paraId="407134DC">
            <w:pPr>
              <w:jc w:val="left"/>
              <w:rPr>
                <w:rFonts w:ascii="仿宋" w:eastAsia="仿宋" w:cs="仿宋"/>
                <w:sz w:val="24"/>
                <w:szCs w:val="24"/>
              </w:rPr>
            </w:pPr>
            <w:r>
              <w:rPr>
                <w:rFonts w:hint="eastAsia" w:ascii="仿宋" w:eastAsia="仿宋" w:cs="仿宋"/>
                <w:sz w:val="24"/>
                <w:szCs w:val="24"/>
              </w:rPr>
              <w:t>4.2活动设计和实施能力。</w:t>
            </w:r>
            <w:r>
              <w:rPr>
                <w:rFonts w:hint="eastAsia" w:ascii="仿宋" w:eastAsia="仿宋" w:cs="宋体"/>
                <w:sz w:val="24"/>
                <w:szCs w:val="24"/>
              </w:rPr>
              <w:t>能在《纲要》《指南》的指导下，从儿童的兴趣、需要和能力出发，制定阶段性的教育活动计划和具体活动方案（如集中教学活动、主题活动、区角活动等）；在活动的设计和实施中体现综合性、趣味性、操作化、生活化，能灵活运用各种组织形式，为幼儿提供更多的合作交流、表达表现的机会，践行以游戏为基本活动</w:t>
            </w:r>
            <w:r>
              <w:rPr>
                <w:rFonts w:hint="eastAsia" w:ascii="仿宋" w:eastAsia="仿宋" w:cs="仿宋"/>
                <w:sz w:val="24"/>
                <w:szCs w:val="24"/>
              </w:rPr>
              <w:t>。</w:t>
            </w:r>
          </w:p>
        </w:tc>
        <w:tc>
          <w:tcPr>
            <w:tcW w:w="2077" w:type="dxa"/>
            <w:gridSpan w:val="5"/>
            <w:tcBorders>
              <w:bottom w:val="single" w:color="auto" w:sz="4" w:space="0"/>
            </w:tcBorders>
            <w:shd w:val="clear" w:color="auto" w:fill="FFFFFF"/>
            <w:noWrap w:val="0"/>
            <w:vAlign w:val="center"/>
          </w:tcPr>
          <w:p w14:paraId="1301774C">
            <w:pPr>
              <w:tabs>
                <w:tab w:val="left" w:pos="720"/>
              </w:tabs>
              <w:spacing w:line="270" w:lineRule="exact"/>
              <w:jc w:val="center"/>
              <w:rPr>
                <w:rFonts w:ascii="仿宋" w:eastAsia="仿宋" w:cs="仿宋"/>
                <w:sz w:val="24"/>
              </w:rPr>
            </w:pPr>
            <w:r>
              <w:rPr>
                <w:rFonts w:eastAsia="仿宋"/>
                <w:sz w:val="24"/>
                <w:szCs w:val="24"/>
              </w:rPr>
              <w:t>保教能力</w:t>
            </w:r>
            <w:r>
              <w:rPr>
                <w:rFonts w:hint="eastAsia" w:ascii="仿宋" w:eastAsia="仿宋" w:cs="仿宋"/>
                <w:sz w:val="24"/>
              </w:rPr>
              <w:t>（4）</w:t>
            </w:r>
          </w:p>
        </w:tc>
      </w:tr>
      <w:tr w14:paraId="429F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2E791F1E">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F</w:t>
            </w:r>
          </w:p>
          <w:p w14:paraId="7390845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理论学习内容</w:t>
            </w:r>
          </w:p>
        </w:tc>
        <w:tc>
          <w:tcPr>
            <w:tcW w:w="5695" w:type="dxa"/>
            <w:gridSpan w:val="9"/>
            <w:shd w:val="clear" w:color="auto" w:fill="FFFFFF"/>
            <w:noWrap w:val="0"/>
            <w:vAlign w:val="center"/>
          </w:tcPr>
          <w:p w14:paraId="50AE540D">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章节学习内容与学习要求</w:t>
            </w:r>
          </w:p>
        </w:tc>
        <w:tc>
          <w:tcPr>
            <w:tcW w:w="1153" w:type="dxa"/>
            <w:gridSpan w:val="3"/>
            <w:shd w:val="clear" w:color="auto" w:fill="FFFFFF"/>
            <w:noWrap w:val="0"/>
            <w:vAlign w:val="center"/>
          </w:tcPr>
          <w:p w14:paraId="3FF85467">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支撑课程</w:t>
            </w:r>
          </w:p>
          <w:p w14:paraId="18FCF48B">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目标</w:t>
            </w:r>
          </w:p>
        </w:tc>
        <w:tc>
          <w:tcPr>
            <w:tcW w:w="924" w:type="dxa"/>
            <w:gridSpan w:val="2"/>
            <w:shd w:val="clear" w:color="auto" w:fill="FFFFFF"/>
            <w:noWrap w:val="0"/>
            <w:vAlign w:val="center"/>
          </w:tcPr>
          <w:p w14:paraId="10A2A4F9">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学时</w:t>
            </w:r>
          </w:p>
          <w:p w14:paraId="7A937BCB">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分配</w:t>
            </w:r>
          </w:p>
        </w:tc>
      </w:tr>
      <w:tr w14:paraId="6B5C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0CE7615E">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560A9DAD">
            <w:pPr>
              <w:rPr>
                <w:rFonts w:ascii="仿宋" w:eastAsia="仿宋" w:cs="宋体"/>
                <w:b/>
                <w:sz w:val="24"/>
                <w:szCs w:val="24"/>
              </w:rPr>
            </w:pPr>
            <w:r>
              <w:rPr>
                <w:rFonts w:hint="eastAsia" w:ascii="仿宋" w:eastAsia="仿宋" w:cs="宋体"/>
                <w:b/>
                <w:sz w:val="24"/>
                <w:szCs w:val="24"/>
              </w:rPr>
              <w:t>第一章 学前儿童社会教育概述</w:t>
            </w:r>
          </w:p>
          <w:p w14:paraId="540035C1">
            <w:pPr>
              <w:pStyle w:val="10"/>
              <w:spacing w:before="0" w:after="0" w:line="240" w:lineRule="auto"/>
              <w:ind w:firstLine="0"/>
              <w:rPr>
                <w:rFonts w:hint="eastAsia" w:ascii="仿宋" w:eastAsia="仿宋" w:cs="Times New Roman"/>
                <w:b/>
                <w:color w:val="auto"/>
                <w:kern w:val="2"/>
                <w:sz w:val="24"/>
                <w:szCs w:val="24"/>
              </w:rPr>
            </w:pPr>
            <w:r>
              <w:rPr>
                <w:rFonts w:hint="eastAsia" w:ascii="仿宋" w:eastAsia="仿宋" w:cs="Times New Roman"/>
                <w:b/>
                <w:color w:val="auto"/>
                <w:kern w:val="2"/>
                <w:sz w:val="24"/>
                <w:szCs w:val="24"/>
              </w:rPr>
              <w:t>学习要求：</w:t>
            </w:r>
          </w:p>
          <w:p w14:paraId="68D604DC">
            <w:pPr>
              <w:widowControl/>
              <w:ind w:firstLine="240" w:firstLineChars="100"/>
              <w:jc w:val="left"/>
              <w:rPr>
                <w:rFonts w:ascii="仿宋" w:eastAsia="仿宋" w:cs="宋体"/>
                <w:sz w:val="24"/>
                <w:szCs w:val="24"/>
              </w:rPr>
            </w:pPr>
            <w:r>
              <w:rPr>
                <w:rFonts w:hint="eastAsia" w:ascii="仿宋" w:eastAsia="仿宋" w:cs="宋体"/>
                <w:sz w:val="24"/>
                <w:szCs w:val="24"/>
              </w:rPr>
              <w:t>识记与理解：社会化、社会性、社会领域P</w:t>
            </w:r>
            <w:r>
              <w:rPr>
                <w:rFonts w:ascii="仿宋" w:eastAsia="仿宋" w:cs="宋体"/>
                <w:sz w:val="24"/>
                <w:szCs w:val="24"/>
              </w:rPr>
              <w:t>CK</w:t>
            </w:r>
            <w:r>
              <w:rPr>
                <w:rFonts w:hint="eastAsia" w:ascii="仿宋" w:eastAsia="仿宋" w:cs="宋体"/>
                <w:sz w:val="24"/>
                <w:szCs w:val="24"/>
              </w:rPr>
              <w:t>、学前儿童社会教育的发展历史</w:t>
            </w:r>
          </w:p>
          <w:p w14:paraId="29C8F867">
            <w:pPr>
              <w:pStyle w:val="10"/>
              <w:spacing w:before="0" w:after="0" w:line="240" w:lineRule="auto"/>
              <w:ind w:firstLine="240" w:firstLineChars="100"/>
              <w:rPr>
                <w:rFonts w:ascii="仿宋" w:hAnsi="Times New Roman" w:eastAsia="仿宋"/>
                <w:color w:val="auto"/>
                <w:sz w:val="24"/>
                <w:szCs w:val="24"/>
              </w:rPr>
            </w:pPr>
            <w:r>
              <w:rPr>
                <w:rFonts w:hint="eastAsia" w:ascii="仿宋" w:hAnsi="Times New Roman" w:eastAsia="仿宋"/>
                <w:color w:val="auto"/>
                <w:sz w:val="24"/>
                <w:szCs w:val="24"/>
              </w:rPr>
              <w:t>应用分析：对学前儿童社会教育的意义的理解</w:t>
            </w:r>
          </w:p>
          <w:p w14:paraId="07BC1CF5">
            <w:pPr>
              <w:pStyle w:val="10"/>
              <w:spacing w:before="0" w:after="0" w:line="240" w:lineRule="auto"/>
              <w:ind w:firstLine="0"/>
              <w:rPr>
                <w:rFonts w:ascii="仿宋" w:hAnsi="Times New Roman" w:eastAsia="仿宋"/>
                <w:b/>
                <w:color w:val="auto"/>
                <w:sz w:val="24"/>
                <w:szCs w:val="24"/>
              </w:rPr>
            </w:pPr>
            <w:r>
              <w:rPr>
                <w:rFonts w:hint="eastAsia" w:ascii="仿宋" w:hAnsi="Times New Roman" w:eastAsia="仿宋"/>
                <w:b/>
                <w:color w:val="auto"/>
                <w:sz w:val="24"/>
                <w:szCs w:val="24"/>
              </w:rPr>
              <w:t>学习内容：</w:t>
            </w:r>
          </w:p>
          <w:p w14:paraId="0E92270F">
            <w:pPr>
              <w:widowControl/>
              <w:ind w:firstLine="240" w:firstLineChars="100"/>
              <w:rPr>
                <w:rFonts w:ascii="仿宋" w:eastAsia="仿宋" w:cs="宋体"/>
                <w:sz w:val="24"/>
                <w:szCs w:val="24"/>
              </w:rPr>
            </w:pPr>
            <w:r>
              <w:rPr>
                <w:rFonts w:hint="eastAsia" w:ascii="仿宋" w:eastAsia="仿宋" w:cs="宋体"/>
                <w:sz w:val="24"/>
                <w:szCs w:val="24"/>
              </w:rPr>
              <w:t>第一节 学前儿童社会教育的发展</w:t>
            </w:r>
          </w:p>
          <w:p w14:paraId="5AF2E0ED">
            <w:pPr>
              <w:widowControl/>
              <w:ind w:firstLine="240" w:firstLineChars="100"/>
              <w:rPr>
                <w:rFonts w:ascii="仿宋" w:eastAsia="仿宋" w:cs="宋体"/>
                <w:sz w:val="24"/>
                <w:szCs w:val="24"/>
              </w:rPr>
            </w:pPr>
            <w:r>
              <w:rPr>
                <w:rFonts w:hint="eastAsia" w:ascii="仿宋" w:eastAsia="仿宋" w:cs="宋体"/>
                <w:sz w:val="24"/>
                <w:szCs w:val="24"/>
              </w:rPr>
              <w:t>第二节 学前儿童社会教育的研究对象</w:t>
            </w:r>
          </w:p>
          <w:p w14:paraId="100D83BD">
            <w:pPr>
              <w:widowControl/>
              <w:ind w:firstLine="480" w:firstLineChars="200"/>
              <w:rPr>
                <w:rFonts w:ascii="仿宋" w:eastAsia="仿宋" w:cs="宋体"/>
                <w:sz w:val="24"/>
                <w:szCs w:val="24"/>
              </w:rPr>
            </w:pPr>
            <w:r>
              <w:rPr>
                <w:rFonts w:hint="eastAsia" w:ascii="仿宋" w:eastAsia="仿宋" w:cs="宋体"/>
                <w:sz w:val="24"/>
                <w:szCs w:val="24"/>
              </w:rPr>
              <w:t>一、社会性</w:t>
            </w:r>
          </w:p>
          <w:p w14:paraId="30DFBC2F">
            <w:pPr>
              <w:widowControl/>
              <w:ind w:firstLine="600" w:firstLineChars="250"/>
              <w:rPr>
                <w:rFonts w:ascii="仿宋" w:eastAsia="仿宋" w:cs="宋体"/>
                <w:sz w:val="24"/>
                <w:szCs w:val="24"/>
              </w:rPr>
            </w:pPr>
            <w:r>
              <w:rPr>
                <w:rFonts w:hint="eastAsia" w:ascii="仿宋" w:eastAsia="仿宋" w:cs="宋体"/>
                <w:sz w:val="24"/>
                <w:szCs w:val="24"/>
              </w:rPr>
              <w:t>1</w:t>
            </w:r>
            <w:r>
              <w:rPr>
                <w:rFonts w:ascii="仿宋" w:eastAsia="仿宋" w:cs="宋体"/>
                <w:sz w:val="24"/>
                <w:szCs w:val="24"/>
              </w:rPr>
              <w:t xml:space="preserve">. </w:t>
            </w:r>
            <w:r>
              <w:rPr>
                <w:rFonts w:hint="eastAsia" w:ascii="仿宋" w:eastAsia="仿宋" w:cs="宋体"/>
                <w:sz w:val="24"/>
                <w:szCs w:val="24"/>
              </w:rPr>
              <w:t>什么是社会性</w:t>
            </w:r>
          </w:p>
          <w:p w14:paraId="35C4F62C">
            <w:pPr>
              <w:widowControl/>
              <w:ind w:firstLine="600" w:firstLineChars="250"/>
              <w:rPr>
                <w:rFonts w:ascii="仿宋" w:eastAsia="仿宋" w:cs="宋体"/>
                <w:sz w:val="24"/>
                <w:szCs w:val="24"/>
              </w:rPr>
            </w:pPr>
            <w:r>
              <w:rPr>
                <w:rFonts w:hint="eastAsia" w:ascii="仿宋" w:eastAsia="仿宋" w:cs="宋体"/>
                <w:sz w:val="24"/>
                <w:szCs w:val="24"/>
              </w:rPr>
              <w:t>2</w:t>
            </w:r>
            <w:r>
              <w:rPr>
                <w:rFonts w:ascii="仿宋" w:eastAsia="仿宋" w:cs="宋体"/>
                <w:sz w:val="24"/>
                <w:szCs w:val="24"/>
              </w:rPr>
              <w:t xml:space="preserve">. </w:t>
            </w:r>
            <w:r>
              <w:rPr>
                <w:rFonts w:hint="eastAsia" w:ascii="仿宋" w:eastAsia="仿宋" w:cs="宋体"/>
                <w:sz w:val="24"/>
                <w:szCs w:val="24"/>
              </w:rPr>
              <w:t>良好社会性发展的重要性</w:t>
            </w:r>
          </w:p>
          <w:p w14:paraId="282BC0F4">
            <w:pPr>
              <w:widowControl/>
              <w:ind w:firstLine="600" w:firstLineChars="250"/>
              <w:rPr>
                <w:rFonts w:ascii="仿宋" w:eastAsia="仿宋" w:cs="宋体"/>
                <w:sz w:val="24"/>
                <w:szCs w:val="24"/>
              </w:rPr>
            </w:pPr>
            <w:r>
              <w:rPr>
                <w:rFonts w:hint="eastAsia" w:ascii="仿宋" w:eastAsia="仿宋" w:cs="宋体"/>
                <w:sz w:val="24"/>
                <w:szCs w:val="24"/>
              </w:rPr>
              <w:t>3</w:t>
            </w:r>
            <w:r>
              <w:rPr>
                <w:rFonts w:ascii="仿宋" w:eastAsia="仿宋" w:cs="宋体"/>
                <w:sz w:val="24"/>
                <w:szCs w:val="24"/>
              </w:rPr>
              <w:t xml:space="preserve">. </w:t>
            </w:r>
            <w:r>
              <w:rPr>
                <w:rFonts w:hint="eastAsia" w:ascii="仿宋" w:eastAsia="仿宋" w:cs="宋体"/>
                <w:sz w:val="24"/>
                <w:szCs w:val="24"/>
              </w:rPr>
              <w:t>学前儿童社会教育的重要性</w:t>
            </w:r>
          </w:p>
          <w:p w14:paraId="755D4495">
            <w:pPr>
              <w:widowControl/>
              <w:ind w:firstLine="600" w:firstLineChars="250"/>
              <w:rPr>
                <w:rFonts w:ascii="仿宋" w:eastAsia="仿宋" w:cs="宋体"/>
                <w:sz w:val="24"/>
                <w:szCs w:val="24"/>
              </w:rPr>
            </w:pPr>
            <w:r>
              <w:rPr>
                <w:rFonts w:hint="eastAsia" w:ascii="仿宋" w:eastAsia="仿宋" w:cs="宋体"/>
                <w:sz w:val="24"/>
                <w:szCs w:val="24"/>
              </w:rPr>
              <w:t>二、社会性与社会化</w:t>
            </w:r>
          </w:p>
          <w:p w14:paraId="7F486FE0">
            <w:pPr>
              <w:pStyle w:val="10"/>
              <w:spacing w:before="0" w:after="0" w:line="240" w:lineRule="auto"/>
              <w:ind w:firstLine="240" w:firstLineChars="100"/>
              <w:rPr>
                <w:rFonts w:ascii="仿宋" w:hAnsi="Times New Roman" w:eastAsia="仿宋"/>
                <w:color w:val="auto"/>
                <w:sz w:val="24"/>
                <w:szCs w:val="24"/>
              </w:rPr>
            </w:pPr>
            <w:r>
              <w:rPr>
                <w:rFonts w:hint="eastAsia" w:ascii="仿宋" w:hAnsi="Times New Roman" w:eastAsia="仿宋"/>
                <w:color w:val="auto"/>
                <w:sz w:val="24"/>
                <w:szCs w:val="24"/>
              </w:rPr>
              <w:t>第三节 学前儿童社会教育P</w:t>
            </w:r>
            <w:r>
              <w:rPr>
                <w:rFonts w:ascii="仿宋" w:hAnsi="Times New Roman" w:eastAsia="仿宋"/>
                <w:color w:val="auto"/>
                <w:sz w:val="24"/>
                <w:szCs w:val="24"/>
              </w:rPr>
              <w:t>CK</w:t>
            </w:r>
            <w:r>
              <w:rPr>
                <w:rFonts w:hint="eastAsia" w:ascii="仿宋" w:hAnsi="Times New Roman" w:eastAsia="仿宋"/>
                <w:color w:val="auto"/>
                <w:sz w:val="24"/>
                <w:szCs w:val="24"/>
              </w:rPr>
              <w:t>知识</w:t>
            </w:r>
          </w:p>
          <w:p w14:paraId="3033A00D">
            <w:pPr>
              <w:pStyle w:val="10"/>
              <w:spacing w:before="0" w:after="0" w:line="240" w:lineRule="auto"/>
              <w:ind w:firstLine="0"/>
              <w:rPr>
                <w:rFonts w:hint="eastAsia" w:ascii="仿宋" w:eastAsia="仿宋" w:cs="Times New Roman"/>
                <w:color w:val="auto"/>
                <w:kern w:val="2"/>
                <w:sz w:val="24"/>
                <w:szCs w:val="24"/>
              </w:rPr>
            </w:pPr>
            <w:r>
              <w:rPr>
                <w:rFonts w:hint="eastAsia" w:ascii="仿宋" w:eastAsia="仿宋" w:cs="Times New Roman"/>
                <w:color w:val="auto"/>
                <w:kern w:val="2"/>
                <w:sz w:val="24"/>
                <w:szCs w:val="24"/>
              </w:rPr>
              <w:t>教学重点：学前儿童社会教育相关概念，认识社会性发展对学前儿童的意义。</w:t>
            </w:r>
          </w:p>
        </w:tc>
        <w:tc>
          <w:tcPr>
            <w:tcW w:w="1153" w:type="dxa"/>
            <w:gridSpan w:val="3"/>
            <w:shd w:val="clear" w:color="auto" w:fill="auto"/>
            <w:noWrap w:val="0"/>
            <w:vAlign w:val="center"/>
          </w:tcPr>
          <w:p w14:paraId="22E772AF">
            <w:pPr>
              <w:widowControl/>
              <w:jc w:val="center"/>
              <w:rPr>
                <w:rFonts w:ascii="仿宋" w:eastAsia="仿宋" w:cs="仿宋"/>
                <w:sz w:val="24"/>
                <w:szCs w:val="24"/>
              </w:rPr>
            </w:pPr>
            <w:r>
              <w:rPr>
                <w:rFonts w:hint="eastAsia" w:ascii="仿宋" w:eastAsia="仿宋" w:cs="仿宋"/>
                <w:sz w:val="24"/>
                <w:szCs w:val="24"/>
              </w:rPr>
              <w:t>课程目标1</w:t>
            </w:r>
          </w:p>
        </w:tc>
        <w:tc>
          <w:tcPr>
            <w:tcW w:w="924" w:type="dxa"/>
            <w:gridSpan w:val="2"/>
            <w:shd w:val="clear" w:color="auto" w:fill="FFFFFF"/>
            <w:noWrap w:val="0"/>
            <w:vAlign w:val="center"/>
          </w:tcPr>
          <w:p w14:paraId="4042937B">
            <w:pPr>
              <w:jc w:val="center"/>
              <w:rPr>
                <w:rFonts w:ascii="仿宋" w:eastAsia="仿宋" w:cs="仿宋"/>
                <w:sz w:val="24"/>
                <w:szCs w:val="24"/>
              </w:rPr>
            </w:pPr>
            <w:r>
              <w:rPr>
                <w:rFonts w:hint="eastAsia" w:ascii="仿宋" w:eastAsia="仿宋" w:cs="仿宋"/>
                <w:sz w:val="24"/>
                <w:szCs w:val="24"/>
              </w:rPr>
              <w:t>2</w:t>
            </w:r>
          </w:p>
        </w:tc>
      </w:tr>
      <w:tr w14:paraId="72E8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5F2A7987">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52DAC09E">
            <w:pPr>
              <w:rPr>
                <w:rFonts w:ascii="仿宋" w:eastAsia="仿宋" w:cs="宋体"/>
                <w:b/>
                <w:sz w:val="24"/>
                <w:szCs w:val="24"/>
              </w:rPr>
            </w:pPr>
            <w:r>
              <w:rPr>
                <w:rFonts w:hint="eastAsia" w:ascii="仿宋" w:eastAsia="仿宋" w:cs="宋体"/>
                <w:b/>
                <w:sz w:val="24"/>
                <w:szCs w:val="24"/>
              </w:rPr>
              <w:t>第二章 学前儿童社会性发展的影响因素</w:t>
            </w:r>
          </w:p>
          <w:p w14:paraId="263D485E">
            <w:pPr>
              <w:pStyle w:val="10"/>
              <w:spacing w:before="0" w:after="0" w:line="240" w:lineRule="auto"/>
              <w:ind w:firstLine="0"/>
              <w:rPr>
                <w:rFonts w:hint="eastAsia" w:ascii="仿宋" w:eastAsia="仿宋" w:cs="Times New Roman"/>
                <w:b/>
                <w:color w:val="auto"/>
                <w:kern w:val="2"/>
                <w:sz w:val="24"/>
                <w:szCs w:val="24"/>
              </w:rPr>
            </w:pPr>
            <w:r>
              <w:rPr>
                <w:rFonts w:hint="eastAsia" w:ascii="仿宋" w:eastAsia="仿宋" w:cs="Times New Roman"/>
                <w:b/>
                <w:color w:val="auto"/>
                <w:kern w:val="2"/>
                <w:sz w:val="24"/>
                <w:szCs w:val="24"/>
              </w:rPr>
              <w:t>学习要求：</w:t>
            </w:r>
          </w:p>
          <w:p w14:paraId="3F44F946">
            <w:pPr>
              <w:widowControl/>
              <w:spacing w:line="288" w:lineRule="auto"/>
              <w:ind w:firstLine="240" w:firstLineChars="100"/>
              <w:jc w:val="left"/>
              <w:rPr>
                <w:rFonts w:ascii="仿宋" w:eastAsia="仿宋" w:cs="宋体"/>
                <w:sz w:val="24"/>
                <w:szCs w:val="24"/>
              </w:rPr>
            </w:pPr>
            <w:r>
              <w:rPr>
                <w:rFonts w:hint="eastAsia" w:ascii="仿宋" w:eastAsia="仿宋" w:cs="宋体"/>
                <w:sz w:val="24"/>
                <w:szCs w:val="24"/>
              </w:rPr>
              <w:t>识记与理解：影响学前儿童社会性发展的基本因素及其具体内容（儿童自身因素、家庭、幼儿园、社会文化）</w:t>
            </w:r>
          </w:p>
          <w:p w14:paraId="5B0FE20C">
            <w:pPr>
              <w:pStyle w:val="10"/>
              <w:spacing w:before="0" w:after="0" w:line="240" w:lineRule="auto"/>
              <w:ind w:firstLine="240" w:firstLineChars="100"/>
              <w:rPr>
                <w:rFonts w:hint="eastAsia" w:ascii="仿宋" w:eastAsia="仿宋"/>
                <w:color w:val="auto"/>
                <w:sz w:val="24"/>
                <w:szCs w:val="24"/>
              </w:rPr>
            </w:pPr>
            <w:r>
              <w:rPr>
                <w:rFonts w:hint="eastAsia" w:ascii="仿宋" w:eastAsia="仿宋"/>
                <w:color w:val="auto"/>
                <w:sz w:val="24"/>
                <w:szCs w:val="24"/>
              </w:rPr>
              <w:t>应用分析：能够运用学前儿童社会性发展影响因素的相关知识，分析幼儿社会性发展实践中存在的各种问题。</w:t>
            </w:r>
          </w:p>
          <w:p w14:paraId="321DE405">
            <w:pPr>
              <w:pStyle w:val="10"/>
              <w:spacing w:before="0" w:after="0" w:line="240" w:lineRule="auto"/>
              <w:ind w:firstLine="0"/>
              <w:rPr>
                <w:rFonts w:hint="eastAsia" w:ascii="仿宋" w:eastAsia="仿宋"/>
                <w:b/>
                <w:color w:val="auto"/>
                <w:sz w:val="24"/>
                <w:szCs w:val="24"/>
              </w:rPr>
            </w:pPr>
            <w:r>
              <w:rPr>
                <w:rFonts w:hint="eastAsia" w:ascii="仿宋" w:eastAsia="仿宋"/>
                <w:b/>
                <w:color w:val="auto"/>
                <w:sz w:val="24"/>
                <w:szCs w:val="24"/>
              </w:rPr>
              <w:t>学习内容：</w:t>
            </w:r>
          </w:p>
          <w:p w14:paraId="6F2D5DBB">
            <w:pPr>
              <w:pStyle w:val="10"/>
              <w:spacing w:before="0" w:after="0" w:line="240" w:lineRule="auto"/>
              <w:ind w:firstLine="240" w:firstLineChars="100"/>
              <w:rPr>
                <w:rFonts w:hint="eastAsia" w:ascii="仿宋" w:eastAsia="仿宋" w:cs="Times New Roman"/>
                <w:color w:val="auto"/>
                <w:kern w:val="2"/>
                <w:sz w:val="24"/>
                <w:szCs w:val="24"/>
              </w:rPr>
            </w:pPr>
            <w:r>
              <w:rPr>
                <w:rFonts w:hint="eastAsia" w:ascii="仿宋" w:eastAsia="仿宋" w:cs="Times New Roman"/>
                <w:color w:val="auto"/>
                <w:kern w:val="2"/>
                <w:sz w:val="24"/>
                <w:szCs w:val="24"/>
              </w:rPr>
              <w:t>第一节  学前儿童自身因素对社会性发展的影响</w:t>
            </w:r>
          </w:p>
          <w:p w14:paraId="4B3F402B">
            <w:pPr>
              <w:pStyle w:val="10"/>
              <w:spacing w:before="0" w:after="0" w:line="240" w:lineRule="auto"/>
              <w:ind w:firstLine="240" w:firstLineChars="100"/>
              <w:rPr>
                <w:rFonts w:hint="eastAsia" w:ascii="仿宋" w:eastAsia="仿宋" w:cs="Times New Roman"/>
                <w:color w:val="auto"/>
                <w:kern w:val="2"/>
                <w:sz w:val="24"/>
                <w:szCs w:val="24"/>
              </w:rPr>
            </w:pPr>
            <w:r>
              <w:rPr>
                <w:rFonts w:hint="eastAsia" w:ascii="仿宋" w:eastAsia="仿宋" w:cs="Times New Roman"/>
                <w:color w:val="auto"/>
                <w:kern w:val="2"/>
                <w:sz w:val="24"/>
                <w:szCs w:val="24"/>
              </w:rPr>
              <w:t>第二节  家庭对学前儿童社会性发展的影响</w:t>
            </w:r>
          </w:p>
          <w:p w14:paraId="2A5CFB11">
            <w:pPr>
              <w:ind w:firstLine="240" w:firstLineChars="100"/>
              <w:rPr>
                <w:rFonts w:ascii="仿宋" w:eastAsia="仿宋" w:cs="宋体"/>
                <w:sz w:val="24"/>
                <w:szCs w:val="24"/>
              </w:rPr>
            </w:pPr>
            <w:r>
              <w:rPr>
                <w:rFonts w:hint="eastAsia" w:ascii="仿宋" w:eastAsia="仿宋" w:cs="宋体"/>
                <w:sz w:val="24"/>
                <w:szCs w:val="24"/>
              </w:rPr>
              <w:t>第三节  幼儿园对学前儿童社会性发展的影响</w:t>
            </w:r>
          </w:p>
          <w:p w14:paraId="2F654802">
            <w:pPr>
              <w:ind w:firstLine="240" w:firstLineChars="100"/>
              <w:rPr>
                <w:rFonts w:ascii="仿宋" w:eastAsia="仿宋" w:cs="宋体"/>
                <w:sz w:val="24"/>
                <w:szCs w:val="24"/>
              </w:rPr>
            </w:pPr>
            <w:r>
              <w:rPr>
                <w:rFonts w:hint="eastAsia" w:ascii="仿宋" w:eastAsia="仿宋" w:cs="宋体"/>
                <w:sz w:val="24"/>
                <w:szCs w:val="24"/>
              </w:rPr>
              <w:t>第四节  大众媒体对学前儿童社会性发展的影响</w:t>
            </w:r>
          </w:p>
          <w:p w14:paraId="6E770E84">
            <w:pPr>
              <w:rPr>
                <w:rFonts w:ascii="仿宋" w:eastAsia="仿宋" w:cs="仿宋"/>
                <w:sz w:val="24"/>
                <w:szCs w:val="24"/>
              </w:rPr>
            </w:pPr>
            <w:r>
              <w:rPr>
                <w:rFonts w:hint="eastAsia" w:ascii="仿宋" w:eastAsia="仿宋" w:cs="宋体"/>
                <w:sz w:val="24"/>
                <w:szCs w:val="24"/>
              </w:rPr>
              <w:t>学习重点：理解家庭与幼儿园对学前儿童社会性发展的影响</w:t>
            </w:r>
          </w:p>
        </w:tc>
        <w:tc>
          <w:tcPr>
            <w:tcW w:w="1153" w:type="dxa"/>
            <w:gridSpan w:val="3"/>
            <w:shd w:val="clear" w:color="auto" w:fill="auto"/>
            <w:noWrap w:val="0"/>
            <w:vAlign w:val="center"/>
          </w:tcPr>
          <w:p w14:paraId="16D030A0">
            <w:pPr>
              <w:widowControl/>
              <w:jc w:val="center"/>
              <w:rPr>
                <w:rFonts w:ascii="仿宋" w:eastAsia="仿宋" w:cs="仿宋"/>
                <w:sz w:val="24"/>
                <w:szCs w:val="24"/>
              </w:rPr>
            </w:pPr>
            <w:r>
              <w:rPr>
                <w:rFonts w:hint="eastAsia" w:ascii="仿宋" w:eastAsia="仿宋" w:cs="仿宋"/>
                <w:sz w:val="24"/>
                <w:szCs w:val="24"/>
              </w:rPr>
              <w:t>课程目标1</w:t>
            </w:r>
          </w:p>
        </w:tc>
        <w:tc>
          <w:tcPr>
            <w:tcW w:w="924" w:type="dxa"/>
            <w:gridSpan w:val="2"/>
            <w:shd w:val="clear" w:color="auto" w:fill="FFFFFF"/>
            <w:noWrap w:val="0"/>
            <w:vAlign w:val="center"/>
          </w:tcPr>
          <w:p w14:paraId="18BE8D21">
            <w:pPr>
              <w:jc w:val="center"/>
              <w:rPr>
                <w:rFonts w:ascii="仿宋" w:eastAsia="仿宋" w:cs="仿宋"/>
                <w:sz w:val="24"/>
                <w:szCs w:val="24"/>
              </w:rPr>
            </w:pPr>
            <w:r>
              <w:rPr>
                <w:rFonts w:hint="eastAsia" w:ascii="仿宋" w:eastAsia="仿宋" w:cs="仿宋"/>
                <w:sz w:val="24"/>
                <w:szCs w:val="24"/>
              </w:rPr>
              <w:t>自学</w:t>
            </w:r>
          </w:p>
        </w:tc>
      </w:tr>
      <w:tr w14:paraId="7F45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DCF65EB">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5A1150F2">
            <w:pPr>
              <w:rPr>
                <w:rFonts w:ascii="仿宋" w:eastAsia="仿宋" w:cs="宋体"/>
                <w:b/>
                <w:sz w:val="24"/>
                <w:szCs w:val="24"/>
              </w:rPr>
            </w:pPr>
            <w:r>
              <w:rPr>
                <w:rFonts w:hint="eastAsia" w:ascii="仿宋" w:eastAsia="仿宋" w:cs="宋体"/>
                <w:b/>
                <w:sz w:val="24"/>
                <w:szCs w:val="24"/>
              </w:rPr>
              <w:t>第三章 学前儿童社会教育的目标与内容</w:t>
            </w:r>
          </w:p>
          <w:p w14:paraId="6E2C9E10">
            <w:pPr>
              <w:pStyle w:val="10"/>
              <w:spacing w:before="0" w:after="0" w:line="240" w:lineRule="auto"/>
              <w:ind w:firstLine="0"/>
              <w:rPr>
                <w:rFonts w:hint="eastAsia" w:ascii="仿宋" w:eastAsia="仿宋" w:cs="Times New Roman"/>
                <w:b/>
                <w:color w:val="auto"/>
                <w:kern w:val="2"/>
                <w:sz w:val="24"/>
                <w:szCs w:val="24"/>
              </w:rPr>
            </w:pPr>
            <w:r>
              <w:rPr>
                <w:rFonts w:hint="eastAsia" w:ascii="仿宋" w:eastAsia="仿宋" w:cs="Times New Roman"/>
                <w:b/>
                <w:color w:val="auto"/>
                <w:kern w:val="2"/>
                <w:sz w:val="24"/>
                <w:szCs w:val="24"/>
              </w:rPr>
              <w:t>学习要求：</w:t>
            </w:r>
          </w:p>
          <w:p w14:paraId="34F7A323">
            <w:pPr>
              <w:widowControl/>
              <w:ind w:firstLine="240" w:firstLineChars="100"/>
              <w:jc w:val="left"/>
              <w:rPr>
                <w:rFonts w:ascii="仿宋" w:eastAsia="仿宋" w:cs="宋体"/>
                <w:sz w:val="24"/>
                <w:szCs w:val="24"/>
              </w:rPr>
            </w:pPr>
            <w:r>
              <w:rPr>
                <w:rFonts w:hint="eastAsia" w:ascii="仿宋" w:eastAsia="仿宋" w:cs="宋体"/>
                <w:sz w:val="24"/>
                <w:szCs w:val="24"/>
              </w:rPr>
              <w:t>识记与理解：《纲要》《指南》中的学前儿童社会教育目标、内容；理解社会领域独特的教与学的方法和途径</w:t>
            </w:r>
          </w:p>
          <w:p w14:paraId="5210609C">
            <w:pPr>
              <w:pStyle w:val="10"/>
              <w:spacing w:before="0" w:after="0" w:line="240" w:lineRule="auto"/>
              <w:ind w:firstLine="240" w:firstLineChars="100"/>
              <w:rPr>
                <w:rFonts w:ascii="仿宋" w:hAnsi="Times New Roman" w:eastAsia="仿宋"/>
                <w:color w:val="auto"/>
                <w:sz w:val="24"/>
                <w:szCs w:val="24"/>
              </w:rPr>
            </w:pPr>
            <w:r>
              <w:rPr>
                <w:rFonts w:hint="eastAsia" w:ascii="仿宋" w:hAnsi="Times New Roman" w:eastAsia="仿宋"/>
                <w:color w:val="auto"/>
                <w:sz w:val="24"/>
                <w:szCs w:val="24"/>
              </w:rPr>
              <w:t>应用分析：能运用《指南》社会领域目标初步观察和分析幼儿</w:t>
            </w:r>
          </w:p>
          <w:p w14:paraId="3E47D50F">
            <w:pPr>
              <w:pStyle w:val="10"/>
              <w:spacing w:before="0" w:after="0" w:line="240" w:lineRule="auto"/>
              <w:ind w:firstLine="0"/>
              <w:rPr>
                <w:rFonts w:ascii="仿宋" w:hAnsi="Times New Roman" w:eastAsia="仿宋"/>
                <w:b/>
                <w:color w:val="auto"/>
                <w:sz w:val="24"/>
                <w:szCs w:val="24"/>
              </w:rPr>
            </w:pPr>
            <w:r>
              <w:rPr>
                <w:rFonts w:hint="eastAsia" w:ascii="仿宋" w:hAnsi="Times New Roman" w:eastAsia="仿宋"/>
                <w:b/>
                <w:color w:val="auto"/>
                <w:sz w:val="24"/>
                <w:szCs w:val="24"/>
              </w:rPr>
              <w:t>学习内容：</w:t>
            </w:r>
          </w:p>
          <w:p w14:paraId="2AE47AB1">
            <w:pPr>
              <w:widowControl/>
              <w:ind w:firstLine="240" w:firstLineChars="100"/>
              <w:rPr>
                <w:rFonts w:ascii="仿宋" w:eastAsia="仿宋" w:cs="宋体"/>
                <w:sz w:val="24"/>
                <w:szCs w:val="24"/>
              </w:rPr>
            </w:pPr>
            <w:r>
              <w:rPr>
                <w:rFonts w:hint="eastAsia" w:ascii="仿宋" w:eastAsia="仿宋" w:cs="宋体"/>
                <w:sz w:val="24"/>
                <w:szCs w:val="24"/>
              </w:rPr>
              <w:t>第一节 学前儿童社会教育的目标</w:t>
            </w:r>
          </w:p>
          <w:p w14:paraId="589FE9A2">
            <w:pPr>
              <w:widowControl/>
              <w:ind w:firstLine="600" w:firstLineChars="250"/>
              <w:rPr>
                <w:rFonts w:ascii="仿宋" w:eastAsia="仿宋" w:cs="宋体"/>
                <w:sz w:val="24"/>
                <w:szCs w:val="24"/>
              </w:rPr>
            </w:pPr>
            <w:r>
              <w:rPr>
                <w:rFonts w:hint="eastAsia" w:ascii="仿宋" w:eastAsia="仿宋" w:cs="宋体"/>
                <w:sz w:val="24"/>
                <w:szCs w:val="24"/>
              </w:rPr>
              <w:t>一、通过《纲要》看社会领域</w:t>
            </w:r>
          </w:p>
          <w:p w14:paraId="449FCA00">
            <w:pPr>
              <w:widowControl/>
              <w:ind w:firstLine="600" w:firstLineChars="250"/>
              <w:rPr>
                <w:rFonts w:ascii="仿宋" w:eastAsia="仿宋" w:cs="宋体"/>
                <w:sz w:val="24"/>
                <w:szCs w:val="24"/>
              </w:rPr>
            </w:pPr>
            <w:r>
              <w:rPr>
                <w:rFonts w:hint="eastAsia" w:ascii="仿宋" w:eastAsia="仿宋" w:cs="宋体"/>
                <w:sz w:val="24"/>
                <w:szCs w:val="24"/>
              </w:rPr>
              <w:t>二、通过《指南》看社会领域</w:t>
            </w:r>
          </w:p>
          <w:p w14:paraId="60032B7D">
            <w:pPr>
              <w:widowControl/>
              <w:ind w:firstLine="600" w:firstLineChars="250"/>
              <w:rPr>
                <w:rFonts w:ascii="仿宋" w:eastAsia="仿宋" w:cs="宋体"/>
                <w:sz w:val="24"/>
                <w:szCs w:val="24"/>
              </w:rPr>
            </w:pPr>
            <w:r>
              <w:rPr>
                <w:rFonts w:hint="eastAsia" w:ascii="仿宋" w:eastAsia="仿宋" w:cs="宋体"/>
                <w:sz w:val="24"/>
                <w:szCs w:val="24"/>
              </w:rPr>
              <w:t>三、《指南》的概述+《纲要》的指导要点</w:t>
            </w:r>
          </w:p>
          <w:p w14:paraId="1B35207D">
            <w:pPr>
              <w:widowControl/>
              <w:ind w:firstLine="240" w:firstLineChars="100"/>
              <w:rPr>
                <w:rFonts w:ascii="仿宋" w:eastAsia="仿宋" w:cs="宋体"/>
                <w:sz w:val="24"/>
                <w:szCs w:val="24"/>
              </w:rPr>
            </w:pPr>
            <w:r>
              <w:rPr>
                <w:rFonts w:hint="eastAsia" w:ascii="仿宋" w:eastAsia="仿宋" w:cs="宋体"/>
                <w:sz w:val="24"/>
                <w:szCs w:val="24"/>
              </w:rPr>
              <w:t>第二节 学前儿童社会教育的主要内容（关键经验）</w:t>
            </w:r>
          </w:p>
          <w:p w14:paraId="0595E4B5">
            <w:pPr>
              <w:rPr>
                <w:rFonts w:ascii="仿宋" w:eastAsia="仿宋" w:cs="宋体"/>
                <w:sz w:val="24"/>
                <w:szCs w:val="24"/>
              </w:rPr>
            </w:pPr>
            <w:r>
              <w:rPr>
                <w:rFonts w:hint="eastAsia" w:ascii="仿宋" w:eastAsia="仿宋" w:cs="宋体"/>
                <w:sz w:val="24"/>
                <w:szCs w:val="24"/>
              </w:rPr>
              <w:t>教学重点：学前儿童社会教育目标与教育内容的范围；社会领域独特的教与学的方法和途径。</w:t>
            </w:r>
          </w:p>
          <w:p w14:paraId="13E53510">
            <w:pPr>
              <w:rPr>
                <w:rFonts w:ascii="仿宋" w:eastAsia="仿宋" w:cs="仿宋"/>
                <w:sz w:val="24"/>
                <w:szCs w:val="24"/>
              </w:rPr>
            </w:pPr>
          </w:p>
        </w:tc>
        <w:tc>
          <w:tcPr>
            <w:tcW w:w="1153" w:type="dxa"/>
            <w:gridSpan w:val="3"/>
            <w:shd w:val="clear" w:color="auto" w:fill="auto"/>
            <w:noWrap w:val="0"/>
            <w:vAlign w:val="center"/>
          </w:tcPr>
          <w:p w14:paraId="6F28CFE0">
            <w:pPr>
              <w:widowControl/>
              <w:jc w:val="center"/>
              <w:rPr>
                <w:rFonts w:ascii="仿宋" w:eastAsia="仿宋" w:cs="仿宋"/>
                <w:sz w:val="24"/>
                <w:szCs w:val="24"/>
              </w:rPr>
            </w:pPr>
            <w:r>
              <w:rPr>
                <w:rFonts w:hint="eastAsia" w:ascii="仿宋" w:eastAsia="仿宋" w:cs="仿宋"/>
                <w:sz w:val="24"/>
                <w:szCs w:val="24"/>
              </w:rPr>
              <w:t>课程目标1</w:t>
            </w:r>
          </w:p>
        </w:tc>
        <w:tc>
          <w:tcPr>
            <w:tcW w:w="924" w:type="dxa"/>
            <w:gridSpan w:val="2"/>
            <w:shd w:val="clear" w:color="auto" w:fill="FFFFFF"/>
            <w:noWrap w:val="0"/>
            <w:vAlign w:val="center"/>
          </w:tcPr>
          <w:p w14:paraId="231D9666">
            <w:pPr>
              <w:jc w:val="center"/>
              <w:rPr>
                <w:rFonts w:ascii="仿宋" w:eastAsia="仿宋" w:cs="仿宋"/>
                <w:sz w:val="24"/>
                <w:szCs w:val="24"/>
              </w:rPr>
            </w:pPr>
            <w:r>
              <w:rPr>
                <w:rFonts w:hint="eastAsia" w:ascii="仿宋" w:eastAsia="仿宋" w:cs="仿宋"/>
                <w:sz w:val="24"/>
                <w:szCs w:val="24"/>
              </w:rPr>
              <w:t>2</w:t>
            </w:r>
          </w:p>
        </w:tc>
      </w:tr>
      <w:tr w14:paraId="2132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EF60AB1">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72E18724">
            <w:pPr>
              <w:rPr>
                <w:rFonts w:ascii="仿宋" w:eastAsia="仿宋" w:cs="宋体"/>
                <w:b/>
                <w:sz w:val="24"/>
                <w:szCs w:val="24"/>
              </w:rPr>
            </w:pPr>
            <w:r>
              <w:rPr>
                <w:rFonts w:hint="eastAsia" w:ascii="仿宋" w:eastAsia="仿宋" w:cs="宋体"/>
                <w:b/>
                <w:sz w:val="24"/>
                <w:szCs w:val="24"/>
              </w:rPr>
              <w:t>第四章 学前儿童社会领域关键经验——自我意识</w:t>
            </w:r>
          </w:p>
          <w:p w14:paraId="02AF1E6D">
            <w:pPr>
              <w:pStyle w:val="10"/>
              <w:spacing w:before="0" w:after="0" w:line="240" w:lineRule="auto"/>
              <w:ind w:firstLine="0"/>
              <w:rPr>
                <w:rFonts w:ascii="仿宋" w:hAnsi="Times New Roman" w:eastAsia="仿宋"/>
                <w:b/>
                <w:color w:val="auto"/>
                <w:kern w:val="2"/>
                <w:sz w:val="24"/>
                <w:szCs w:val="24"/>
              </w:rPr>
            </w:pPr>
            <w:r>
              <w:rPr>
                <w:rFonts w:hint="eastAsia" w:ascii="仿宋" w:hAnsi="Times New Roman" w:eastAsia="仿宋"/>
                <w:b/>
                <w:color w:val="auto"/>
                <w:kern w:val="2"/>
                <w:sz w:val="24"/>
                <w:szCs w:val="24"/>
              </w:rPr>
              <w:t>学习要求：</w:t>
            </w:r>
          </w:p>
          <w:p w14:paraId="099BB138">
            <w:pPr>
              <w:widowControl/>
              <w:ind w:firstLine="240" w:firstLineChars="100"/>
              <w:jc w:val="left"/>
              <w:rPr>
                <w:rFonts w:ascii="仿宋" w:eastAsia="仿宋" w:cs="宋体"/>
                <w:sz w:val="24"/>
                <w:szCs w:val="24"/>
              </w:rPr>
            </w:pPr>
            <w:r>
              <w:rPr>
                <w:rFonts w:hint="eastAsia" w:ascii="仿宋" w:eastAsia="仿宋" w:cs="宋体"/>
                <w:sz w:val="24"/>
                <w:szCs w:val="24"/>
              </w:rPr>
              <w:t>识记：自我意识的内涵、结构；学前儿童“自尊自信自主”发展的年龄特征</w:t>
            </w:r>
          </w:p>
          <w:p w14:paraId="13A95738">
            <w:pPr>
              <w:widowControl/>
              <w:ind w:firstLine="240" w:firstLineChars="100"/>
              <w:jc w:val="left"/>
              <w:rPr>
                <w:rFonts w:ascii="仿宋" w:eastAsia="仿宋" w:cs="宋体"/>
                <w:sz w:val="24"/>
                <w:szCs w:val="24"/>
              </w:rPr>
            </w:pPr>
            <w:r>
              <w:rPr>
                <w:rFonts w:hint="eastAsia" w:ascii="仿宋" w:eastAsia="仿宋" w:cs="宋体"/>
                <w:sz w:val="24"/>
                <w:szCs w:val="24"/>
              </w:rPr>
              <w:t>理解：学前儿童良好自我意识的重要性</w:t>
            </w:r>
          </w:p>
          <w:p w14:paraId="3D435535">
            <w:pPr>
              <w:pStyle w:val="10"/>
              <w:spacing w:before="0" w:after="0" w:line="240" w:lineRule="auto"/>
              <w:ind w:firstLine="240" w:firstLineChars="100"/>
              <w:rPr>
                <w:rFonts w:ascii="仿宋" w:hAnsi="Times New Roman" w:eastAsia="仿宋"/>
                <w:color w:val="auto"/>
                <w:kern w:val="2"/>
                <w:sz w:val="24"/>
                <w:szCs w:val="24"/>
              </w:rPr>
            </w:pPr>
            <w:r>
              <w:rPr>
                <w:rFonts w:hint="eastAsia" w:ascii="仿宋" w:hAnsi="Times New Roman" w:eastAsia="仿宋"/>
                <w:color w:val="auto"/>
                <w:kern w:val="2"/>
                <w:sz w:val="24"/>
                <w:szCs w:val="24"/>
              </w:rPr>
              <w:t>应用分析：掌握随机性、弥散式的自我意识教育活动；熟悉专门化、断点式的自我意识教育活动</w:t>
            </w:r>
          </w:p>
          <w:p w14:paraId="707BD1E0">
            <w:pPr>
              <w:pStyle w:val="10"/>
              <w:spacing w:before="0" w:after="0" w:line="240" w:lineRule="auto"/>
              <w:ind w:firstLine="0"/>
              <w:rPr>
                <w:rFonts w:ascii="仿宋" w:hAnsi="Times New Roman" w:eastAsia="仿宋"/>
                <w:b/>
                <w:color w:val="auto"/>
                <w:kern w:val="2"/>
                <w:sz w:val="24"/>
                <w:szCs w:val="24"/>
              </w:rPr>
            </w:pPr>
            <w:r>
              <w:rPr>
                <w:rFonts w:hint="eastAsia" w:ascii="仿宋" w:hAnsi="Times New Roman" w:eastAsia="仿宋"/>
                <w:b/>
                <w:color w:val="auto"/>
                <w:kern w:val="2"/>
                <w:sz w:val="24"/>
                <w:szCs w:val="24"/>
              </w:rPr>
              <w:t>学习内容：</w:t>
            </w:r>
          </w:p>
          <w:p w14:paraId="6849B26D">
            <w:pPr>
              <w:widowControl/>
              <w:ind w:firstLine="240" w:firstLineChars="100"/>
              <w:rPr>
                <w:rFonts w:ascii="仿宋" w:eastAsia="仿宋" w:cs="宋体"/>
                <w:sz w:val="24"/>
                <w:szCs w:val="24"/>
              </w:rPr>
            </w:pPr>
            <w:r>
              <w:rPr>
                <w:rFonts w:hint="eastAsia" w:ascii="仿宋" w:eastAsia="仿宋" w:cs="宋体"/>
                <w:sz w:val="24"/>
                <w:szCs w:val="24"/>
              </w:rPr>
              <w:t>第一节 理论基础</w:t>
            </w:r>
          </w:p>
          <w:p w14:paraId="352F37E4">
            <w:pPr>
              <w:widowControl/>
              <w:ind w:firstLine="480" w:firstLineChars="200"/>
              <w:rPr>
                <w:rFonts w:ascii="仿宋" w:eastAsia="仿宋" w:cs="宋体"/>
                <w:sz w:val="24"/>
                <w:szCs w:val="24"/>
              </w:rPr>
            </w:pPr>
            <w:r>
              <w:rPr>
                <w:rFonts w:hint="eastAsia" w:ascii="仿宋" w:eastAsia="仿宋" w:cs="宋体"/>
                <w:sz w:val="24"/>
                <w:szCs w:val="24"/>
              </w:rPr>
              <w:t>一、自我意识的结构</w:t>
            </w:r>
          </w:p>
          <w:p w14:paraId="12217252">
            <w:pPr>
              <w:widowControl/>
              <w:ind w:firstLine="480" w:firstLineChars="200"/>
              <w:rPr>
                <w:rFonts w:ascii="仿宋" w:eastAsia="仿宋" w:cs="宋体"/>
                <w:sz w:val="24"/>
                <w:szCs w:val="24"/>
              </w:rPr>
            </w:pPr>
            <w:r>
              <w:rPr>
                <w:rFonts w:hint="eastAsia" w:ascii="仿宋" w:eastAsia="仿宋" w:cs="宋体"/>
                <w:sz w:val="24"/>
                <w:szCs w:val="24"/>
              </w:rPr>
              <w:t>（一）从形式上看：自我认识、自我情感体验、自我调控</w:t>
            </w:r>
          </w:p>
          <w:p w14:paraId="22044138">
            <w:pPr>
              <w:widowControl/>
              <w:ind w:firstLine="480" w:firstLineChars="200"/>
              <w:rPr>
                <w:rFonts w:ascii="仿宋" w:eastAsia="仿宋" w:cs="宋体"/>
                <w:sz w:val="24"/>
                <w:szCs w:val="24"/>
              </w:rPr>
            </w:pPr>
            <w:r>
              <w:rPr>
                <w:rFonts w:hint="eastAsia" w:ascii="仿宋" w:eastAsia="仿宋" w:cs="宋体"/>
                <w:sz w:val="24"/>
                <w:szCs w:val="24"/>
              </w:rPr>
              <w:t>（二）从内容上看：生理自我、社会自我、心理自我</w:t>
            </w:r>
          </w:p>
          <w:p w14:paraId="37EA9FA8">
            <w:pPr>
              <w:widowControl/>
              <w:ind w:firstLine="480" w:firstLineChars="200"/>
              <w:rPr>
                <w:rFonts w:ascii="仿宋" w:eastAsia="仿宋" w:cs="宋体"/>
                <w:sz w:val="24"/>
                <w:szCs w:val="24"/>
              </w:rPr>
            </w:pPr>
            <w:r>
              <w:rPr>
                <w:rFonts w:hint="eastAsia" w:ascii="仿宋" w:eastAsia="仿宋" w:cs="宋体"/>
                <w:sz w:val="24"/>
                <w:szCs w:val="24"/>
              </w:rPr>
              <w:t>二、《指南》目标体系中的</w:t>
            </w:r>
            <w:r>
              <w:rPr>
                <w:rFonts w:ascii="仿宋" w:eastAsia="仿宋" w:cs="宋体"/>
                <w:sz w:val="24"/>
                <w:szCs w:val="24"/>
              </w:rPr>
              <w:t>“自我意识”</w:t>
            </w:r>
          </w:p>
          <w:p w14:paraId="2DF2F916">
            <w:pPr>
              <w:widowControl/>
              <w:ind w:firstLine="240" w:firstLineChars="100"/>
              <w:rPr>
                <w:rFonts w:ascii="仿宋" w:eastAsia="仿宋" w:cs="宋体"/>
                <w:sz w:val="24"/>
                <w:szCs w:val="24"/>
              </w:rPr>
            </w:pPr>
            <w:r>
              <w:rPr>
                <w:rFonts w:hint="eastAsia" w:ascii="仿宋" w:eastAsia="仿宋" w:cs="宋体"/>
                <w:sz w:val="24"/>
                <w:szCs w:val="24"/>
              </w:rPr>
              <w:t>第二节 教育策略</w:t>
            </w:r>
          </w:p>
          <w:p w14:paraId="4B8B33AE">
            <w:pPr>
              <w:widowControl/>
              <w:ind w:firstLine="480" w:firstLineChars="200"/>
              <w:rPr>
                <w:rFonts w:ascii="仿宋" w:eastAsia="仿宋" w:cs="宋体"/>
                <w:sz w:val="24"/>
                <w:szCs w:val="24"/>
              </w:rPr>
            </w:pPr>
            <w:r>
              <w:rPr>
                <w:rFonts w:hint="eastAsia" w:ascii="仿宋" w:eastAsia="仿宋" w:cs="宋体"/>
                <w:sz w:val="24"/>
                <w:szCs w:val="24"/>
              </w:rPr>
              <w:t>一、专门化、断点式的教育活动</w:t>
            </w:r>
          </w:p>
          <w:p w14:paraId="2D70D11C">
            <w:pPr>
              <w:widowControl/>
              <w:ind w:firstLine="480" w:firstLineChars="200"/>
              <w:rPr>
                <w:rFonts w:ascii="仿宋" w:eastAsia="仿宋" w:cs="宋体"/>
                <w:sz w:val="24"/>
                <w:szCs w:val="24"/>
              </w:rPr>
            </w:pPr>
            <w:r>
              <w:rPr>
                <w:rFonts w:hint="eastAsia" w:ascii="仿宋" w:eastAsia="仿宋" w:cs="宋体"/>
                <w:sz w:val="24"/>
                <w:szCs w:val="24"/>
              </w:rPr>
              <w:t>（一）集中教育活动</w:t>
            </w:r>
          </w:p>
          <w:p w14:paraId="3FD00884">
            <w:pPr>
              <w:widowControl/>
              <w:ind w:firstLine="480" w:firstLineChars="200"/>
              <w:rPr>
                <w:rFonts w:ascii="仿宋" w:eastAsia="仿宋" w:cs="宋体"/>
                <w:sz w:val="24"/>
                <w:szCs w:val="24"/>
              </w:rPr>
            </w:pPr>
            <w:r>
              <w:rPr>
                <w:rFonts w:hint="eastAsia" w:ascii="仿宋" w:eastAsia="仿宋" w:cs="宋体"/>
                <w:sz w:val="24"/>
                <w:szCs w:val="24"/>
              </w:rPr>
              <w:t>自主阅读集中教育活动，并思考：</w:t>
            </w:r>
          </w:p>
          <w:p w14:paraId="5BE60BD1">
            <w:pPr>
              <w:widowControl/>
              <w:ind w:firstLine="480" w:firstLineChars="200"/>
              <w:rPr>
                <w:rFonts w:ascii="仿宋" w:eastAsia="仿宋" w:cs="宋体"/>
                <w:sz w:val="24"/>
                <w:szCs w:val="24"/>
              </w:rPr>
            </w:pPr>
            <w:r>
              <w:rPr>
                <w:rFonts w:hint="eastAsia" w:ascii="仿宋" w:eastAsia="仿宋" w:cs="宋体"/>
                <w:sz w:val="24"/>
                <w:szCs w:val="24"/>
              </w:rPr>
              <w:t>1</w:t>
            </w:r>
            <w:r>
              <w:rPr>
                <w:rFonts w:ascii="仿宋" w:eastAsia="仿宋" w:cs="宋体"/>
                <w:sz w:val="24"/>
                <w:szCs w:val="24"/>
              </w:rPr>
              <w:t>.</w:t>
            </w:r>
            <w:r>
              <w:rPr>
                <w:rFonts w:hint="eastAsia" w:ascii="仿宋" w:eastAsia="仿宋" w:cs="宋体"/>
                <w:sz w:val="24"/>
                <w:szCs w:val="24"/>
              </w:rPr>
              <w:t>小班社会活动：自我介绍（教材P</w:t>
            </w:r>
            <w:r>
              <w:rPr>
                <w:rFonts w:ascii="仿宋" w:eastAsia="仿宋" w:cs="宋体"/>
                <w:sz w:val="24"/>
                <w:szCs w:val="24"/>
              </w:rPr>
              <w:t>76</w:t>
            </w:r>
            <w:r>
              <w:rPr>
                <w:rFonts w:hint="eastAsia" w:ascii="仿宋" w:eastAsia="仿宋" w:cs="宋体"/>
                <w:sz w:val="24"/>
                <w:szCs w:val="24"/>
              </w:rPr>
              <w:t>）</w:t>
            </w:r>
          </w:p>
          <w:p w14:paraId="0B56335A">
            <w:pPr>
              <w:widowControl/>
              <w:ind w:firstLine="480" w:firstLineChars="200"/>
              <w:rPr>
                <w:rFonts w:ascii="仿宋" w:eastAsia="仿宋" w:cs="宋体"/>
                <w:sz w:val="24"/>
                <w:szCs w:val="24"/>
              </w:rPr>
            </w:pPr>
            <w:r>
              <w:rPr>
                <w:rFonts w:ascii="仿宋" w:eastAsia="仿宋" w:cs="宋体"/>
                <w:sz w:val="24"/>
                <w:szCs w:val="24"/>
              </w:rPr>
              <w:t>2.</w:t>
            </w:r>
            <w:r>
              <w:rPr>
                <w:rFonts w:hint="eastAsia" w:ascii="仿宋" w:eastAsia="仿宋" w:cs="宋体"/>
                <w:sz w:val="24"/>
                <w:szCs w:val="24"/>
              </w:rPr>
              <w:t>中班社会活动：毛遂自荐（教材P</w:t>
            </w:r>
            <w:r>
              <w:rPr>
                <w:rFonts w:ascii="仿宋" w:eastAsia="仿宋" w:cs="宋体"/>
                <w:sz w:val="24"/>
                <w:szCs w:val="24"/>
              </w:rPr>
              <w:t>77</w:t>
            </w:r>
            <w:r>
              <w:rPr>
                <w:rFonts w:hint="eastAsia" w:ascii="仿宋" w:eastAsia="仿宋" w:cs="宋体"/>
                <w:sz w:val="24"/>
                <w:szCs w:val="24"/>
              </w:rPr>
              <w:t>）</w:t>
            </w:r>
          </w:p>
          <w:p w14:paraId="799C63DA">
            <w:pPr>
              <w:widowControl/>
              <w:ind w:firstLine="480" w:firstLineChars="200"/>
              <w:rPr>
                <w:rFonts w:ascii="仿宋" w:eastAsia="仿宋" w:cs="宋体"/>
                <w:sz w:val="24"/>
                <w:szCs w:val="24"/>
              </w:rPr>
            </w:pPr>
            <w:r>
              <w:rPr>
                <w:rFonts w:ascii="仿宋" w:eastAsia="仿宋" w:cs="宋体"/>
                <w:sz w:val="24"/>
                <w:szCs w:val="24"/>
              </w:rPr>
              <w:t>3.</w:t>
            </w:r>
            <w:r>
              <w:rPr>
                <w:rFonts w:hint="eastAsia" w:ascii="仿宋" w:eastAsia="仿宋" w:cs="宋体"/>
                <w:sz w:val="24"/>
                <w:szCs w:val="24"/>
              </w:rPr>
              <w:t>大班社会活动：我是大班小朋友（教材p</w:t>
            </w:r>
            <w:r>
              <w:rPr>
                <w:rFonts w:ascii="仿宋" w:eastAsia="仿宋" w:cs="宋体"/>
                <w:sz w:val="24"/>
                <w:szCs w:val="24"/>
              </w:rPr>
              <w:t>79</w:t>
            </w:r>
            <w:r>
              <w:rPr>
                <w:rFonts w:hint="eastAsia" w:ascii="仿宋" w:eastAsia="仿宋" w:cs="宋体"/>
                <w:sz w:val="24"/>
                <w:szCs w:val="24"/>
              </w:rPr>
              <w:t>）</w:t>
            </w:r>
          </w:p>
          <w:p w14:paraId="04BAFA05">
            <w:pPr>
              <w:widowControl/>
              <w:ind w:firstLine="480" w:firstLineChars="200"/>
              <w:rPr>
                <w:rFonts w:ascii="仿宋" w:eastAsia="仿宋" w:cs="宋体"/>
                <w:sz w:val="24"/>
                <w:szCs w:val="24"/>
              </w:rPr>
            </w:pPr>
            <w:r>
              <w:rPr>
                <w:rFonts w:hint="eastAsia" w:ascii="仿宋" w:eastAsia="仿宋" w:cs="宋体"/>
                <w:sz w:val="24"/>
                <w:szCs w:val="24"/>
              </w:rPr>
              <w:t>4</w:t>
            </w:r>
            <w:r>
              <w:rPr>
                <w:rFonts w:ascii="仿宋" w:eastAsia="仿宋" w:cs="宋体"/>
                <w:sz w:val="24"/>
                <w:szCs w:val="24"/>
              </w:rPr>
              <w:t>.</w:t>
            </w:r>
            <w:r>
              <w:rPr>
                <w:rFonts w:hint="eastAsia" w:ascii="仿宋" w:eastAsia="仿宋" w:cs="宋体"/>
                <w:sz w:val="24"/>
                <w:szCs w:val="24"/>
              </w:rPr>
              <w:t>小班社会活动：我喜欢自己（学习通资料库）</w:t>
            </w:r>
          </w:p>
          <w:p w14:paraId="570AA5FA">
            <w:pPr>
              <w:widowControl/>
              <w:ind w:firstLine="480" w:firstLineChars="200"/>
              <w:rPr>
                <w:rFonts w:ascii="仿宋" w:eastAsia="仿宋" w:cs="宋体"/>
                <w:sz w:val="24"/>
                <w:szCs w:val="24"/>
              </w:rPr>
            </w:pPr>
            <w:r>
              <w:rPr>
                <w:rFonts w:hint="eastAsia" w:ascii="仿宋" w:eastAsia="仿宋" w:cs="宋体"/>
                <w:sz w:val="24"/>
                <w:szCs w:val="24"/>
              </w:rPr>
              <w:t>5</w:t>
            </w:r>
            <w:r>
              <w:rPr>
                <w:rFonts w:ascii="仿宋" w:eastAsia="仿宋" w:cs="宋体"/>
                <w:sz w:val="24"/>
                <w:szCs w:val="24"/>
              </w:rPr>
              <w:t>.</w:t>
            </w:r>
            <w:r>
              <w:rPr>
                <w:rFonts w:hint="eastAsia" w:ascii="仿宋" w:eastAsia="仿宋" w:cs="宋体"/>
                <w:sz w:val="24"/>
                <w:szCs w:val="24"/>
              </w:rPr>
              <w:t>中班社会活动：做最好的我（学习通资料库）</w:t>
            </w:r>
          </w:p>
          <w:p w14:paraId="1BD3CA10">
            <w:pPr>
              <w:widowControl/>
              <w:ind w:firstLine="480" w:firstLineChars="200"/>
              <w:rPr>
                <w:rFonts w:ascii="仿宋" w:eastAsia="仿宋" w:cs="宋体"/>
                <w:sz w:val="24"/>
                <w:szCs w:val="24"/>
              </w:rPr>
            </w:pPr>
            <w:r>
              <w:rPr>
                <w:rFonts w:hint="eastAsia" w:ascii="仿宋" w:eastAsia="仿宋" w:cs="宋体"/>
                <w:sz w:val="24"/>
                <w:szCs w:val="24"/>
              </w:rPr>
              <w:t>（二）其他专门化断点式自我意识教育活动</w:t>
            </w:r>
          </w:p>
          <w:p w14:paraId="14286070">
            <w:pPr>
              <w:widowControl/>
              <w:ind w:firstLine="480" w:firstLineChars="200"/>
              <w:rPr>
                <w:rFonts w:ascii="仿宋" w:eastAsia="仿宋" w:cs="宋体"/>
                <w:sz w:val="24"/>
                <w:szCs w:val="24"/>
              </w:rPr>
            </w:pPr>
            <w:r>
              <w:rPr>
                <w:rFonts w:hint="eastAsia" w:ascii="仿宋" w:eastAsia="仿宋" w:cs="宋体"/>
                <w:sz w:val="24"/>
                <w:szCs w:val="24"/>
              </w:rPr>
              <w:t>二、随机性、弥散式的教育活动</w:t>
            </w:r>
          </w:p>
          <w:p w14:paraId="4DE8667C">
            <w:pPr>
              <w:widowControl/>
              <w:ind w:firstLine="480" w:firstLineChars="200"/>
              <w:rPr>
                <w:rFonts w:ascii="仿宋" w:eastAsia="仿宋" w:cs="宋体"/>
                <w:sz w:val="24"/>
                <w:szCs w:val="24"/>
              </w:rPr>
            </w:pPr>
            <w:r>
              <w:rPr>
                <w:rFonts w:hint="eastAsia" w:ascii="仿宋" w:eastAsia="仿宋" w:cs="宋体"/>
                <w:sz w:val="24"/>
                <w:szCs w:val="24"/>
              </w:rPr>
              <w:t>（一）做“鼓励型”教师，帮助幼儿形成积极的自我评价</w:t>
            </w:r>
          </w:p>
          <w:p w14:paraId="12C91CED">
            <w:pPr>
              <w:widowControl/>
              <w:ind w:firstLine="600" w:firstLineChars="250"/>
              <w:rPr>
                <w:rFonts w:ascii="仿宋" w:eastAsia="仿宋" w:cs="宋体"/>
                <w:sz w:val="24"/>
                <w:szCs w:val="24"/>
              </w:rPr>
            </w:pPr>
            <w:r>
              <w:rPr>
                <w:rFonts w:hint="eastAsia" w:ascii="仿宋" w:eastAsia="仿宋" w:cs="宋体"/>
                <w:sz w:val="24"/>
                <w:szCs w:val="24"/>
              </w:rPr>
              <w:t>1</w:t>
            </w:r>
            <w:r>
              <w:rPr>
                <w:rFonts w:ascii="仿宋" w:eastAsia="仿宋" w:cs="宋体"/>
                <w:sz w:val="24"/>
                <w:szCs w:val="24"/>
              </w:rPr>
              <w:t xml:space="preserve">. </w:t>
            </w:r>
            <w:r>
              <w:rPr>
                <w:rFonts w:hint="eastAsia" w:ascii="仿宋" w:eastAsia="仿宋" w:cs="宋体"/>
                <w:sz w:val="24"/>
                <w:szCs w:val="24"/>
              </w:rPr>
              <w:t>鼓励的语言</w:t>
            </w:r>
          </w:p>
          <w:p w14:paraId="46B9F8BA">
            <w:pPr>
              <w:widowControl/>
              <w:ind w:firstLine="600" w:firstLineChars="250"/>
              <w:rPr>
                <w:rFonts w:ascii="仿宋" w:eastAsia="仿宋" w:cs="宋体"/>
                <w:sz w:val="24"/>
                <w:szCs w:val="24"/>
              </w:rPr>
            </w:pPr>
            <w:r>
              <w:rPr>
                <w:rFonts w:hint="eastAsia" w:ascii="仿宋" w:eastAsia="仿宋" w:cs="宋体"/>
                <w:sz w:val="24"/>
                <w:szCs w:val="24"/>
              </w:rPr>
              <w:t>主题讨论：一日生活如何帮助幼儿形成积极的自我评价</w:t>
            </w:r>
          </w:p>
          <w:p w14:paraId="4B9814F4">
            <w:pPr>
              <w:widowControl/>
              <w:ind w:firstLine="600" w:firstLineChars="250"/>
              <w:rPr>
                <w:rFonts w:ascii="仿宋" w:eastAsia="仿宋" w:cs="宋体"/>
                <w:sz w:val="24"/>
                <w:szCs w:val="24"/>
              </w:rPr>
            </w:pPr>
            <w:r>
              <w:rPr>
                <w:rFonts w:hint="eastAsia" w:ascii="仿宋" w:eastAsia="仿宋" w:cs="宋体"/>
                <w:sz w:val="24"/>
                <w:szCs w:val="24"/>
              </w:rPr>
              <w:t>体验活动：两种不同的表扬方式</w:t>
            </w:r>
          </w:p>
          <w:p w14:paraId="496DAC6D">
            <w:pPr>
              <w:widowControl/>
              <w:ind w:firstLine="600" w:firstLineChars="250"/>
              <w:rPr>
                <w:rFonts w:ascii="仿宋" w:eastAsia="仿宋" w:cs="宋体"/>
                <w:sz w:val="24"/>
                <w:szCs w:val="24"/>
              </w:rPr>
            </w:pPr>
            <w:r>
              <w:rPr>
                <w:rFonts w:hint="eastAsia" w:ascii="仿宋" w:eastAsia="仿宋" w:cs="宋体"/>
                <w:sz w:val="24"/>
                <w:szCs w:val="24"/>
              </w:rPr>
              <w:t xml:space="preserve">理论：固定型思维 </w:t>
            </w:r>
            <w:r>
              <w:rPr>
                <w:rFonts w:ascii="仿宋" w:eastAsia="仿宋" w:cs="宋体"/>
                <w:sz w:val="24"/>
                <w:szCs w:val="24"/>
              </w:rPr>
              <w:t xml:space="preserve">VS </w:t>
            </w:r>
            <w:r>
              <w:rPr>
                <w:rFonts w:hint="eastAsia" w:ascii="仿宋" w:eastAsia="仿宋" w:cs="宋体"/>
                <w:sz w:val="24"/>
                <w:szCs w:val="24"/>
              </w:rPr>
              <w:t>成长型思维</w:t>
            </w:r>
          </w:p>
          <w:p w14:paraId="471F44BC">
            <w:pPr>
              <w:widowControl/>
              <w:ind w:firstLine="600" w:firstLineChars="250"/>
              <w:rPr>
                <w:rFonts w:ascii="仿宋" w:eastAsia="仿宋" w:cs="宋体"/>
                <w:sz w:val="24"/>
                <w:szCs w:val="24"/>
              </w:rPr>
            </w:pPr>
            <w:r>
              <w:rPr>
                <w:rFonts w:hint="eastAsia" w:ascii="仿宋" w:eastAsia="仿宋" w:cs="宋体"/>
                <w:sz w:val="24"/>
                <w:szCs w:val="24"/>
              </w:rPr>
              <w:t>课后作业：1</w:t>
            </w:r>
            <w:r>
              <w:rPr>
                <w:rFonts w:ascii="仿宋" w:eastAsia="仿宋" w:cs="宋体"/>
                <w:sz w:val="24"/>
                <w:szCs w:val="24"/>
              </w:rPr>
              <w:t>8</w:t>
            </w:r>
            <w:r>
              <w:rPr>
                <w:rFonts w:hint="eastAsia" w:ascii="仿宋" w:eastAsia="仿宋" w:cs="宋体"/>
                <w:sz w:val="24"/>
                <w:szCs w:val="24"/>
              </w:rPr>
              <w:t>条鼓励语言的视频拍摄</w:t>
            </w:r>
          </w:p>
          <w:p w14:paraId="3A20D275">
            <w:pPr>
              <w:widowControl/>
              <w:ind w:firstLine="600" w:firstLineChars="250"/>
              <w:rPr>
                <w:rFonts w:ascii="仿宋" w:eastAsia="仿宋" w:cs="宋体"/>
                <w:sz w:val="24"/>
                <w:szCs w:val="24"/>
              </w:rPr>
            </w:pPr>
            <w:r>
              <w:rPr>
                <w:rFonts w:hint="eastAsia" w:ascii="仿宋" w:eastAsia="仿宋" w:cs="宋体"/>
                <w:sz w:val="24"/>
                <w:szCs w:val="24"/>
              </w:rPr>
              <w:t>2</w:t>
            </w:r>
            <w:r>
              <w:rPr>
                <w:rFonts w:ascii="仿宋" w:eastAsia="仿宋" w:cs="宋体"/>
                <w:sz w:val="24"/>
                <w:szCs w:val="24"/>
              </w:rPr>
              <w:t xml:space="preserve">. </w:t>
            </w:r>
            <w:r>
              <w:rPr>
                <w:rFonts w:hint="eastAsia" w:ascii="仿宋" w:eastAsia="仿宋" w:cs="宋体"/>
                <w:sz w:val="24"/>
                <w:szCs w:val="24"/>
              </w:rPr>
              <w:t>鼓励的行为</w:t>
            </w:r>
          </w:p>
          <w:p w14:paraId="2D422230">
            <w:pPr>
              <w:widowControl/>
              <w:ind w:firstLine="600" w:firstLineChars="250"/>
              <w:rPr>
                <w:rFonts w:ascii="仿宋" w:eastAsia="仿宋" w:cs="宋体"/>
                <w:sz w:val="24"/>
                <w:szCs w:val="24"/>
              </w:rPr>
            </w:pPr>
            <w:r>
              <w:rPr>
                <w:rFonts w:hint="eastAsia" w:ascii="仿宋" w:eastAsia="仿宋" w:cs="宋体"/>
                <w:sz w:val="24"/>
                <w:szCs w:val="24"/>
              </w:rPr>
              <w:t>（二）树立正确的儿童观，对幼儿的发展充满期待</w:t>
            </w:r>
          </w:p>
          <w:p w14:paraId="2BBEA08F">
            <w:pPr>
              <w:widowControl/>
              <w:ind w:firstLine="600" w:firstLineChars="250"/>
              <w:rPr>
                <w:rFonts w:ascii="仿宋" w:eastAsia="仿宋" w:cs="宋体"/>
                <w:sz w:val="24"/>
                <w:szCs w:val="24"/>
              </w:rPr>
            </w:pPr>
            <w:r>
              <w:rPr>
                <w:rFonts w:hint="eastAsia" w:ascii="仿宋" w:eastAsia="仿宋" w:cs="宋体"/>
                <w:sz w:val="24"/>
                <w:szCs w:val="24"/>
              </w:rPr>
              <w:t>理论：罗森塔尔效应</w:t>
            </w:r>
          </w:p>
          <w:p w14:paraId="3E4AFEA1">
            <w:pPr>
              <w:widowControl/>
              <w:ind w:firstLine="600" w:firstLineChars="250"/>
              <w:rPr>
                <w:rFonts w:ascii="仿宋" w:eastAsia="仿宋" w:cs="宋体"/>
                <w:sz w:val="24"/>
                <w:szCs w:val="24"/>
              </w:rPr>
            </w:pPr>
            <w:r>
              <w:rPr>
                <w:rFonts w:hint="eastAsia" w:ascii="仿宋" w:eastAsia="仿宋" w:cs="宋体"/>
                <w:sz w:val="24"/>
                <w:szCs w:val="24"/>
              </w:rPr>
              <w:t>理论：多元智能理论</w:t>
            </w:r>
          </w:p>
          <w:p w14:paraId="310F21B3">
            <w:pPr>
              <w:widowControl/>
              <w:ind w:firstLine="600" w:firstLineChars="250"/>
              <w:rPr>
                <w:rFonts w:ascii="仿宋" w:eastAsia="仿宋" w:cs="宋体"/>
                <w:sz w:val="24"/>
                <w:szCs w:val="24"/>
              </w:rPr>
            </w:pPr>
            <w:r>
              <w:rPr>
                <w:rFonts w:hint="eastAsia" w:ascii="仿宋" w:eastAsia="仿宋" w:cs="宋体"/>
                <w:sz w:val="24"/>
                <w:szCs w:val="24"/>
              </w:rPr>
              <w:t>（三）避免对幼儿无意识的伤害，保护幼儿自尊</w:t>
            </w:r>
          </w:p>
          <w:p w14:paraId="00E42B01">
            <w:pPr>
              <w:widowControl/>
              <w:ind w:firstLine="600" w:firstLineChars="250"/>
              <w:rPr>
                <w:rFonts w:ascii="仿宋" w:eastAsia="仿宋" w:cs="宋体"/>
                <w:sz w:val="24"/>
                <w:szCs w:val="24"/>
              </w:rPr>
            </w:pPr>
            <w:r>
              <w:rPr>
                <w:rFonts w:hint="eastAsia" w:ascii="仿宋" w:eastAsia="仿宋" w:cs="宋体"/>
                <w:sz w:val="24"/>
                <w:szCs w:val="24"/>
              </w:rPr>
              <w:t>体验活动：贴标签</w:t>
            </w:r>
          </w:p>
          <w:p w14:paraId="1FCFD593">
            <w:pPr>
              <w:widowControl/>
              <w:ind w:firstLine="600" w:firstLineChars="250"/>
              <w:rPr>
                <w:rFonts w:ascii="仿宋" w:eastAsia="仿宋" w:cs="宋体"/>
                <w:sz w:val="24"/>
                <w:szCs w:val="24"/>
              </w:rPr>
            </w:pPr>
            <w:r>
              <w:rPr>
                <w:rFonts w:hint="eastAsia" w:ascii="仿宋" w:eastAsia="仿宋" w:cs="宋体"/>
                <w:sz w:val="24"/>
                <w:szCs w:val="24"/>
              </w:rPr>
              <w:t>1</w:t>
            </w:r>
            <w:r>
              <w:rPr>
                <w:rFonts w:ascii="仿宋" w:eastAsia="仿宋" w:cs="宋体"/>
                <w:sz w:val="24"/>
                <w:szCs w:val="24"/>
              </w:rPr>
              <w:t xml:space="preserve">. </w:t>
            </w:r>
            <w:r>
              <w:rPr>
                <w:rFonts w:hint="eastAsia" w:ascii="仿宋" w:eastAsia="仿宋" w:cs="宋体"/>
                <w:sz w:val="24"/>
                <w:szCs w:val="24"/>
              </w:rPr>
              <w:t>很多时候，我们伤害了孩子，却不自知</w:t>
            </w:r>
          </w:p>
          <w:p w14:paraId="0695703C">
            <w:pPr>
              <w:widowControl/>
              <w:ind w:firstLine="600" w:firstLineChars="250"/>
              <w:rPr>
                <w:rFonts w:ascii="仿宋" w:eastAsia="仿宋" w:cs="宋体"/>
                <w:sz w:val="24"/>
                <w:szCs w:val="24"/>
              </w:rPr>
            </w:pPr>
            <w:r>
              <w:rPr>
                <w:rFonts w:hint="eastAsia" w:ascii="仿宋" w:eastAsia="仿宋" w:cs="宋体"/>
                <w:sz w:val="24"/>
                <w:szCs w:val="24"/>
              </w:rPr>
              <w:t>2</w:t>
            </w:r>
            <w:r>
              <w:rPr>
                <w:rFonts w:ascii="仿宋" w:eastAsia="仿宋" w:cs="宋体"/>
                <w:sz w:val="24"/>
                <w:szCs w:val="24"/>
              </w:rPr>
              <w:t xml:space="preserve">. </w:t>
            </w:r>
            <w:r>
              <w:rPr>
                <w:rFonts w:hint="eastAsia" w:ascii="仿宋" w:eastAsia="仿宋" w:cs="宋体"/>
                <w:sz w:val="24"/>
                <w:szCs w:val="24"/>
              </w:rPr>
              <w:t>教师若习惯“想当然”，则有可能误解孩子</w:t>
            </w:r>
          </w:p>
          <w:p w14:paraId="3D255670">
            <w:pPr>
              <w:widowControl/>
              <w:ind w:firstLine="600" w:firstLineChars="250"/>
              <w:rPr>
                <w:rFonts w:ascii="仿宋" w:eastAsia="仿宋" w:cs="宋体"/>
                <w:sz w:val="24"/>
                <w:szCs w:val="24"/>
              </w:rPr>
            </w:pPr>
            <w:r>
              <w:rPr>
                <w:rFonts w:hint="eastAsia" w:ascii="仿宋" w:eastAsia="仿宋" w:cs="宋体"/>
                <w:sz w:val="24"/>
                <w:szCs w:val="24"/>
              </w:rPr>
              <w:t>3</w:t>
            </w:r>
            <w:r>
              <w:rPr>
                <w:rFonts w:ascii="仿宋" w:eastAsia="仿宋" w:cs="宋体"/>
                <w:sz w:val="24"/>
                <w:szCs w:val="24"/>
              </w:rPr>
              <w:t xml:space="preserve">. </w:t>
            </w:r>
            <w:r>
              <w:rPr>
                <w:rFonts w:hint="eastAsia" w:ascii="仿宋" w:eastAsia="仿宋" w:cs="宋体"/>
                <w:sz w:val="24"/>
                <w:szCs w:val="24"/>
              </w:rPr>
              <w:t>有意的心理伤害，在幼儿园中真实存在</w:t>
            </w:r>
          </w:p>
          <w:p w14:paraId="6E6B4AA2">
            <w:pPr>
              <w:widowControl/>
              <w:ind w:firstLine="600" w:firstLineChars="250"/>
              <w:rPr>
                <w:rFonts w:ascii="仿宋" w:eastAsia="仿宋" w:cs="宋体"/>
                <w:sz w:val="24"/>
                <w:szCs w:val="24"/>
              </w:rPr>
            </w:pPr>
            <w:r>
              <w:rPr>
                <w:rFonts w:hint="eastAsia" w:ascii="仿宋" w:eastAsia="仿宋" w:cs="宋体"/>
                <w:sz w:val="24"/>
                <w:szCs w:val="24"/>
              </w:rPr>
              <w:t xml:space="preserve"> </w:t>
            </w:r>
            <w:r>
              <w:rPr>
                <w:rFonts w:ascii="仿宋" w:eastAsia="仿宋" w:cs="宋体"/>
                <w:sz w:val="24"/>
                <w:szCs w:val="24"/>
              </w:rPr>
              <w:t xml:space="preserve"> </w:t>
            </w:r>
            <w:r>
              <w:rPr>
                <w:rFonts w:hint="eastAsia" w:ascii="仿宋" w:eastAsia="仿宋" w:cs="宋体"/>
                <w:sz w:val="24"/>
                <w:szCs w:val="24"/>
              </w:rPr>
              <w:t>（惩罚无效：愤恨、报复、反叛、退缩）</w:t>
            </w:r>
          </w:p>
          <w:p w14:paraId="67AB79B2">
            <w:pPr>
              <w:rPr>
                <w:rFonts w:ascii="仿宋" w:eastAsia="仿宋" w:cs="宋体"/>
                <w:sz w:val="24"/>
                <w:szCs w:val="24"/>
              </w:rPr>
            </w:pPr>
            <w:r>
              <w:rPr>
                <w:rFonts w:hint="eastAsia" w:ascii="仿宋" w:eastAsia="仿宋" w:cs="宋体"/>
                <w:sz w:val="24"/>
                <w:szCs w:val="24"/>
              </w:rPr>
              <w:t>教学重点：学前儿童自我意识的教育策略与活动建议</w:t>
            </w:r>
          </w:p>
          <w:p w14:paraId="6B153921">
            <w:pPr>
              <w:rPr>
                <w:rFonts w:ascii="仿宋" w:eastAsia="仿宋" w:cs="宋体"/>
                <w:sz w:val="24"/>
                <w:szCs w:val="24"/>
              </w:rPr>
            </w:pPr>
          </w:p>
        </w:tc>
        <w:tc>
          <w:tcPr>
            <w:tcW w:w="1153" w:type="dxa"/>
            <w:gridSpan w:val="3"/>
            <w:shd w:val="clear" w:color="auto" w:fill="auto"/>
            <w:noWrap w:val="0"/>
            <w:vAlign w:val="center"/>
          </w:tcPr>
          <w:p w14:paraId="1A5832CA">
            <w:pPr>
              <w:jc w:val="center"/>
              <w:rPr>
                <w:rFonts w:ascii="仿宋" w:eastAsia="仿宋" w:cs="仿宋"/>
                <w:sz w:val="24"/>
                <w:szCs w:val="24"/>
              </w:rPr>
            </w:pPr>
            <w:r>
              <w:rPr>
                <w:rFonts w:hint="eastAsia" w:ascii="仿宋" w:eastAsia="仿宋" w:cs="仿宋"/>
                <w:sz w:val="24"/>
                <w:szCs w:val="24"/>
              </w:rPr>
              <w:t>课程目标2.3</w:t>
            </w:r>
          </w:p>
        </w:tc>
        <w:tc>
          <w:tcPr>
            <w:tcW w:w="924" w:type="dxa"/>
            <w:gridSpan w:val="2"/>
            <w:shd w:val="clear" w:color="auto" w:fill="FFFFFF"/>
            <w:noWrap w:val="0"/>
            <w:vAlign w:val="center"/>
          </w:tcPr>
          <w:p w14:paraId="66ED4798">
            <w:pPr>
              <w:jc w:val="center"/>
              <w:rPr>
                <w:rFonts w:ascii="仿宋" w:eastAsia="仿宋" w:cs="仿宋"/>
                <w:sz w:val="24"/>
                <w:szCs w:val="24"/>
              </w:rPr>
            </w:pPr>
            <w:r>
              <w:rPr>
                <w:rFonts w:ascii="仿宋" w:eastAsia="仿宋" w:cs="仿宋"/>
                <w:sz w:val="24"/>
                <w:szCs w:val="24"/>
              </w:rPr>
              <w:t>5</w:t>
            </w:r>
          </w:p>
        </w:tc>
      </w:tr>
      <w:tr w14:paraId="144D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5F618426">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19304E42">
            <w:pPr>
              <w:rPr>
                <w:rFonts w:ascii="仿宋" w:eastAsia="仿宋" w:cs="宋体"/>
                <w:b/>
                <w:sz w:val="24"/>
                <w:szCs w:val="24"/>
              </w:rPr>
            </w:pPr>
            <w:r>
              <w:rPr>
                <w:rFonts w:hint="eastAsia" w:ascii="仿宋" w:eastAsia="仿宋" w:cs="宋体"/>
                <w:b/>
                <w:sz w:val="24"/>
                <w:szCs w:val="24"/>
              </w:rPr>
              <w:t>第五章 学前儿童社会领域关键经验——情绪能力</w:t>
            </w:r>
          </w:p>
          <w:p w14:paraId="6686B548">
            <w:pPr>
              <w:pStyle w:val="10"/>
              <w:spacing w:before="0" w:after="0" w:line="240" w:lineRule="auto"/>
              <w:ind w:firstLine="0"/>
              <w:rPr>
                <w:rFonts w:ascii="仿宋" w:hAnsi="Times New Roman" w:eastAsia="仿宋"/>
                <w:b/>
                <w:color w:val="auto"/>
                <w:sz w:val="24"/>
                <w:szCs w:val="24"/>
              </w:rPr>
            </w:pPr>
            <w:r>
              <w:rPr>
                <w:rFonts w:hint="eastAsia" w:ascii="仿宋" w:hAnsi="Times New Roman" w:eastAsia="仿宋"/>
                <w:b/>
                <w:color w:val="auto"/>
                <w:sz w:val="24"/>
                <w:szCs w:val="24"/>
              </w:rPr>
              <w:t>学习要求：</w:t>
            </w:r>
          </w:p>
          <w:p w14:paraId="1636F2FB">
            <w:pPr>
              <w:widowControl/>
              <w:ind w:firstLine="240" w:firstLineChars="100"/>
              <w:jc w:val="left"/>
              <w:rPr>
                <w:rFonts w:ascii="仿宋" w:eastAsia="仿宋" w:cs="宋体"/>
                <w:sz w:val="24"/>
                <w:szCs w:val="24"/>
              </w:rPr>
            </w:pPr>
            <w:r>
              <w:rPr>
                <w:rFonts w:hint="eastAsia" w:ascii="仿宋" w:eastAsia="仿宋" w:cs="宋体"/>
                <w:sz w:val="24"/>
                <w:szCs w:val="24"/>
              </w:rPr>
              <w:t>识记与理解：情绪的发生、情绪能力的构成、儿童情绪能力发展的8个水平；理解认同和接纳幼儿情绪的重要性；理解冷静角的内涵、意义。</w:t>
            </w:r>
          </w:p>
          <w:p w14:paraId="11E12947">
            <w:pPr>
              <w:widowControl/>
              <w:ind w:firstLine="240" w:firstLineChars="100"/>
              <w:jc w:val="left"/>
              <w:rPr>
                <w:rFonts w:ascii="仿宋" w:eastAsia="仿宋" w:cs="宋体"/>
                <w:sz w:val="24"/>
                <w:szCs w:val="24"/>
              </w:rPr>
            </w:pPr>
            <w:r>
              <w:rPr>
                <w:rFonts w:hint="eastAsia" w:ascii="仿宋" w:eastAsia="仿宋" w:cs="宋体"/>
                <w:sz w:val="24"/>
                <w:szCs w:val="24"/>
              </w:rPr>
              <w:t>应用分析：能依据儿童情绪能力发展的8水平分析儿童的情绪能力水平；能举例说明丰富幼儿情绪词汇的策略；掌握认同和接纳幼儿情绪的技巧，能在不同场景中熟练运用认同和接纳幼儿情绪的语言；能复述与幼儿“共创”冷静角的步骤并愿意在未来工作中尝试。</w:t>
            </w:r>
          </w:p>
          <w:p w14:paraId="0EEEA952">
            <w:pPr>
              <w:rPr>
                <w:rFonts w:ascii="仿宋" w:eastAsia="仿宋" w:cs="宋体"/>
                <w:b/>
                <w:sz w:val="24"/>
                <w:szCs w:val="24"/>
              </w:rPr>
            </w:pPr>
            <w:r>
              <w:rPr>
                <w:rFonts w:hint="eastAsia" w:ascii="仿宋" w:eastAsia="仿宋" w:cs="宋体"/>
                <w:b/>
                <w:sz w:val="24"/>
                <w:szCs w:val="24"/>
              </w:rPr>
              <w:t>学习内容：</w:t>
            </w:r>
          </w:p>
          <w:p w14:paraId="489355BC">
            <w:pPr>
              <w:ind w:firstLine="240" w:firstLineChars="100"/>
              <w:jc w:val="left"/>
              <w:rPr>
                <w:rFonts w:ascii="仿宋" w:eastAsia="仿宋" w:cs="宋体"/>
                <w:sz w:val="24"/>
                <w:szCs w:val="24"/>
              </w:rPr>
            </w:pPr>
            <w:r>
              <w:rPr>
                <w:rFonts w:hint="eastAsia" w:ascii="仿宋" w:eastAsia="仿宋" w:cs="宋体"/>
                <w:sz w:val="24"/>
                <w:szCs w:val="24"/>
              </w:rPr>
              <w:t>第一节 理论基础</w:t>
            </w:r>
          </w:p>
          <w:p w14:paraId="165ADB11">
            <w:pPr>
              <w:ind w:firstLine="480" w:firstLineChars="200"/>
              <w:jc w:val="left"/>
              <w:rPr>
                <w:rFonts w:ascii="仿宋" w:eastAsia="仿宋" w:cs="宋体"/>
                <w:sz w:val="24"/>
                <w:szCs w:val="24"/>
              </w:rPr>
            </w:pPr>
            <w:r>
              <w:rPr>
                <w:rFonts w:hint="eastAsia" w:ascii="仿宋" w:eastAsia="仿宋" w:cs="宋体"/>
                <w:sz w:val="24"/>
                <w:szCs w:val="24"/>
              </w:rPr>
              <w:t>一、情绪的发生</w:t>
            </w:r>
          </w:p>
          <w:p w14:paraId="421650A6">
            <w:pPr>
              <w:ind w:firstLine="480" w:firstLineChars="200"/>
              <w:jc w:val="left"/>
              <w:rPr>
                <w:rFonts w:ascii="仿宋" w:eastAsia="仿宋" w:cs="宋体"/>
                <w:sz w:val="24"/>
                <w:szCs w:val="24"/>
              </w:rPr>
            </w:pPr>
            <w:r>
              <w:rPr>
                <w:rFonts w:hint="eastAsia" w:ascii="仿宋" w:eastAsia="仿宋" w:cs="宋体"/>
                <w:sz w:val="24"/>
                <w:szCs w:val="24"/>
              </w:rPr>
              <w:t>（一）初级情绪</w:t>
            </w:r>
          </w:p>
          <w:p w14:paraId="24E5FC4D">
            <w:pPr>
              <w:ind w:firstLine="480" w:firstLineChars="200"/>
              <w:jc w:val="left"/>
              <w:rPr>
                <w:rFonts w:ascii="仿宋" w:eastAsia="仿宋" w:cs="宋体"/>
                <w:sz w:val="24"/>
                <w:szCs w:val="24"/>
              </w:rPr>
            </w:pPr>
            <w:r>
              <w:rPr>
                <w:rFonts w:hint="eastAsia" w:ascii="仿宋" w:eastAsia="仿宋" w:cs="宋体"/>
                <w:sz w:val="24"/>
                <w:szCs w:val="24"/>
              </w:rPr>
              <w:t>（二）情绪群</w:t>
            </w:r>
          </w:p>
          <w:p w14:paraId="7672D85A">
            <w:pPr>
              <w:ind w:firstLine="480" w:firstLineChars="200"/>
              <w:jc w:val="left"/>
              <w:rPr>
                <w:rFonts w:ascii="仿宋" w:eastAsia="仿宋" w:cs="宋体"/>
                <w:sz w:val="24"/>
                <w:szCs w:val="24"/>
              </w:rPr>
            </w:pPr>
            <w:r>
              <w:rPr>
                <w:rFonts w:hint="eastAsia" w:ascii="仿宋" w:eastAsia="仿宋" w:cs="宋体"/>
                <w:sz w:val="24"/>
                <w:szCs w:val="24"/>
              </w:rPr>
              <w:t>（三）出生后头3年各种情绪出现的顺序</w:t>
            </w:r>
          </w:p>
          <w:p w14:paraId="42197CBB">
            <w:pPr>
              <w:ind w:firstLine="480" w:firstLineChars="200"/>
              <w:jc w:val="left"/>
              <w:rPr>
                <w:rFonts w:ascii="仿宋" w:eastAsia="仿宋" w:cs="宋体"/>
                <w:sz w:val="24"/>
                <w:szCs w:val="24"/>
              </w:rPr>
            </w:pPr>
            <w:r>
              <w:rPr>
                <w:rFonts w:hint="eastAsia" w:ascii="仿宋" w:eastAsia="仿宋" w:cs="宋体"/>
                <w:sz w:val="24"/>
                <w:szCs w:val="24"/>
              </w:rPr>
              <w:t>二、情绪能力的构成</w:t>
            </w:r>
          </w:p>
          <w:p w14:paraId="6DB32028">
            <w:pPr>
              <w:ind w:firstLine="480" w:firstLineChars="200"/>
              <w:jc w:val="left"/>
              <w:rPr>
                <w:rFonts w:ascii="仿宋" w:eastAsia="仿宋" w:cs="宋体"/>
                <w:sz w:val="24"/>
                <w:szCs w:val="24"/>
              </w:rPr>
            </w:pPr>
            <w:r>
              <w:rPr>
                <w:rFonts w:hint="eastAsia" w:ascii="仿宋" w:eastAsia="仿宋" w:cs="宋体"/>
                <w:sz w:val="24"/>
                <w:szCs w:val="24"/>
              </w:rPr>
              <w:t>（一）情绪觉察</w:t>
            </w:r>
          </w:p>
          <w:p w14:paraId="3F2300F9">
            <w:pPr>
              <w:ind w:firstLine="480" w:firstLineChars="200"/>
              <w:jc w:val="left"/>
              <w:rPr>
                <w:rFonts w:ascii="仿宋" w:eastAsia="仿宋" w:cs="宋体"/>
                <w:sz w:val="24"/>
                <w:szCs w:val="24"/>
              </w:rPr>
            </w:pPr>
            <w:r>
              <w:rPr>
                <w:rFonts w:hint="eastAsia" w:ascii="仿宋" w:eastAsia="仿宋" w:cs="宋体"/>
                <w:sz w:val="24"/>
                <w:szCs w:val="24"/>
              </w:rPr>
              <w:t>1</w:t>
            </w:r>
            <w:r>
              <w:rPr>
                <w:rFonts w:ascii="仿宋" w:eastAsia="仿宋" w:cs="宋体"/>
                <w:sz w:val="24"/>
                <w:szCs w:val="24"/>
              </w:rPr>
              <w:t xml:space="preserve">. </w:t>
            </w:r>
            <w:r>
              <w:rPr>
                <w:rFonts w:hint="eastAsia" w:ascii="仿宋" w:eastAsia="仿宋" w:cs="宋体"/>
                <w:sz w:val="24"/>
                <w:szCs w:val="24"/>
              </w:rPr>
              <w:t xml:space="preserve">觉察自己的情绪 </w:t>
            </w:r>
            <w:r>
              <w:rPr>
                <w:rFonts w:ascii="仿宋" w:eastAsia="仿宋" w:cs="宋体"/>
                <w:sz w:val="24"/>
                <w:szCs w:val="24"/>
              </w:rPr>
              <w:t xml:space="preserve"> 2. </w:t>
            </w:r>
            <w:r>
              <w:rPr>
                <w:rFonts w:hint="eastAsia" w:ascii="仿宋" w:eastAsia="仿宋" w:cs="宋体"/>
                <w:sz w:val="24"/>
                <w:szCs w:val="24"/>
              </w:rPr>
              <w:t>觉察他人的情绪</w:t>
            </w:r>
          </w:p>
          <w:p w14:paraId="1BD93BD2">
            <w:pPr>
              <w:ind w:firstLine="480" w:firstLineChars="200"/>
              <w:jc w:val="left"/>
              <w:rPr>
                <w:rFonts w:ascii="仿宋" w:eastAsia="仿宋" w:cs="宋体"/>
                <w:sz w:val="24"/>
                <w:szCs w:val="24"/>
              </w:rPr>
            </w:pPr>
            <w:r>
              <w:rPr>
                <w:rFonts w:hint="eastAsia" w:ascii="仿宋" w:eastAsia="仿宋" w:cs="宋体"/>
                <w:sz w:val="24"/>
                <w:szCs w:val="24"/>
              </w:rPr>
              <w:t>（二）情绪表达（情绪表达风格）</w:t>
            </w:r>
          </w:p>
          <w:p w14:paraId="43703A54">
            <w:pPr>
              <w:ind w:firstLine="480" w:firstLineChars="200"/>
              <w:jc w:val="left"/>
              <w:rPr>
                <w:rFonts w:ascii="仿宋" w:eastAsia="仿宋" w:cs="宋体"/>
                <w:sz w:val="24"/>
                <w:szCs w:val="24"/>
              </w:rPr>
            </w:pPr>
            <w:r>
              <w:rPr>
                <w:rFonts w:hint="eastAsia" w:ascii="仿宋" w:eastAsia="仿宋" w:cs="宋体"/>
                <w:sz w:val="24"/>
                <w:szCs w:val="24"/>
              </w:rPr>
              <w:t>（三）情绪控制</w:t>
            </w:r>
          </w:p>
          <w:p w14:paraId="7B255DC0">
            <w:pPr>
              <w:ind w:firstLine="480" w:firstLineChars="200"/>
              <w:jc w:val="left"/>
              <w:rPr>
                <w:rFonts w:ascii="仿宋" w:eastAsia="仿宋" w:cs="宋体"/>
                <w:sz w:val="24"/>
                <w:szCs w:val="24"/>
              </w:rPr>
            </w:pPr>
            <w:r>
              <w:rPr>
                <w:rFonts w:hint="eastAsia" w:ascii="仿宋" w:eastAsia="仿宋" w:cs="宋体"/>
                <w:sz w:val="24"/>
                <w:szCs w:val="24"/>
              </w:rPr>
              <w:t>三、儿童情绪能力发展的8个水平</w:t>
            </w:r>
          </w:p>
          <w:p w14:paraId="7B1974C7">
            <w:pPr>
              <w:ind w:firstLine="480" w:firstLineChars="200"/>
              <w:jc w:val="left"/>
              <w:rPr>
                <w:rFonts w:ascii="仿宋" w:eastAsia="仿宋" w:cs="宋体"/>
                <w:sz w:val="24"/>
                <w:szCs w:val="24"/>
              </w:rPr>
            </w:pPr>
            <w:r>
              <w:rPr>
                <w:rFonts w:hint="eastAsia" w:ascii="仿宋" w:eastAsia="仿宋" w:cs="宋体"/>
                <w:sz w:val="24"/>
                <w:szCs w:val="24"/>
              </w:rPr>
              <w:t>四、《指南》中的情绪目标</w:t>
            </w:r>
          </w:p>
          <w:p w14:paraId="1C696319">
            <w:pPr>
              <w:ind w:firstLine="240" w:firstLineChars="100"/>
              <w:jc w:val="left"/>
              <w:rPr>
                <w:rFonts w:ascii="仿宋" w:eastAsia="仿宋" w:cs="宋体"/>
                <w:sz w:val="24"/>
                <w:szCs w:val="24"/>
              </w:rPr>
            </w:pPr>
            <w:r>
              <w:rPr>
                <w:rFonts w:hint="eastAsia" w:ascii="仿宋" w:eastAsia="仿宋" w:cs="宋体"/>
                <w:sz w:val="24"/>
                <w:szCs w:val="24"/>
              </w:rPr>
              <w:t>第二节 教育策略</w:t>
            </w:r>
          </w:p>
          <w:p w14:paraId="7270D1D4">
            <w:pPr>
              <w:ind w:firstLine="480" w:firstLineChars="200"/>
              <w:jc w:val="left"/>
              <w:rPr>
                <w:rFonts w:ascii="仿宋" w:eastAsia="仿宋" w:cs="宋体"/>
                <w:sz w:val="24"/>
                <w:szCs w:val="24"/>
              </w:rPr>
            </w:pPr>
            <w:r>
              <w:rPr>
                <w:rFonts w:hint="eastAsia" w:ascii="仿宋" w:eastAsia="仿宋" w:cs="宋体"/>
                <w:sz w:val="24"/>
                <w:szCs w:val="24"/>
              </w:rPr>
              <w:t>一、专门化、断点式的教育活动</w:t>
            </w:r>
          </w:p>
          <w:p w14:paraId="1FA52B73">
            <w:pPr>
              <w:ind w:firstLine="480" w:firstLineChars="200"/>
              <w:jc w:val="left"/>
              <w:rPr>
                <w:rFonts w:ascii="仿宋" w:eastAsia="仿宋" w:cs="宋体"/>
                <w:sz w:val="24"/>
                <w:szCs w:val="24"/>
              </w:rPr>
            </w:pPr>
            <w:r>
              <w:rPr>
                <w:rFonts w:hint="eastAsia" w:ascii="仿宋" w:eastAsia="仿宋" w:cs="宋体"/>
                <w:sz w:val="24"/>
                <w:szCs w:val="24"/>
              </w:rPr>
              <w:t>（一）集中教育活动</w:t>
            </w:r>
          </w:p>
          <w:p w14:paraId="67C67E1E">
            <w:pPr>
              <w:widowControl/>
              <w:ind w:firstLine="480" w:firstLineChars="200"/>
              <w:rPr>
                <w:rFonts w:ascii="仿宋" w:eastAsia="仿宋" w:cs="宋体"/>
                <w:sz w:val="24"/>
                <w:szCs w:val="24"/>
              </w:rPr>
            </w:pPr>
            <w:r>
              <w:rPr>
                <w:rFonts w:hint="eastAsia" w:ascii="仿宋" w:eastAsia="仿宋" w:cs="宋体"/>
                <w:sz w:val="24"/>
                <w:szCs w:val="24"/>
              </w:rPr>
              <w:t>自主阅读集中教育活动，并思考：</w:t>
            </w:r>
          </w:p>
          <w:p w14:paraId="456CB5FC">
            <w:pPr>
              <w:ind w:firstLine="480" w:firstLineChars="200"/>
              <w:jc w:val="left"/>
              <w:rPr>
                <w:rFonts w:ascii="仿宋" w:eastAsia="仿宋" w:cs="宋体"/>
                <w:sz w:val="24"/>
                <w:szCs w:val="24"/>
              </w:rPr>
            </w:pPr>
            <w:r>
              <w:rPr>
                <w:rFonts w:hint="eastAsia" w:ascii="仿宋" w:eastAsia="仿宋" w:cs="宋体"/>
                <w:sz w:val="24"/>
                <w:szCs w:val="24"/>
              </w:rPr>
              <w:t>1</w:t>
            </w:r>
            <w:r>
              <w:rPr>
                <w:rFonts w:ascii="仿宋" w:eastAsia="仿宋" w:cs="宋体"/>
                <w:sz w:val="24"/>
                <w:szCs w:val="24"/>
              </w:rPr>
              <w:t xml:space="preserve">. </w:t>
            </w:r>
            <w:r>
              <w:rPr>
                <w:rFonts w:hint="eastAsia" w:ascii="仿宋" w:eastAsia="仿宋" w:cs="宋体"/>
                <w:sz w:val="24"/>
                <w:szCs w:val="24"/>
              </w:rPr>
              <w:t>中班社会活动：生气的时候（学习通资料库）</w:t>
            </w:r>
          </w:p>
          <w:p w14:paraId="659018B9">
            <w:pPr>
              <w:ind w:firstLine="480" w:firstLineChars="200"/>
              <w:jc w:val="left"/>
              <w:rPr>
                <w:rFonts w:ascii="仿宋" w:eastAsia="仿宋" w:cs="宋体"/>
                <w:sz w:val="24"/>
                <w:szCs w:val="24"/>
              </w:rPr>
            </w:pPr>
            <w:r>
              <w:rPr>
                <w:rFonts w:hint="eastAsia" w:ascii="仿宋" w:eastAsia="仿宋" w:cs="宋体"/>
                <w:sz w:val="24"/>
                <w:szCs w:val="24"/>
              </w:rPr>
              <w:t>二、随机性、弥散式的教育活动</w:t>
            </w:r>
          </w:p>
          <w:p w14:paraId="215CE348">
            <w:pPr>
              <w:ind w:firstLine="480" w:firstLineChars="200"/>
              <w:rPr>
                <w:rFonts w:ascii="仿宋" w:eastAsia="仿宋" w:cs="宋体"/>
                <w:sz w:val="24"/>
                <w:szCs w:val="24"/>
              </w:rPr>
            </w:pPr>
            <w:r>
              <w:rPr>
                <w:rFonts w:hint="eastAsia" w:ascii="仿宋" w:eastAsia="仿宋" w:cs="宋体"/>
                <w:sz w:val="24"/>
                <w:szCs w:val="24"/>
              </w:rPr>
              <w:t>（一）支持幼儿情绪管理第一步：丰富幼儿对情绪词汇的认知</w:t>
            </w:r>
          </w:p>
          <w:p w14:paraId="21EB67DF">
            <w:pPr>
              <w:ind w:firstLine="480" w:firstLineChars="200"/>
              <w:jc w:val="left"/>
              <w:rPr>
                <w:rFonts w:ascii="仿宋" w:eastAsia="仿宋" w:cs="宋体"/>
                <w:sz w:val="24"/>
                <w:szCs w:val="24"/>
              </w:rPr>
            </w:pPr>
            <w:r>
              <w:rPr>
                <w:rFonts w:hint="eastAsia" w:ascii="仿宋" w:eastAsia="仿宋" w:cs="宋体"/>
                <w:sz w:val="24"/>
                <w:szCs w:val="24"/>
              </w:rPr>
              <w:t>（二）支持幼儿情绪管理第二步：当幼儿有情绪时，接纳和认同幼儿的情绪（体验活动：我很生气、我要揍小明）</w:t>
            </w:r>
          </w:p>
          <w:p w14:paraId="6DB54DAB">
            <w:pPr>
              <w:ind w:firstLine="480" w:firstLineChars="200"/>
              <w:jc w:val="left"/>
              <w:rPr>
                <w:rFonts w:ascii="仿宋" w:eastAsia="仿宋" w:cs="宋体"/>
                <w:sz w:val="24"/>
                <w:szCs w:val="24"/>
              </w:rPr>
            </w:pPr>
            <w:r>
              <w:rPr>
                <w:rFonts w:hint="eastAsia" w:ascii="仿宋" w:eastAsia="仿宋" w:cs="宋体"/>
                <w:sz w:val="24"/>
                <w:szCs w:val="24"/>
              </w:rPr>
              <w:t>（三）支持幼儿情绪管理第三步：教给幼儿情绪调节的策略（冷静角及其创设、《成长的秘密》池亦洋）</w:t>
            </w:r>
          </w:p>
          <w:p w14:paraId="4A70277B">
            <w:pPr>
              <w:rPr>
                <w:rFonts w:ascii="仿宋" w:eastAsia="仿宋" w:cs="宋体"/>
                <w:sz w:val="24"/>
                <w:szCs w:val="24"/>
              </w:rPr>
            </w:pPr>
            <w:r>
              <w:rPr>
                <w:rFonts w:hint="eastAsia" w:ascii="仿宋" w:eastAsia="仿宋" w:cs="宋体"/>
                <w:sz w:val="24"/>
                <w:szCs w:val="24"/>
              </w:rPr>
              <w:t>教学重点：培养学前儿童情绪能力的教育策略与活动建议</w:t>
            </w:r>
          </w:p>
          <w:p w14:paraId="1A6060C2">
            <w:pPr>
              <w:rPr>
                <w:rFonts w:ascii="仿宋" w:eastAsia="仿宋" w:cs="宋体"/>
                <w:sz w:val="24"/>
                <w:szCs w:val="24"/>
              </w:rPr>
            </w:pPr>
          </w:p>
        </w:tc>
        <w:tc>
          <w:tcPr>
            <w:tcW w:w="1153" w:type="dxa"/>
            <w:gridSpan w:val="3"/>
            <w:shd w:val="clear" w:color="auto" w:fill="auto"/>
            <w:noWrap w:val="0"/>
            <w:vAlign w:val="center"/>
          </w:tcPr>
          <w:p w14:paraId="53A30E65">
            <w:pPr>
              <w:jc w:val="center"/>
              <w:rPr>
                <w:rFonts w:ascii="仿宋" w:eastAsia="仿宋" w:cs="仿宋"/>
                <w:sz w:val="24"/>
                <w:szCs w:val="24"/>
              </w:rPr>
            </w:pPr>
            <w:r>
              <w:rPr>
                <w:rFonts w:hint="eastAsia" w:ascii="仿宋" w:eastAsia="仿宋" w:cs="仿宋"/>
                <w:sz w:val="24"/>
                <w:szCs w:val="24"/>
              </w:rPr>
              <w:t>课程目标2.3</w:t>
            </w:r>
          </w:p>
        </w:tc>
        <w:tc>
          <w:tcPr>
            <w:tcW w:w="924" w:type="dxa"/>
            <w:gridSpan w:val="2"/>
            <w:shd w:val="clear" w:color="auto" w:fill="FFFFFF"/>
            <w:noWrap w:val="0"/>
            <w:vAlign w:val="center"/>
          </w:tcPr>
          <w:p w14:paraId="3CABE5F3">
            <w:pPr>
              <w:jc w:val="center"/>
              <w:rPr>
                <w:rFonts w:ascii="仿宋" w:eastAsia="仿宋" w:cs="仿宋"/>
                <w:sz w:val="24"/>
                <w:szCs w:val="24"/>
              </w:rPr>
            </w:pPr>
            <w:r>
              <w:rPr>
                <w:rFonts w:ascii="仿宋" w:eastAsia="仿宋" w:cs="仿宋"/>
                <w:sz w:val="24"/>
                <w:szCs w:val="24"/>
              </w:rPr>
              <w:t>3</w:t>
            </w:r>
          </w:p>
        </w:tc>
      </w:tr>
      <w:tr w14:paraId="653B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79B63DE">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77A606C9">
            <w:pPr>
              <w:rPr>
                <w:rFonts w:ascii="仿宋" w:eastAsia="仿宋" w:cs="宋体"/>
                <w:b/>
                <w:sz w:val="24"/>
                <w:szCs w:val="24"/>
              </w:rPr>
            </w:pPr>
            <w:r>
              <w:rPr>
                <w:rFonts w:hint="eastAsia" w:ascii="仿宋" w:eastAsia="仿宋" w:cs="宋体"/>
                <w:b/>
                <w:sz w:val="24"/>
                <w:szCs w:val="24"/>
              </w:rPr>
              <w:t>第六章 学前儿童社会领域关键经验——规则意识</w:t>
            </w:r>
          </w:p>
          <w:p w14:paraId="15EDC89A">
            <w:pPr>
              <w:pStyle w:val="10"/>
              <w:spacing w:before="0" w:after="0" w:line="240" w:lineRule="auto"/>
              <w:ind w:firstLine="0"/>
              <w:rPr>
                <w:rFonts w:ascii="仿宋" w:hAnsi="Times New Roman" w:eastAsia="仿宋"/>
                <w:b/>
                <w:color w:val="auto"/>
                <w:sz w:val="24"/>
                <w:szCs w:val="24"/>
              </w:rPr>
            </w:pPr>
            <w:r>
              <w:rPr>
                <w:rFonts w:hint="eastAsia" w:ascii="仿宋" w:hAnsi="Times New Roman" w:eastAsia="仿宋"/>
                <w:b/>
                <w:color w:val="auto"/>
                <w:sz w:val="24"/>
                <w:szCs w:val="24"/>
              </w:rPr>
              <w:t>学习要求：</w:t>
            </w:r>
          </w:p>
          <w:p w14:paraId="360B5336">
            <w:pPr>
              <w:widowControl/>
              <w:ind w:firstLine="240" w:firstLineChars="100"/>
              <w:jc w:val="left"/>
              <w:rPr>
                <w:rFonts w:ascii="仿宋" w:eastAsia="仿宋" w:cs="宋体"/>
                <w:sz w:val="24"/>
                <w:szCs w:val="24"/>
              </w:rPr>
            </w:pPr>
            <w:r>
              <w:rPr>
                <w:rFonts w:hint="eastAsia" w:ascii="仿宋" w:eastAsia="仿宋" w:cs="宋体"/>
                <w:sz w:val="24"/>
                <w:szCs w:val="24"/>
              </w:rPr>
              <w:t>识记与理解：学前儿童规则意识的内涵、学前儿童社会规则认知的主要内容、3-</w:t>
            </w:r>
            <w:r>
              <w:rPr>
                <w:rFonts w:ascii="仿宋" w:eastAsia="仿宋" w:cs="宋体"/>
                <w:sz w:val="24"/>
                <w:szCs w:val="24"/>
              </w:rPr>
              <w:t>6</w:t>
            </w:r>
            <w:r>
              <w:rPr>
                <w:rFonts w:hint="eastAsia" w:ascii="仿宋" w:eastAsia="仿宋" w:cs="宋体"/>
                <w:sz w:val="24"/>
                <w:szCs w:val="24"/>
              </w:rPr>
              <w:t>岁儿童社会规则认知的特点、幼儿对社会规则认知的三个阶段</w:t>
            </w:r>
          </w:p>
          <w:p w14:paraId="5BCB72B8">
            <w:pPr>
              <w:widowControl/>
              <w:ind w:firstLine="240" w:firstLineChars="100"/>
              <w:jc w:val="left"/>
              <w:rPr>
                <w:rFonts w:ascii="仿宋" w:eastAsia="仿宋"/>
                <w:sz w:val="24"/>
                <w:szCs w:val="24"/>
              </w:rPr>
            </w:pPr>
            <w:r>
              <w:rPr>
                <w:rFonts w:hint="eastAsia" w:ascii="仿宋" w:eastAsia="仿宋" w:cs="宋体"/>
                <w:sz w:val="24"/>
                <w:szCs w:val="24"/>
              </w:rPr>
              <w:t>应用分析：掌握引导幼儿形成自主的规则意识的策略</w:t>
            </w:r>
            <w:r>
              <w:rPr>
                <w:rFonts w:hint="eastAsia" w:ascii="仿宋" w:eastAsia="仿宋"/>
                <w:sz w:val="24"/>
                <w:szCs w:val="24"/>
              </w:rPr>
              <w:t>；熟悉专门化、断点式的规则意识教育活动</w:t>
            </w:r>
          </w:p>
          <w:p w14:paraId="2C9D73AD">
            <w:pPr>
              <w:pStyle w:val="10"/>
              <w:spacing w:before="0" w:after="0" w:line="240" w:lineRule="auto"/>
              <w:ind w:firstLine="0"/>
              <w:rPr>
                <w:rFonts w:ascii="仿宋" w:hAnsi="Times New Roman" w:eastAsia="仿宋"/>
                <w:b/>
                <w:color w:val="auto"/>
                <w:sz w:val="24"/>
                <w:szCs w:val="24"/>
              </w:rPr>
            </w:pPr>
            <w:r>
              <w:rPr>
                <w:rFonts w:hint="eastAsia" w:ascii="仿宋" w:hAnsi="Times New Roman" w:eastAsia="仿宋"/>
                <w:b/>
                <w:color w:val="auto"/>
                <w:sz w:val="24"/>
                <w:szCs w:val="24"/>
              </w:rPr>
              <w:t>学习内容：</w:t>
            </w:r>
          </w:p>
          <w:p w14:paraId="07ACA9EE">
            <w:pPr>
              <w:ind w:firstLine="240" w:firstLineChars="100"/>
              <w:jc w:val="left"/>
              <w:rPr>
                <w:rFonts w:ascii="仿宋" w:eastAsia="仿宋" w:cs="宋体"/>
                <w:sz w:val="24"/>
                <w:szCs w:val="24"/>
              </w:rPr>
            </w:pPr>
            <w:r>
              <w:rPr>
                <w:rFonts w:hint="eastAsia" w:ascii="仿宋" w:eastAsia="仿宋" w:cs="宋体"/>
                <w:sz w:val="24"/>
                <w:szCs w:val="24"/>
              </w:rPr>
              <w:t>第一节</w:t>
            </w:r>
            <w:r>
              <w:rPr>
                <w:rFonts w:ascii="仿宋" w:eastAsia="仿宋" w:cs="宋体"/>
                <w:sz w:val="24"/>
                <w:szCs w:val="24"/>
              </w:rPr>
              <w:t xml:space="preserve"> </w:t>
            </w:r>
            <w:r>
              <w:rPr>
                <w:rFonts w:hint="eastAsia" w:ascii="仿宋" w:eastAsia="仿宋" w:cs="宋体"/>
                <w:sz w:val="24"/>
                <w:szCs w:val="24"/>
              </w:rPr>
              <w:t>理论基础</w:t>
            </w:r>
          </w:p>
          <w:p w14:paraId="2F8AAD1D">
            <w:pPr>
              <w:ind w:firstLine="480" w:firstLineChars="200"/>
              <w:jc w:val="left"/>
              <w:rPr>
                <w:rFonts w:ascii="仿宋" w:eastAsia="仿宋" w:cs="宋体"/>
                <w:sz w:val="24"/>
                <w:szCs w:val="24"/>
              </w:rPr>
            </w:pPr>
            <w:r>
              <w:rPr>
                <w:rFonts w:hint="eastAsia" w:ascii="仿宋" w:eastAsia="仿宋" w:cs="宋体"/>
                <w:sz w:val="24"/>
                <w:szCs w:val="24"/>
              </w:rPr>
              <w:t>一、规则意识的三个层次</w:t>
            </w:r>
          </w:p>
          <w:p w14:paraId="2BEF319E">
            <w:pPr>
              <w:ind w:firstLine="480" w:firstLineChars="200"/>
              <w:jc w:val="left"/>
              <w:rPr>
                <w:rFonts w:ascii="仿宋" w:eastAsia="仿宋" w:cs="宋体"/>
                <w:sz w:val="24"/>
                <w:szCs w:val="24"/>
              </w:rPr>
            </w:pPr>
            <w:r>
              <w:rPr>
                <w:rFonts w:hint="eastAsia" w:ascii="仿宋" w:eastAsia="仿宋" w:cs="宋体"/>
                <w:sz w:val="24"/>
                <w:szCs w:val="24"/>
              </w:rPr>
              <w:t>二、学前儿童社会规则认知的主要内容</w:t>
            </w:r>
          </w:p>
          <w:p w14:paraId="3084077B">
            <w:pPr>
              <w:ind w:firstLine="480" w:firstLineChars="200"/>
              <w:jc w:val="left"/>
              <w:rPr>
                <w:rFonts w:ascii="仿宋" w:eastAsia="仿宋" w:cs="宋体"/>
                <w:sz w:val="24"/>
                <w:szCs w:val="24"/>
              </w:rPr>
            </w:pPr>
            <w:r>
              <w:rPr>
                <w:rFonts w:hint="eastAsia" w:ascii="仿宋" w:eastAsia="仿宋" w:cs="宋体"/>
                <w:sz w:val="24"/>
                <w:szCs w:val="24"/>
              </w:rPr>
              <w:t>三、3-</w:t>
            </w:r>
            <w:r>
              <w:rPr>
                <w:rFonts w:ascii="仿宋" w:eastAsia="仿宋" w:cs="宋体"/>
                <w:sz w:val="24"/>
                <w:szCs w:val="24"/>
              </w:rPr>
              <w:t>6</w:t>
            </w:r>
            <w:r>
              <w:rPr>
                <w:rFonts w:hint="eastAsia" w:ascii="仿宋" w:eastAsia="仿宋" w:cs="宋体"/>
                <w:sz w:val="24"/>
                <w:szCs w:val="24"/>
              </w:rPr>
              <w:t>岁儿童社会规则认知的特点</w:t>
            </w:r>
          </w:p>
          <w:p w14:paraId="77B9F385">
            <w:pPr>
              <w:ind w:firstLine="480" w:firstLineChars="200"/>
              <w:jc w:val="left"/>
              <w:rPr>
                <w:rFonts w:ascii="仿宋" w:eastAsia="仿宋" w:cs="宋体"/>
                <w:sz w:val="24"/>
                <w:szCs w:val="24"/>
              </w:rPr>
            </w:pPr>
            <w:r>
              <w:rPr>
                <w:rFonts w:hint="eastAsia" w:ascii="仿宋" w:eastAsia="仿宋" w:cs="宋体"/>
                <w:sz w:val="24"/>
                <w:szCs w:val="24"/>
              </w:rPr>
              <w:t>四、幼儿对社会规则认知的三个阶段</w:t>
            </w:r>
          </w:p>
          <w:p w14:paraId="4CE0E746">
            <w:pPr>
              <w:ind w:firstLine="480" w:firstLineChars="200"/>
              <w:jc w:val="left"/>
              <w:rPr>
                <w:rFonts w:ascii="仿宋" w:eastAsia="仿宋" w:cs="宋体"/>
                <w:sz w:val="24"/>
                <w:szCs w:val="24"/>
              </w:rPr>
            </w:pPr>
            <w:r>
              <w:rPr>
                <w:rFonts w:hint="eastAsia" w:ascii="仿宋" w:eastAsia="仿宋" w:cs="宋体"/>
                <w:sz w:val="24"/>
                <w:szCs w:val="24"/>
              </w:rPr>
              <w:t>五、《指南》中的“规则意识”</w:t>
            </w:r>
          </w:p>
          <w:p w14:paraId="0FDACA8D">
            <w:pPr>
              <w:ind w:firstLine="240" w:firstLineChars="100"/>
              <w:jc w:val="left"/>
              <w:rPr>
                <w:rFonts w:ascii="仿宋" w:eastAsia="仿宋" w:cs="宋体"/>
                <w:sz w:val="24"/>
                <w:szCs w:val="24"/>
              </w:rPr>
            </w:pPr>
            <w:r>
              <w:rPr>
                <w:rFonts w:hint="eastAsia" w:ascii="仿宋" w:eastAsia="仿宋" w:cs="宋体"/>
                <w:sz w:val="24"/>
                <w:szCs w:val="24"/>
              </w:rPr>
              <w:t>第二节</w:t>
            </w:r>
            <w:r>
              <w:rPr>
                <w:rFonts w:ascii="仿宋" w:eastAsia="仿宋" w:cs="宋体"/>
                <w:sz w:val="24"/>
                <w:szCs w:val="24"/>
              </w:rPr>
              <w:t xml:space="preserve"> </w:t>
            </w:r>
            <w:r>
              <w:rPr>
                <w:rFonts w:hint="eastAsia" w:ascii="仿宋" w:eastAsia="仿宋" w:cs="宋体"/>
                <w:sz w:val="24"/>
                <w:szCs w:val="24"/>
              </w:rPr>
              <w:t>教育策略</w:t>
            </w:r>
          </w:p>
          <w:p w14:paraId="21AE610A">
            <w:pPr>
              <w:ind w:firstLine="480" w:firstLineChars="200"/>
              <w:jc w:val="left"/>
              <w:rPr>
                <w:rFonts w:ascii="仿宋" w:eastAsia="仿宋" w:cs="宋体"/>
                <w:sz w:val="24"/>
                <w:szCs w:val="24"/>
              </w:rPr>
            </w:pPr>
            <w:r>
              <w:rPr>
                <w:rFonts w:hint="eastAsia" w:ascii="仿宋" w:eastAsia="仿宋" w:cs="宋体"/>
                <w:sz w:val="24"/>
                <w:szCs w:val="24"/>
              </w:rPr>
              <w:t>一、专门化、断点式规则意识教育活动</w:t>
            </w:r>
          </w:p>
          <w:p w14:paraId="28518586">
            <w:pPr>
              <w:ind w:firstLine="480" w:firstLineChars="200"/>
              <w:jc w:val="left"/>
              <w:rPr>
                <w:rFonts w:ascii="仿宋" w:eastAsia="仿宋" w:cs="宋体"/>
                <w:sz w:val="24"/>
                <w:szCs w:val="24"/>
              </w:rPr>
            </w:pPr>
            <w:r>
              <w:rPr>
                <w:rFonts w:hint="eastAsia" w:ascii="仿宋" w:eastAsia="仿宋" w:cs="宋体"/>
                <w:sz w:val="24"/>
                <w:szCs w:val="24"/>
              </w:rPr>
              <w:t>（一）集中教育活动</w:t>
            </w:r>
          </w:p>
          <w:p w14:paraId="280B7D03">
            <w:pPr>
              <w:widowControl/>
              <w:ind w:firstLine="480" w:firstLineChars="200"/>
              <w:rPr>
                <w:rFonts w:ascii="仿宋" w:eastAsia="仿宋" w:cs="宋体"/>
                <w:sz w:val="24"/>
                <w:szCs w:val="24"/>
              </w:rPr>
            </w:pPr>
            <w:r>
              <w:rPr>
                <w:rFonts w:hint="eastAsia" w:ascii="仿宋" w:eastAsia="仿宋" w:cs="宋体"/>
                <w:sz w:val="24"/>
                <w:szCs w:val="24"/>
              </w:rPr>
              <w:t>自主阅读集中教育活动，并思考：</w:t>
            </w:r>
          </w:p>
          <w:p w14:paraId="66ADB0BD">
            <w:pPr>
              <w:ind w:firstLine="480" w:firstLineChars="200"/>
              <w:jc w:val="left"/>
              <w:rPr>
                <w:rFonts w:ascii="仿宋" w:eastAsia="仿宋" w:cs="宋体"/>
                <w:sz w:val="24"/>
                <w:szCs w:val="24"/>
              </w:rPr>
            </w:pPr>
            <w:r>
              <w:rPr>
                <w:rFonts w:hint="eastAsia" w:ascii="仿宋" w:eastAsia="仿宋" w:cs="宋体"/>
                <w:sz w:val="24"/>
                <w:szCs w:val="24"/>
              </w:rPr>
              <w:t>1</w:t>
            </w:r>
            <w:r>
              <w:rPr>
                <w:rFonts w:ascii="仿宋" w:eastAsia="仿宋" w:cs="宋体"/>
                <w:sz w:val="24"/>
                <w:szCs w:val="24"/>
              </w:rPr>
              <w:t xml:space="preserve">. </w:t>
            </w:r>
            <w:r>
              <w:rPr>
                <w:rFonts w:hint="eastAsia" w:ascii="仿宋" w:eastAsia="仿宋" w:cs="宋体"/>
                <w:sz w:val="24"/>
                <w:szCs w:val="24"/>
              </w:rPr>
              <w:t>中班社会活动：游戏规则（教材P</w:t>
            </w:r>
            <w:r>
              <w:rPr>
                <w:rFonts w:ascii="仿宋" w:eastAsia="仿宋" w:cs="宋体"/>
                <w:sz w:val="24"/>
                <w:szCs w:val="24"/>
              </w:rPr>
              <w:t>155</w:t>
            </w:r>
            <w:r>
              <w:rPr>
                <w:rFonts w:hint="eastAsia" w:ascii="仿宋" w:eastAsia="仿宋" w:cs="宋体"/>
                <w:sz w:val="24"/>
                <w:szCs w:val="24"/>
              </w:rPr>
              <w:t>）</w:t>
            </w:r>
          </w:p>
          <w:p w14:paraId="3BD78EBE">
            <w:pPr>
              <w:ind w:firstLine="480" w:firstLineChars="200"/>
              <w:jc w:val="left"/>
              <w:rPr>
                <w:rFonts w:ascii="仿宋" w:eastAsia="仿宋" w:cs="宋体"/>
                <w:sz w:val="24"/>
                <w:szCs w:val="24"/>
              </w:rPr>
            </w:pPr>
            <w:r>
              <w:rPr>
                <w:rFonts w:ascii="仿宋" w:eastAsia="仿宋" w:cs="宋体"/>
                <w:sz w:val="24"/>
                <w:szCs w:val="24"/>
              </w:rPr>
              <w:t xml:space="preserve">2. </w:t>
            </w:r>
            <w:r>
              <w:rPr>
                <w:rFonts w:hint="eastAsia" w:ascii="仿宋" w:eastAsia="仿宋" w:cs="宋体"/>
                <w:sz w:val="24"/>
                <w:szCs w:val="24"/>
              </w:rPr>
              <w:t>中班社会活动：乘火车的礼仪（教材P</w:t>
            </w:r>
            <w:r>
              <w:rPr>
                <w:rFonts w:ascii="仿宋" w:eastAsia="仿宋" w:cs="宋体"/>
                <w:sz w:val="24"/>
                <w:szCs w:val="24"/>
              </w:rPr>
              <w:t>156</w:t>
            </w:r>
            <w:r>
              <w:rPr>
                <w:rFonts w:hint="eastAsia" w:ascii="仿宋" w:eastAsia="仿宋" w:cs="宋体"/>
                <w:sz w:val="24"/>
                <w:szCs w:val="24"/>
              </w:rPr>
              <w:t>）</w:t>
            </w:r>
          </w:p>
          <w:p w14:paraId="4AD9F777">
            <w:pPr>
              <w:ind w:firstLine="480" w:firstLineChars="200"/>
              <w:jc w:val="left"/>
              <w:rPr>
                <w:rFonts w:ascii="仿宋" w:eastAsia="仿宋" w:cs="宋体"/>
                <w:sz w:val="24"/>
                <w:szCs w:val="24"/>
              </w:rPr>
            </w:pPr>
            <w:r>
              <w:rPr>
                <w:rFonts w:ascii="仿宋" w:eastAsia="仿宋" w:cs="宋体"/>
                <w:sz w:val="24"/>
                <w:szCs w:val="24"/>
              </w:rPr>
              <w:t xml:space="preserve">3. </w:t>
            </w:r>
            <w:r>
              <w:rPr>
                <w:rFonts w:hint="eastAsia" w:ascii="仿宋" w:eastAsia="仿宋" w:cs="宋体"/>
                <w:sz w:val="24"/>
                <w:szCs w:val="24"/>
              </w:rPr>
              <w:t>中班社会活动：排队真好（学习通资料库）</w:t>
            </w:r>
          </w:p>
          <w:p w14:paraId="7C205895">
            <w:pPr>
              <w:ind w:firstLine="480" w:firstLineChars="200"/>
              <w:jc w:val="left"/>
              <w:rPr>
                <w:rFonts w:ascii="仿宋" w:eastAsia="仿宋" w:cs="宋体"/>
                <w:sz w:val="24"/>
                <w:szCs w:val="24"/>
              </w:rPr>
            </w:pPr>
            <w:r>
              <w:rPr>
                <w:rFonts w:hint="eastAsia" w:ascii="仿宋" w:eastAsia="仿宋" w:cs="宋体"/>
                <w:sz w:val="24"/>
                <w:szCs w:val="24"/>
              </w:rPr>
              <w:t>4</w:t>
            </w:r>
            <w:r>
              <w:rPr>
                <w:rFonts w:ascii="仿宋" w:eastAsia="仿宋" w:cs="宋体"/>
                <w:sz w:val="24"/>
                <w:szCs w:val="24"/>
              </w:rPr>
              <w:t xml:space="preserve">. </w:t>
            </w:r>
            <w:r>
              <w:rPr>
                <w:rFonts w:hint="eastAsia" w:ascii="仿宋" w:eastAsia="仿宋" w:cs="宋体"/>
                <w:sz w:val="24"/>
                <w:szCs w:val="24"/>
              </w:rPr>
              <w:t>中班社会活动：做客（学习通资料库）</w:t>
            </w:r>
          </w:p>
          <w:p w14:paraId="11750A8E">
            <w:pPr>
              <w:ind w:firstLine="480" w:firstLineChars="200"/>
              <w:jc w:val="left"/>
              <w:rPr>
                <w:rFonts w:ascii="仿宋" w:eastAsia="仿宋" w:cs="宋体"/>
                <w:sz w:val="24"/>
                <w:szCs w:val="24"/>
              </w:rPr>
            </w:pPr>
            <w:r>
              <w:rPr>
                <w:rFonts w:hint="eastAsia" w:ascii="仿宋" w:eastAsia="仿宋" w:cs="宋体"/>
                <w:sz w:val="24"/>
                <w:szCs w:val="24"/>
              </w:rPr>
              <w:t>二、随机性、弥散式规则意识教育活动</w:t>
            </w:r>
          </w:p>
          <w:p w14:paraId="4D54552C">
            <w:pPr>
              <w:ind w:firstLine="480" w:firstLineChars="200"/>
              <w:jc w:val="left"/>
              <w:rPr>
                <w:rFonts w:ascii="仿宋" w:eastAsia="仿宋" w:cs="宋体"/>
                <w:sz w:val="24"/>
                <w:szCs w:val="24"/>
              </w:rPr>
            </w:pPr>
            <w:r>
              <w:rPr>
                <w:rFonts w:hint="eastAsia" w:ascii="仿宋" w:eastAsia="仿宋" w:cs="宋体"/>
                <w:sz w:val="24"/>
                <w:szCs w:val="24"/>
              </w:rPr>
              <w:t>（一）指令应简洁明晰，重点明确</w:t>
            </w:r>
          </w:p>
          <w:p w14:paraId="1C2F26A5">
            <w:pPr>
              <w:ind w:firstLine="480" w:firstLineChars="200"/>
              <w:jc w:val="left"/>
              <w:rPr>
                <w:rFonts w:ascii="仿宋" w:eastAsia="仿宋" w:cs="宋体"/>
                <w:sz w:val="24"/>
                <w:szCs w:val="24"/>
              </w:rPr>
            </w:pPr>
            <w:r>
              <w:rPr>
                <w:rFonts w:hint="eastAsia" w:ascii="仿宋" w:eastAsia="仿宋" w:cs="宋体"/>
                <w:sz w:val="24"/>
                <w:szCs w:val="24"/>
              </w:rPr>
              <w:t>（二）把焦点放在你希望发生的事情上</w:t>
            </w:r>
          </w:p>
          <w:p w14:paraId="1BB0517D">
            <w:pPr>
              <w:ind w:firstLine="480" w:firstLineChars="200"/>
              <w:jc w:val="left"/>
              <w:rPr>
                <w:rFonts w:ascii="仿宋" w:eastAsia="仿宋" w:cs="宋体"/>
                <w:sz w:val="24"/>
                <w:szCs w:val="24"/>
              </w:rPr>
            </w:pPr>
            <w:r>
              <w:rPr>
                <w:rFonts w:hint="eastAsia" w:ascii="仿宋" w:eastAsia="仿宋" w:cs="宋体"/>
                <w:sz w:val="24"/>
                <w:szCs w:val="24"/>
              </w:rPr>
              <w:t>（三）温柔的坚持，有限的选择——针对“个别做不到”的策略</w:t>
            </w:r>
          </w:p>
          <w:p w14:paraId="06A00543">
            <w:pPr>
              <w:ind w:firstLine="480" w:firstLineChars="200"/>
              <w:jc w:val="left"/>
              <w:rPr>
                <w:rFonts w:ascii="仿宋" w:eastAsia="仿宋" w:cs="宋体"/>
                <w:sz w:val="24"/>
                <w:szCs w:val="24"/>
              </w:rPr>
            </w:pPr>
            <w:r>
              <w:rPr>
                <w:rFonts w:hint="eastAsia" w:ascii="仿宋" w:eastAsia="仿宋" w:cs="宋体"/>
                <w:sz w:val="24"/>
                <w:szCs w:val="24"/>
              </w:rPr>
              <w:t>（四）规则自主——开班会，讨论班级规则</w:t>
            </w:r>
          </w:p>
          <w:p w14:paraId="321BC10D">
            <w:pPr>
              <w:jc w:val="left"/>
              <w:rPr>
                <w:rFonts w:ascii="仿宋" w:eastAsia="仿宋"/>
                <w:sz w:val="24"/>
                <w:szCs w:val="24"/>
              </w:rPr>
            </w:pPr>
            <w:r>
              <w:rPr>
                <w:rFonts w:hint="eastAsia" w:ascii="仿宋" w:eastAsia="仿宋"/>
                <w:sz w:val="24"/>
                <w:szCs w:val="24"/>
              </w:rPr>
              <w:t>教学重点：学前儿童规则意识的教育策略与活动建议</w:t>
            </w:r>
          </w:p>
          <w:p w14:paraId="7AB253C9">
            <w:pPr>
              <w:jc w:val="left"/>
              <w:rPr>
                <w:rFonts w:ascii="仿宋" w:eastAsia="仿宋" w:cs="宋体"/>
                <w:sz w:val="24"/>
                <w:szCs w:val="24"/>
              </w:rPr>
            </w:pPr>
          </w:p>
        </w:tc>
        <w:tc>
          <w:tcPr>
            <w:tcW w:w="1153" w:type="dxa"/>
            <w:gridSpan w:val="3"/>
            <w:shd w:val="clear" w:color="auto" w:fill="auto"/>
            <w:noWrap w:val="0"/>
            <w:vAlign w:val="center"/>
          </w:tcPr>
          <w:p w14:paraId="46B41B3C">
            <w:pPr>
              <w:jc w:val="center"/>
              <w:rPr>
                <w:rFonts w:ascii="仿宋" w:eastAsia="仿宋" w:cs="仿宋"/>
                <w:sz w:val="24"/>
                <w:szCs w:val="24"/>
              </w:rPr>
            </w:pPr>
            <w:r>
              <w:rPr>
                <w:rFonts w:hint="eastAsia" w:ascii="仿宋" w:eastAsia="仿宋" w:cs="仿宋"/>
                <w:sz w:val="24"/>
                <w:szCs w:val="24"/>
              </w:rPr>
              <w:t>课程目标2.3</w:t>
            </w:r>
          </w:p>
        </w:tc>
        <w:tc>
          <w:tcPr>
            <w:tcW w:w="924" w:type="dxa"/>
            <w:gridSpan w:val="2"/>
            <w:shd w:val="clear" w:color="auto" w:fill="FFFFFF"/>
            <w:noWrap w:val="0"/>
            <w:vAlign w:val="center"/>
          </w:tcPr>
          <w:p w14:paraId="5F11F6D4">
            <w:pPr>
              <w:jc w:val="center"/>
              <w:rPr>
                <w:rFonts w:ascii="仿宋" w:eastAsia="仿宋" w:cs="仿宋"/>
                <w:sz w:val="24"/>
                <w:szCs w:val="24"/>
              </w:rPr>
            </w:pPr>
            <w:r>
              <w:rPr>
                <w:rFonts w:ascii="仿宋" w:eastAsia="仿宋" w:cs="仿宋"/>
                <w:sz w:val="24"/>
                <w:szCs w:val="24"/>
              </w:rPr>
              <w:t>3</w:t>
            </w:r>
          </w:p>
        </w:tc>
      </w:tr>
      <w:tr w14:paraId="44BB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7A263C4">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1E09B557">
            <w:pPr>
              <w:rPr>
                <w:rFonts w:ascii="仿宋" w:eastAsia="仿宋" w:cs="宋体"/>
                <w:b/>
                <w:sz w:val="24"/>
                <w:szCs w:val="24"/>
              </w:rPr>
            </w:pPr>
            <w:r>
              <w:rPr>
                <w:rFonts w:hint="eastAsia" w:ascii="仿宋" w:eastAsia="仿宋" w:cs="宋体"/>
                <w:b/>
                <w:sz w:val="24"/>
                <w:szCs w:val="24"/>
              </w:rPr>
              <w:t>第七章 学前儿童社会领域关键经验——人际交往（同伴交往）</w:t>
            </w:r>
          </w:p>
          <w:p w14:paraId="2661B73E">
            <w:pPr>
              <w:pStyle w:val="10"/>
              <w:spacing w:before="0" w:after="0" w:line="240" w:lineRule="auto"/>
              <w:ind w:firstLine="0"/>
              <w:rPr>
                <w:rFonts w:hint="eastAsia" w:ascii="仿宋" w:eastAsia="仿宋" w:cs="Times New Roman"/>
                <w:b/>
                <w:color w:val="auto"/>
                <w:kern w:val="2"/>
                <w:sz w:val="24"/>
                <w:szCs w:val="24"/>
              </w:rPr>
            </w:pPr>
            <w:r>
              <w:rPr>
                <w:rFonts w:hint="eastAsia" w:ascii="仿宋" w:eastAsia="仿宋" w:cs="Times New Roman"/>
                <w:b/>
                <w:color w:val="auto"/>
                <w:kern w:val="2"/>
                <w:sz w:val="24"/>
                <w:szCs w:val="24"/>
              </w:rPr>
              <w:t>学习要求：</w:t>
            </w:r>
          </w:p>
          <w:p w14:paraId="0323193B">
            <w:pPr>
              <w:widowControl/>
              <w:ind w:firstLine="240" w:firstLineChars="100"/>
              <w:jc w:val="left"/>
              <w:rPr>
                <w:rFonts w:ascii="仿宋" w:eastAsia="仿宋" w:cs="宋体"/>
                <w:sz w:val="24"/>
                <w:szCs w:val="24"/>
              </w:rPr>
            </w:pPr>
            <w:r>
              <w:rPr>
                <w:rFonts w:hint="eastAsia" w:ascii="仿宋" w:eastAsia="仿宋" w:cs="宋体"/>
                <w:sz w:val="24"/>
                <w:szCs w:val="24"/>
              </w:rPr>
              <w:t>识记与理解：学前儿童人际交往的主要类型、同伴关系的功能；</w:t>
            </w:r>
          </w:p>
          <w:p w14:paraId="13B3C8FF">
            <w:pPr>
              <w:pStyle w:val="3"/>
              <w:ind w:left="0" w:firstLine="240" w:firstLineChars="100"/>
              <w:rPr>
                <w:rFonts w:ascii="仿宋" w:eastAsia="仿宋" w:cs="宋体"/>
                <w:color w:val="auto"/>
                <w:kern w:val="0"/>
                <w:sz w:val="24"/>
                <w:szCs w:val="24"/>
              </w:rPr>
            </w:pPr>
            <w:r>
              <w:rPr>
                <w:rFonts w:hint="eastAsia" w:ascii="仿宋" w:eastAsia="仿宋" w:cs="宋体"/>
                <w:color w:val="auto"/>
                <w:kern w:val="0"/>
                <w:sz w:val="24"/>
                <w:szCs w:val="24"/>
              </w:rPr>
              <w:t>应用分析：</w:t>
            </w:r>
            <w:r>
              <w:rPr>
                <w:rFonts w:hint="eastAsia" w:ascii="仿宋" w:eastAsia="仿宋" w:cs="宋体"/>
                <w:color w:val="auto"/>
                <w:sz w:val="24"/>
                <w:szCs w:val="24"/>
              </w:rPr>
              <w:t>掌握引导幼儿提升同伴交往能力的基本策略；</w:t>
            </w:r>
            <w:r>
              <w:rPr>
                <w:rFonts w:hint="eastAsia" w:ascii="仿宋" w:eastAsia="仿宋"/>
                <w:color w:val="auto"/>
                <w:sz w:val="24"/>
                <w:szCs w:val="24"/>
              </w:rPr>
              <w:t>熟悉专门化、断点式的提升交往技能的教育活动</w:t>
            </w:r>
          </w:p>
          <w:p w14:paraId="1C3C91C8">
            <w:pPr>
              <w:pStyle w:val="10"/>
              <w:spacing w:before="0" w:after="0" w:line="240" w:lineRule="auto"/>
              <w:ind w:firstLine="0"/>
              <w:rPr>
                <w:rFonts w:hint="eastAsia" w:ascii="仿宋" w:eastAsia="仿宋" w:cs="Times New Roman"/>
                <w:b/>
                <w:color w:val="auto"/>
                <w:kern w:val="2"/>
                <w:sz w:val="24"/>
                <w:szCs w:val="24"/>
              </w:rPr>
            </w:pPr>
            <w:r>
              <w:rPr>
                <w:rFonts w:hint="eastAsia" w:ascii="仿宋" w:eastAsia="仿宋" w:cs="Times New Roman"/>
                <w:b/>
                <w:color w:val="auto"/>
                <w:kern w:val="2"/>
                <w:sz w:val="24"/>
                <w:szCs w:val="24"/>
              </w:rPr>
              <w:t>学习内容：</w:t>
            </w:r>
          </w:p>
          <w:p w14:paraId="7D5CBAD4">
            <w:pPr>
              <w:pStyle w:val="10"/>
              <w:spacing w:before="0" w:after="0" w:line="240" w:lineRule="auto"/>
              <w:ind w:firstLine="240" w:firstLineChars="100"/>
              <w:rPr>
                <w:rFonts w:hint="eastAsia" w:ascii="仿宋" w:eastAsia="仿宋" w:cs="Times New Roman"/>
                <w:color w:val="auto"/>
                <w:kern w:val="2"/>
                <w:sz w:val="24"/>
                <w:szCs w:val="24"/>
              </w:rPr>
            </w:pPr>
            <w:r>
              <w:rPr>
                <w:rFonts w:hint="eastAsia" w:ascii="仿宋" w:eastAsia="仿宋" w:cs="Times New Roman"/>
                <w:color w:val="auto"/>
                <w:kern w:val="2"/>
                <w:sz w:val="24"/>
                <w:szCs w:val="24"/>
              </w:rPr>
              <w:t>第一节 理论基础</w:t>
            </w:r>
          </w:p>
          <w:p w14:paraId="54D1E7FF">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一、学前儿童人际交往的类型</w:t>
            </w:r>
          </w:p>
          <w:p w14:paraId="0DCEB221">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二、学前儿童同伴交往的概述</w:t>
            </w:r>
          </w:p>
          <w:p w14:paraId="3C6AB426">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（一）同伴关系 和 友谊</w:t>
            </w:r>
          </w:p>
          <w:p w14:paraId="547F9685">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（二）同伴关系的功能</w:t>
            </w:r>
          </w:p>
          <w:p w14:paraId="49D80109">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（三）学前儿童同伴关系的发展特点</w:t>
            </w:r>
          </w:p>
          <w:p w14:paraId="4C79E145">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（四）不成功互动的儿童类型及影响</w:t>
            </w:r>
          </w:p>
          <w:p w14:paraId="1FE14188">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三、《指南》中的“人际交往”</w:t>
            </w:r>
          </w:p>
          <w:p w14:paraId="20F798EE">
            <w:pPr>
              <w:pStyle w:val="10"/>
              <w:spacing w:before="0" w:after="0" w:line="240" w:lineRule="auto"/>
              <w:ind w:firstLine="240" w:firstLineChars="100"/>
              <w:rPr>
                <w:rFonts w:hint="eastAsia" w:ascii="仿宋" w:eastAsia="仿宋" w:cs="Times New Roman"/>
                <w:color w:val="auto"/>
                <w:kern w:val="2"/>
                <w:sz w:val="24"/>
                <w:szCs w:val="24"/>
              </w:rPr>
            </w:pPr>
            <w:r>
              <w:rPr>
                <w:rFonts w:hint="eastAsia" w:ascii="仿宋" w:eastAsia="仿宋" w:cs="Times New Roman"/>
                <w:color w:val="auto"/>
                <w:kern w:val="2"/>
                <w:sz w:val="24"/>
                <w:szCs w:val="24"/>
              </w:rPr>
              <w:t>第二节 教育策略</w:t>
            </w:r>
          </w:p>
          <w:p w14:paraId="2C0CB018">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一、专门化、断点式的教育活动</w:t>
            </w:r>
          </w:p>
          <w:p w14:paraId="3D9FEFBB">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（一）集中教育活动：</w:t>
            </w:r>
          </w:p>
          <w:p w14:paraId="11274A37">
            <w:pPr>
              <w:widowControl/>
              <w:ind w:firstLine="480" w:firstLineChars="200"/>
              <w:rPr>
                <w:rFonts w:ascii="仿宋" w:eastAsia="仿宋" w:cs="宋体"/>
                <w:sz w:val="24"/>
                <w:szCs w:val="24"/>
              </w:rPr>
            </w:pPr>
            <w:r>
              <w:rPr>
                <w:rFonts w:hint="eastAsia" w:ascii="仿宋" w:eastAsia="仿宋" w:cs="宋体"/>
                <w:sz w:val="24"/>
                <w:szCs w:val="24"/>
              </w:rPr>
              <w:t>自主阅读集中教育活动，并思考：</w:t>
            </w:r>
          </w:p>
          <w:p w14:paraId="56AFB8BF">
            <w:pPr>
              <w:pStyle w:val="10"/>
              <w:spacing w:before="0" w:after="0" w:line="240" w:lineRule="auto"/>
              <w:ind w:firstLine="480" w:firstLineChars="200"/>
              <w:rPr>
                <w:rFonts w:hint="eastAsia" w:ascii="仿宋" w:eastAsia="仿宋"/>
                <w:color w:val="auto"/>
                <w:sz w:val="24"/>
                <w:szCs w:val="24"/>
              </w:rPr>
            </w:pPr>
            <w:r>
              <w:rPr>
                <w:rFonts w:hint="eastAsia" w:ascii="仿宋" w:eastAsia="仿宋"/>
                <w:color w:val="auto"/>
                <w:sz w:val="24"/>
                <w:szCs w:val="24"/>
              </w:rPr>
              <w:t>1</w:t>
            </w:r>
            <w:r>
              <w:rPr>
                <w:rFonts w:ascii="仿宋" w:eastAsia="仿宋"/>
                <w:color w:val="auto"/>
                <w:sz w:val="24"/>
                <w:szCs w:val="24"/>
              </w:rPr>
              <w:t xml:space="preserve">. </w:t>
            </w:r>
            <w:r>
              <w:rPr>
                <w:rFonts w:hint="eastAsia" w:ascii="仿宋" w:eastAsia="仿宋"/>
                <w:color w:val="auto"/>
                <w:sz w:val="24"/>
                <w:szCs w:val="24"/>
              </w:rPr>
              <w:t>小班社会活动：我的新朋友（教材P</w:t>
            </w:r>
            <w:r>
              <w:rPr>
                <w:rFonts w:ascii="仿宋" w:eastAsia="仿宋"/>
                <w:color w:val="auto"/>
                <w:sz w:val="24"/>
                <w:szCs w:val="24"/>
              </w:rPr>
              <w:t>101</w:t>
            </w:r>
            <w:r>
              <w:rPr>
                <w:rFonts w:hint="eastAsia" w:ascii="仿宋" w:eastAsia="仿宋"/>
                <w:color w:val="auto"/>
                <w:sz w:val="24"/>
                <w:szCs w:val="24"/>
              </w:rPr>
              <w:t>）</w:t>
            </w:r>
          </w:p>
          <w:p w14:paraId="4F392B2E">
            <w:pPr>
              <w:pStyle w:val="10"/>
              <w:spacing w:before="0" w:after="0" w:line="240" w:lineRule="auto"/>
              <w:ind w:firstLine="480" w:firstLineChars="200"/>
              <w:rPr>
                <w:rFonts w:hint="eastAsia" w:ascii="仿宋" w:eastAsia="仿宋"/>
                <w:color w:val="auto"/>
                <w:sz w:val="24"/>
                <w:szCs w:val="24"/>
              </w:rPr>
            </w:pPr>
            <w:r>
              <w:rPr>
                <w:rFonts w:ascii="仿宋" w:eastAsia="仿宋"/>
                <w:color w:val="auto"/>
                <w:sz w:val="24"/>
                <w:szCs w:val="24"/>
              </w:rPr>
              <w:t xml:space="preserve">2. </w:t>
            </w:r>
            <w:r>
              <w:rPr>
                <w:rFonts w:hint="eastAsia" w:ascii="仿宋" w:eastAsia="仿宋"/>
                <w:color w:val="auto"/>
                <w:sz w:val="24"/>
                <w:szCs w:val="24"/>
              </w:rPr>
              <w:t>小班社会活动：学会请求（教材P</w:t>
            </w:r>
            <w:r>
              <w:rPr>
                <w:rFonts w:ascii="仿宋" w:eastAsia="仿宋"/>
                <w:color w:val="auto"/>
                <w:sz w:val="24"/>
                <w:szCs w:val="24"/>
              </w:rPr>
              <w:t>103</w:t>
            </w:r>
            <w:r>
              <w:rPr>
                <w:rFonts w:hint="eastAsia" w:ascii="仿宋" w:eastAsia="仿宋"/>
                <w:color w:val="auto"/>
                <w:sz w:val="24"/>
                <w:szCs w:val="24"/>
              </w:rPr>
              <w:t>）</w:t>
            </w:r>
          </w:p>
          <w:p w14:paraId="37DB423B">
            <w:pPr>
              <w:pStyle w:val="10"/>
              <w:spacing w:before="0" w:after="0" w:line="240" w:lineRule="auto"/>
              <w:ind w:firstLine="480" w:firstLineChars="200"/>
              <w:rPr>
                <w:rFonts w:hint="eastAsia" w:ascii="仿宋" w:eastAsia="仿宋"/>
                <w:color w:val="auto"/>
                <w:sz w:val="24"/>
                <w:szCs w:val="24"/>
              </w:rPr>
            </w:pPr>
            <w:r>
              <w:rPr>
                <w:rFonts w:ascii="仿宋" w:eastAsia="仿宋"/>
                <w:color w:val="auto"/>
                <w:sz w:val="24"/>
                <w:szCs w:val="24"/>
              </w:rPr>
              <w:t xml:space="preserve">3. </w:t>
            </w:r>
            <w:r>
              <w:rPr>
                <w:rFonts w:hint="eastAsia" w:ascii="仿宋" w:eastAsia="仿宋"/>
                <w:color w:val="auto"/>
                <w:sz w:val="24"/>
                <w:szCs w:val="24"/>
              </w:rPr>
              <w:t>中班社会活动：学会分享（学习通资料库）</w:t>
            </w:r>
          </w:p>
          <w:p w14:paraId="6DA2F68F">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olor w:val="auto"/>
                <w:sz w:val="24"/>
                <w:szCs w:val="24"/>
              </w:rPr>
              <w:t>4</w:t>
            </w:r>
            <w:r>
              <w:rPr>
                <w:rFonts w:ascii="仿宋" w:eastAsia="仿宋"/>
                <w:color w:val="auto"/>
                <w:sz w:val="24"/>
                <w:szCs w:val="24"/>
              </w:rPr>
              <w:t xml:space="preserve">. </w:t>
            </w:r>
            <w:r>
              <w:rPr>
                <w:rFonts w:hint="eastAsia" w:ascii="仿宋" w:eastAsia="仿宋"/>
                <w:color w:val="auto"/>
                <w:sz w:val="24"/>
                <w:szCs w:val="24"/>
              </w:rPr>
              <w:t>大班社会活动：学习合作（学习通资料库）</w:t>
            </w:r>
          </w:p>
          <w:p w14:paraId="2CA60410">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二、随机性、弥散式的教育活动</w:t>
            </w:r>
          </w:p>
          <w:p w14:paraId="11D4995B">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（一）构建有利于交友的课堂环境</w:t>
            </w:r>
          </w:p>
          <w:p w14:paraId="7305ACE3">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（二）交友技能的随机引导（三大重要交友技能）</w:t>
            </w:r>
          </w:p>
          <w:p w14:paraId="492D1443">
            <w:pPr>
              <w:pStyle w:val="10"/>
              <w:spacing w:before="0" w:after="0" w:line="240" w:lineRule="auto"/>
              <w:ind w:firstLine="720" w:firstLineChars="300"/>
              <w:rPr>
                <w:rFonts w:hint="eastAsia" w:ascii="仿宋" w:eastAsia="仿宋" w:cs="Times New Roman"/>
                <w:color w:val="auto"/>
                <w:kern w:val="2"/>
                <w:sz w:val="24"/>
                <w:szCs w:val="24"/>
              </w:rPr>
            </w:pPr>
            <w:r>
              <w:rPr>
                <w:rFonts w:hint="eastAsia" w:ascii="仿宋" w:eastAsia="仿宋" w:cs="Times New Roman"/>
                <w:color w:val="auto"/>
                <w:kern w:val="2"/>
                <w:sz w:val="24"/>
                <w:szCs w:val="24"/>
              </w:rPr>
              <w:t>1</w:t>
            </w:r>
            <w:r>
              <w:rPr>
                <w:rFonts w:ascii="仿宋" w:eastAsia="仿宋" w:cs="Times New Roman"/>
                <w:color w:val="auto"/>
                <w:kern w:val="2"/>
                <w:sz w:val="24"/>
                <w:szCs w:val="24"/>
              </w:rPr>
              <w:t xml:space="preserve">. </w:t>
            </w:r>
            <w:r>
              <w:rPr>
                <w:rFonts w:hint="eastAsia" w:ascii="仿宋" w:eastAsia="仿宋" w:cs="Times New Roman"/>
                <w:color w:val="auto"/>
                <w:kern w:val="2"/>
                <w:sz w:val="24"/>
                <w:szCs w:val="24"/>
              </w:rPr>
              <w:t>接触</w:t>
            </w:r>
          </w:p>
          <w:p w14:paraId="28E1C90B">
            <w:pPr>
              <w:pStyle w:val="10"/>
              <w:spacing w:before="0" w:after="0" w:line="240" w:lineRule="auto"/>
              <w:ind w:firstLine="720" w:firstLineChars="300"/>
              <w:rPr>
                <w:rFonts w:hint="eastAsia" w:ascii="仿宋" w:eastAsia="仿宋" w:cs="Times New Roman"/>
                <w:color w:val="auto"/>
                <w:kern w:val="2"/>
                <w:sz w:val="24"/>
                <w:szCs w:val="24"/>
              </w:rPr>
            </w:pPr>
            <w:r>
              <w:rPr>
                <w:rFonts w:hint="eastAsia" w:ascii="仿宋" w:eastAsia="仿宋" w:cs="Times New Roman"/>
                <w:color w:val="auto"/>
                <w:kern w:val="2"/>
                <w:sz w:val="24"/>
                <w:szCs w:val="24"/>
              </w:rPr>
              <w:t>2</w:t>
            </w:r>
            <w:r>
              <w:rPr>
                <w:rFonts w:ascii="仿宋" w:eastAsia="仿宋" w:cs="Times New Roman"/>
                <w:color w:val="auto"/>
                <w:kern w:val="2"/>
                <w:sz w:val="24"/>
                <w:szCs w:val="24"/>
              </w:rPr>
              <w:t xml:space="preserve">. </w:t>
            </w:r>
            <w:r>
              <w:rPr>
                <w:rFonts w:hint="eastAsia" w:ascii="仿宋" w:eastAsia="仿宋" w:cs="Times New Roman"/>
                <w:color w:val="auto"/>
                <w:kern w:val="2"/>
                <w:sz w:val="24"/>
                <w:szCs w:val="24"/>
              </w:rPr>
              <w:t>保持积极的关系</w:t>
            </w:r>
          </w:p>
          <w:p w14:paraId="608EBD69">
            <w:pPr>
              <w:pStyle w:val="10"/>
              <w:spacing w:before="0" w:after="0" w:line="240" w:lineRule="auto"/>
              <w:ind w:firstLine="720" w:firstLineChars="300"/>
              <w:rPr>
                <w:rFonts w:hint="eastAsia" w:ascii="仿宋" w:eastAsia="仿宋" w:cs="Times New Roman"/>
                <w:color w:val="auto"/>
                <w:kern w:val="2"/>
                <w:sz w:val="24"/>
                <w:szCs w:val="24"/>
              </w:rPr>
            </w:pPr>
            <w:r>
              <w:rPr>
                <w:rFonts w:hint="eastAsia" w:ascii="仿宋" w:eastAsia="仿宋" w:cs="Times New Roman"/>
                <w:color w:val="auto"/>
                <w:kern w:val="2"/>
                <w:sz w:val="24"/>
                <w:szCs w:val="24"/>
              </w:rPr>
              <w:t>3</w:t>
            </w:r>
            <w:r>
              <w:rPr>
                <w:rFonts w:ascii="仿宋" w:eastAsia="仿宋" w:cs="Times New Roman"/>
                <w:color w:val="auto"/>
                <w:kern w:val="2"/>
                <w:sz w:val="24"/>
                <w:szCs w:val="24"/>
              </w:rPr>
              <w:t xml:space="preserve">. </w:t>
            </w:r>
            <w:r>
              <w:rPr>
                <w:rFonts w:hint="eastAsia" w:ascii="仿宋" w:eastAsia="仿宋" w:cs="Times New Roman"/>
                <w:color w:val="auto"/>
                <w:kern w:val="2"/>
                <w:sz w:val="24"/>
                <w:szCs w:val="24"/>
              </w:rPr>
              <w:t>协商解决冲突</w:t>
            </w:r>
          </w:p>
          <w:p w14:paraId="5C9BAE6D">
            <w:pPr>
              <w:rPr>
                <w:rFonts w:ascii="仿宋" w:eastAsia="仿宋"/>
                <w:sz w:val="24"/>
                <w:szCs w:val="24"/>
              </w:rPr>
            </w:pPr>
            <w:r>
              <w:rPr>
                <w:rFonts w:hint="eastAsia" w:ascii="仿宋" w:eastAsia="仿宋"/>
                <w:sz w:val="24"/>
                <w:szCs w:val="24"/>
              </w:rPr>
              <w:t>教学重点：学前儿童同伴交往的教育策略与活动建议。</w:t>
            </w:r>
          </w:p>
          <w:p w14:paraId="76FD45E3">
            <w:pPr>
              <w:rPr>
                <w:rFonts w:ascii="仿宋" w:eastAsia="仿宋"/>
                <w:sz w:val="24"/>
                <w:szCs w:val="24"/>
              </w:rPr>
            </w:pPr>
          </w:p>
        </w:tc>
        <w:tc>
          <w:tcPr>
            <w:tcW w:w="1153" w:type="dxa"/>
            <w:gridSpan w:val="3"/>
            <w:shd w:val="clear" w:color="auto" w:fill="auto"/>
            <w:noWrap w:val="0"/>
            <w:vAlign w:val="center"/>
          </w:tcPr>
          <w:p w14:paraId="126C4077">
            <w:pPr>
              <w:jc w:val="center"/>
              <w:rPr>
                <w:rFonts w:ascii="仿宋" w:eastAsia="仿宋" w:cs="仿宋"/>
                <w:sz w:val="24"/>
                <w:szCs w:val="24"/>
              </w:rPr>
            </w:pPr>
            <w:r>
              <w:rPr>
                <w:rFonts w:hint="eastAsia" w:ascii="仿宋" w:eastAsia="仿宋" w:cs="仿宋"/>
                <w:sz w:val="24"/>
                <w:szCs w:val="24"/>
              </w:rPr>
              <w:t>课程目标2.3</w:t>
            </w:r>
          </w:p>
        </w:tc>
        <w:tc>
          <w:tcPr>
            <w:tcW w:w="924" w:type="dxa"/>
            <w:gridSpan w:val="2"/>
            <w:shd w:val="clear" w:color="auto" w:fill="FFFFFF"/>
            <w:noWrap w:val="0"/>
            <w:vAlign w:val="center"/>
          </w:tcPr>
          <w:p w14:paraId="667C249E">
            <w:pPr>
              <w:jc w:val="center"/>
              <w:rPr>
                <w:rFonts w:ascii="仿宋" w:eastAsia="仿宋" w:cs="仿宋"/>
                <w:sz w:val="24"/>
                <w:szCs w:val="24"/>
              </w:rPr>
            </w:pPr>
            <w:r>
              <w:rPr>
                <w:rFonts w:ascii="仿宋" w:eastAsia="仿宋" w:cs="仿宋"/>
                <w:sz w:val="24"/>
                <w:szCs w:val="24"/>
              </w:rPr>
              <w:t>3</w:t>
            </w:r>
          </w:p>
        </w:tc>
      </w:tr>
      <w:tr w14:paraId="1B45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DA69CCA">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5C933F30">
            <w:pPr>
              <w:rPr>
                <w:rFonts w:ascii="仿宋" w:eastAsia="仿宋" w:cs="宋体"/>
                <w:b/>
                <w:sz w:val="24"/>
                <w:szCs w:val="24"/>
              </w:rPr>
            </w:pPr>
            <w:r>
              <w:rPr>
                <w:rFonts w:hint="eastAsia" w:ascii="仿宋" w:eastAsia="仿宋" w:cs="宋体"/>
                <w:b/>
                <w:sz w:val="24"/>
                <w:szCs w:val="24"/>
              </w:rPr>
              <w:t>第八章 学前儿童社会领域关键经验——社会环境与文化 爱和归属感</w:t>
            </w:r>
          </w:p>
          <w:p w14:paraId="678532F3">
            <w:pPr>
              <w:pStyle w:val="10"/>
              <w:spacing w:before="0" w:after="0" w:line="240" w:lineRule="auto"/>
              <w:ind w:firstLine="0"/>
              <w:rPr>
                <w:rFonts w:hint="eastAsia" w:ascii="仿宋" w:eastAsia="仿宋" w:cs="Times New Roman"/>
                <w:b/>
                <w:color w:val="auto"/>
                <w:kern w:val="2"/>
                <w:sz w:val="24"/>
                <w:szCs w:val="24"/>
              </w:rPr>
            </w:pPr>
            <w:r>
              <w:rPr>
                <w:rFonts w:hint="eastAsia" w:ascii="仿宋" w:eastAsia="仿宋" w:cs="Times New Roman"/>
                <w:b/>
                <w:color w:val="auto"/>
                <w:kern w:val="2"/>
                <w:sz w:val="24"/>
                <w:szCs w:val="24"/>
              </w:rPr>
              <w:t>学习要求：</w:t>
            </w:r>
          </w:p>
          <w:p w14:paraId="38605EE2">
            <w:pPr>
              <w:widowControl/>
              <w:ind w:firstLine="240" w:firstLineChars="100"/>
              <w:jc w:val="left"/>
              <w:rPr>
                <w:rFonts w:ascii="仿宋" w:eastAsia="仿宋" w:cs="宋体"/>
                <w:sz w:val="24"/>
                <w:szCs w:val="24"/>
              </w:rPr>
            </w:pPr>
            <w:r>
              <w:rPr>
                <w:rFonts w:hint="eastAsia" w:ascii="仿宋" w:eastAsia="仿宋" w:cs="宋体"/>
                <w:sz w:val="24"/>
                <w:szCs w:val="24"/>
              </w:rPr>
              <w:t>识记与理解：学前儿童社会环境和文化认知的范畴、归属感的界定、归属感的类型、归属感发展的特点</w:t>
            </w:r>
          </w:p>
          <w:p w14:paraId="1B6027FF">
            <w:pPr>
              <w:pStyle w:val="10"/>
              <w:spacing w:before="0" w:after="0" w:line="240" w:lineRule="auto"/>
              <w:ind w:firstLine="240" w:firstLineChars="100"/>
              <w:rPr>
                <w:rFonts w:ascii="仿宋" w:hAnsi="Times New Roman" w:eastAsia="仿宋"/>
                <w:color w:val="auto"/>
                <w:sz w:val="24"/>
                <w:szCs w:val="24"/>
              </w:rPr>
            </w:pPr>
            <w:r>
              <w:rPr>
                <w:rFonts w:hint="eastAsia" w:ascii="仿宋" w:hAnsi="Times New Roman" w:eastAsia="仿宋"/>
                <w:color w:val="auto"/>
                <w:sz w:val="24"/>
                <w:szCs w:val="24"/>
              </w:rPr>
              <w:t>应用分析：学前儿童社会环境与文化认知、爱和归属感教育的活动设计</w:t>
            </w:r>
          </w:p>
          <w:p w14:paraId="32632346">
            <w:pPr>
              <w:widowControl/>
              <w:ind w:firstLine="241" w:firstLineChars="100"/>
              <w:jc w:val="left"/>
              <w:rPr>
                <w:rFonts w:ascii="仿宋" w:eastAsia="仿宋" w:cs="宋体"/>
                <w:sz w:val="24"/>
                <w:szCs w:val="24"/>
              </w:rPr>
            </w:pPr>
            <w:r>
              <w:rPr>
                <w:rFonts w:hint="eastAsia" w:ascii="仿宋" w:eastAsia="仿宋" w:cs="宋体"/>
                <w:b/>
                <w:sz w:val="24"/>
                <w:szCs w:val="24"/>
              </w:rPr>
              <w:t>学习内容：</w:t>
            </w:r>
          </w:p>
          <w:p w14:paraId="0A77A8D9">
            <w:pPr>
              <w:widowControl/>
              <w:ind w:firstLine="240" w:firstLineChars="100"/>
              <w:jc w:val="left"/>
              <w:rPr>
                <w:rFonts w:ascii="仿宋" w:eastAsia="仿宋" w:cs="宋体"/>
                <w:sz w:val="24"/>
                <w:szCs w:val="24"/>
              </w:rPr>
            </w:pPr>
            <w:r>
              <w:rPr>
                <w:rFonts w:hint="eastAsia" w:ascii="仿宋" w:eastAsia="仿宋" w:cs="宋体"/>
                <w:sz w:val="24"/>
                <w:szCs w:val="24"/>
              </w:rPr>
              <w:t>第一节 理论基础</w:t>
            </w:r>
          </w:p>
          <w:p w14:paraId="5D76F6F9">
            <w:pPr>
              <w:widowControl/>
              <w:ind w:firstLine="240" w:firstLineChars="100"/>
              <w:jc w:val="left"/>
              <w:rPr>
                <w:rFonts w:ascii="仿宋" w:eastAsia="仿宋" w:cs="宋体"/>
                <w:sz w:val="24"/>
                <w:szCs w:val="24"/>
              </w:rPr>
            </w:pPr>
            <w:r>
              <w:rPr>
                <w:rFonts w:hint="eastAsia" w:ascii="仿宋" w:eastAsia="仿宋" w:cs="宋体"/>
                <w:sz w:val="24"/>
                <w:szCs w:val="24"/>
              </w:rPr>
              <w:t>一、学前儿童对社会环境与文化的认知</w:t>
            </w:r>
          </w:p>
          <w:p w14:paraId="541B4FCD">
            <w:pPr>
              <w:widowControl/>
              <w:ind w:firstLine="240" w:firstLineChars="100"/>
              <w:jc w:val="left"/>
              <w:rPr>
                <w:rFonts w:ascii="仿宋" w:eastAsia="仿宋" w:cs="宋体"/>
                <w:sz w:val="24"/>
                <w:szCs w:val="24"/>
              </w:rPr>
            </w:pPr>
            <w:r>
              <w:rPr>
                <w:rFonts w:hint="eastAsia" w:ascii="仿宋" w:eastAsia="仿宋" w:cs="宋体"/>
                <w:sz w:val="24"/>
                <w:szCs w:val="24"/>
              </w:rPr>
              <w:t>二、学前儿童归属感的主要类型与发展的年龄特点</w:t>
            </w:r>
          </w:p>
          <w:p w14:paraId="20AFEAF2">
            <w:pPr>
              <w:widowControl/>
              <w:ind w:firstLine="240" w:firstLineChars="100"/>
              <w:jc w:val="left"/>
              <w:rPr>
                <w:rFonts w:ascii="仿宋" w:eastAsia="仿宋" w:cs="宋体"/>
                <w:sz w:val="24"/>
                <w:szCs w:val="24"/>
              </w:rPr>
            </w:pPr>
            <w:r>
              <w:rPr>
                <w:rFonts w:hint="eastAsia" w:ascii="仿宋" w:eastAsia="仿宋" w:cs="宋体"/>
                <w:sz w:val="24"/>
                <w:szCs w:val="24"/>
              </w:rPr>
              <w:t>三、《指南》中的“社会环境与文化 爱和归属感”</w:t>
            </w:r>
          </w:p>
          <w:p w14:paraId="4E6930EB">
            <w:pPr>
              <w:widowControl/>
              <w:ind w:firstLine="240" w:firstLineChars="100"/>
              <w:jc w:val="left"/>
              <w:rPr>
                <w:rFonts w:ascii="仿宋" w:eastAsia="仿宋" w:cs="宋体"/>
                <w:sz w:val="24"/>
                <w:szCs w:val="24"/>
              </w:rPr>
            </w:pPr>
            <w:r>
              <w:rPr>
                <w:rFonts w:hint="eastAsia" w:ascii="仿宋" w:eastAsia="仿宋" w:cs="宋体"/>
                <w:sz w:val="24"/>
                <w:szCs w:val="24"/>
              </w:rPr>
              <w:t>第二节 教育策略</w:t>
            </w:r>
          </w:p>
          <w:p w14:paraId="1965A5EC">
            <w:pPr>
              <w:widowControl/>
              <w:ind w:firstLine="240" w:firstLineChars="100"/>
              <w:jc w:val="left"/>
              <w:rPr>
                <w:rFonts w:ascii="仿宋" w:eastAsia="仿宋" w:cs="宋体"/>
                <w:sz w:val="24"/>
                <w:szCs w:val="24"/>
              </w:rPr>
            </w:pPr>
            <w:r>
              <w:rPr>
                <w:rFonts w:hint="eastAsia" w:ascii="仿宋" w:eastAsia="仿宋" w:cs="宋体"/>
                <w:sz w:val="24"/>
                <w:szCs w:val="24"/>
              </w:rPr>
              <w:t>一、专门化、断点式的教育活动</w:t>
            </w:r>
          </w:p>
          <w:p w14:paraId="35A71680">
            <w:pPr>
              <w:widowControl/>
              <w:ind w:firstLine="240" w:firstLineChars="100"/>
              <w:jc w:val="left"/>
              <w:rPr>
                <w:rFonts w:ascii="仿宋" w:eastAsia="仿宋" w:cs="宋体"/>
                <w:sz w:val="24"/>
                <w:szCs w:val="24"/>
              </w:rPr>
            </w:pPr>
            <w:r>
              <w:rPr>
                <w:rFonts w:hint="eastAsia" w:ascii="仿宋" w:eastAsia="仿宋" w:cs="宋体"/>
                <w:sz w:val="24"/>
                <w:szCs w:val="24"/>
              </w:rPr>
              <w:t>（一）集中教育活动</w:t>
            </w:r>
          </w:p>
          <w:p w14:paraId="74872367">
            <w:pPr>
              <w:widowControl/>
              <w:ind w:firstLine="240" w:firstLineChars="100"/>
              <w:jc w:val="left"/>
              <w:rPr>
                <w:rFonts w:ascii="仿宋" w:eastAsia="仿宋" w:cs="宋体"/>
                <w:sz w:val="24"/>
                <w:szCs w:val="24"/>
              </w:rPr>
            </w:pPr>
            <w:r>
              <w:rPr>
                <w:rFonts w:hint="eastAsia" w:ascii="仿宋" w:eastAsia="仿宋" w:cs="宋体"/>
                <w:sz w:val="24"/>
                <w:szCs w:val="24"/>
              </w:rPr>
              <w:t>（二）其他活动</w:t>
            </w:r>
          </w:p>
          <w:p w14:paraId="3C995EF8">
            <w:pPr>
              <w:widowControl/>
              <w:ind w:firstLine="240" w:firstLineChars="100"/>
              <w:jc w:val="left"/>
              <w:rPr>
                <w:rFonts w:ascii="仿宋" w:eastAsia="仿宋" w:cs="宋体"/>
                <w:sz w:val="24"/>
                <w:szCs w:val="24"/>
              </w:rPr>
            </w:pPr>
            <w:r>
              <w:rPr>
                <w:rFonts w:hint="eastAsia" w:ascii="仿宋" w:eastAsia="仿宋" w:cs="宋体"/>
                <w:sz w:val="24"/>
                <w:szCs w:val="24"/>
              </w:rPr>
              <w:t>二、随机性、弥散式的社会环境与文化 爱和归属感教育活动</w:t>
            </w:r>
          </w:p>
          <w:p w14:paraId="016C3F49">
            <w:pPr>
              <w:rPr>
                <w:rFonts w:ascii="仿宋" w:eastAsia="仿宋" w:cs="仿宋"/>
                <w:sz w:val="24"/>
                <w:szCs w:val="24"/>
              </w:rPr>
            </w:pPr>
            <w:r>
              <w:rPr>
                <w:rFonts w:hint="eastAsia" w:ascii="仿宋" w:eastAsia="仿宋" w:cs="宋体"/>
                <w:sz w:val="24"/>
                <w:szCs w:val="24"/>
              </w:rPr>
              <w:t>教学重点：学前儿童社会环境与文化 爱和归属感的教育策略与活动建议</w:t>
            </w:r>
          </w:p>
        </w:tc>
        <w:tc>
          <w:tcPr>
            <w:tcW w:w="1153" w:type="dxa"/>
            <w:gridSpan w:val="3"/>
            <w:shd w:val="clear" w:color="auto" w:fill="auto"/>
            <w:noWrap w:val="0"/>
            <w:vAlign w:val="center"/>
          </w:tcPr>
          <w:p w14:paraId="4F9C3A12">
            <w:pPr>
              <w:jc w:val="center"/>
              <w:rPr>
                <w:rFonts w:ascii="仿宋" w:eastAsia="仿宋" w:cs="仿宋"/>
                <w:sz w:val="24"/>
                <w:szCs w:val="24"/>
              </w:rPr>
            </w:pPr>
            <w:r>
              <w:rPr>
                <w:rFonts w:hint="eastAsia" w:ascii="仿宋" w:eastAsia="仿宋" w:cs="仿宋"/>
                <w:sz w:val="24"/>
                <w:szCs w:val="24"/>
              </w:rPr>
              <w:t>课程目标2.3</w:t>
            </w:r>
          </w:p>
        </w:tc>
        <w:tc>
          <w:tcPr>
            <w:tcW w:w="924" w:type="dxa"/>
            <w:gridSpan w:val="2"/>
            <w:shd w:val="clear" w:color="auto" w:fill="FFFFFF"/>
            <w:noWrap w:val="0"/>
            <w:vAlign w:val="center"/>
          </w:tcPr>
          <w:p w14:paraId="4A021701">
            <w:pPr>
              <w:jc w:val="center"/>
              <w:rPr>
                <w:rFonts w:ascii="仿宋" w:eastAsia="仿宋" w:cs="仿宋"/>
                <w:sz w:val="24"/>
                <w:szCs w:val="24"/>
              </w:rPr>
            </w:pPr>
            <w:r>
              <w:rPr>
                <w:rFonts w:hint="eastAsia" w:ascii="仿宋" w:eastAsia="仿宋" w:cs="仿宋"/>
                <w:sz w:val="24"/>
                <w:szCs w:val="24"/>
              </w:rPr>
              <w:t>1</w:t>
            </w:r>
          </w:p>
        </w:tc>
      </w:tr>
      <w:tr w14:paraId="17ED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91FBB93">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2B7A248F">
            <w:pPr>
              <w:rPr>
                <w:rFonts w:ascii="仿宋" w:eastAsia="仿宋" w:cs="宋体"/>
                <w:b/>
                <w:sz w:val="24"/>
                <w:szCs w:val="24"/>
              </w:rPr>
            </w:pPr>
            <w:r>
              <w:rPr>
                <w:rFonts w:hint="eastAsia" w:ascii="仿宋" w:eastAsia="仿宋" w:cs="宋体"/>
                <w:b/>
                <w:sz w:val="24"/>
                <w:szCs w:val="24"/>
              </w:rPr>
              <w:t>第九章 学前儿童社会领域关键经验——入园适应与幼小衔接</w:t>
            </w:r>
          </w:p>
          <w:p w14:paraId="687F674E">
            <w:pPr>
              <w:rPr>
                <w:rFonts w:ascii="仿宋" w:eastAsia="仿宋" w:cs="宋体"/>
                <w:b/>
                <w:sz w:val="24"/>
                <w:szCs w:val="24"/>
              </w:rPr>
            </w:pPr>
            <w:r>
              <w:rPr>
                <w:rFonts w:hint="eastAsia" w:ascii="仿宋" w:eastAsia="仿宋" w:cs="宋体"/>
                <w:b/>
                <w:sz w:val="24"/>
                <w:szCs w:val="24"/>
              </w:rPr>
              <w:t>学习要求：</w:t>
            </w:r>
          </w:p>
          <w:p w14:paraId="149D84CF">
            <w:pPr>
              <w:widowControl/>
              <w:ind w:firstLine="240" w:firstLineChars="100"/>
              <w:jc w:val="left"/>
              <w:rPr>
                <w:rFonts w:ascii="仿宋" w:eastAsia="仿宋" w:cs="宋体"/>
                <w:sz w:val="24"/>
                <w:szCs w:val="24"/>
              </w:rPr>
            </w:pPr>
            <w:r>
              <w:rPr>
                <w:rFonts w:hint="eastAsia" w:ascii="仿宋" w:eastAsia="仿宋" w:cs="宋体"/>
                <w:sz w:val="24"/>
                <w:szCs w:val="24"/>
              </w:rPr>
              <w:t>识记与理解：理解幼儿的入园焦虑；理解幼儿园与小学的断层；熟悉《教育部关于大力推进幼儿园与小学科学衔接的指导意见》中的要点（2</w:t>
            </w:r>
            <w:r>
              <w:rPr>
                <w:rFonts w:ascii="仿宋" w:eastAsia="仿宋" w:cs="宋体"/>
                <w:sz w:val="24"/>
                <w:szCs w:val="24"/>
              </w:rPr>
              <w:t>021</w:t>
            </w:r>
            <w:r>
              <w:rPr>
                <w:rFonts w:hint="eastAsia" w:ascii="仿宋" w:eastAsia="仿宋" w:cs="宋体"/>
                <w:sz w:val="24"/>
                <w:szCs w:val="24"/>
              </w:rPr>
              <w:t>）</w:t>
            </w:r>
          </w:p>
          <w:p w14:paraId="63DD22A9">
            <w:pPr>
              <w:pStyle w:val="10"/>
              <w:spacing w:before="0" w:after="0" w:line="240" w:lineRule="auto"/>
              <w:ind w:firstLine="240" w:firstLineChars="100"/>
              <w:rPr>
                <w:rFonts w:hint="eastAsia" w:ascii="仿宋" w:eastAsia="仿宋" w:cs="Times New Roman"/>
                <w:b/>
                <w:color w:val="auto"/>
                <w:kern w:val="2"/>
                <w:sz w:val="24"/>
                <w:szCs w:val="24"/>
              </w:rPr>
            </w:pPr>
            <w:r>
              <w:rPr>
                <w:rFonts w:hint="eastAsia" w:ascii="仿宋" w:eastAsia="仿宋"/>
                <w:color w:val="auto"/>
                <w:sz w:val="24"/>
                <w:szCs w:val="24"/>
              </w:rPr>
              <w:t>应用分析：掌握幼儿入园适应、幼小衔接的教育活动设计</w:t>
            </w:r>
          </w:p>
          <w:p w14:paraId="1F4E6B6B">
            <w:pPr>
              <w:pStyle w:val="10"/>
              <w:spacing w:before="0" w:after="0" w:line="240" w:lineRule="auto"/>
              <w:ind w:firstLine="0"/>
              <w:rPr>
                <w:rFonts w:hint="eastAsia" w:ascii="仿宋" w:eastAsia="仿宋" w:cs="Times New Roman"/>
                <w:b/>
                <w:color w:val="auto"/>
                <w:kern w:val="2"/>
                <w:sz w:val="24"/>
                <w:szCs w:val="24"/>
              </w:rPr>
            </w:pPr>
            <w:r>
              <w:rPr>
                <w:rFonts w:hint="eastAsia" w:ascii="仿宋" w:eastAsia="仿宋" w:cs="Times New Roman"/>
                <w:b/>
                <w:color w:val="auto"/>
                <w:kern w:val="2"/>
                <w:sz w:val="24"/>
                <w:szCs w:val="24"/>
              </w:rPr>
              <w:t>学习内容：</w:t>
            </w:r>
          </w:p>
          <w:p w14:paraId="34CC8F23">
            <w:pPr>
              <w:pStyle w:val="10"/>
              <w:spacing w:before="0" w:after="0" w:line="240" w:lineRule="auto"/>
              <w:ind w:firstLine="240" w:firstLineChars="100"/>
              <w:rPr>
                <w:rFonts w:hint="eastAsia" w:ascii="仿宋" w:eastAsia="仿宋" w:cs="Times New Roman"/>
                <w:color w:val="auto"/>
                <w:kern w:val="2"/>
                <w:sz w:val="24"/>
                <w:szCs w:val="24"/>
              </w:rPr>
            </w:pPr>
            <w:r>
              <w:rPr>
                <w:rFonts w:hint="eastAsia" w:ascii="仿宋" w:eastAsia="仿宋" w:cs="Times New Roman"/>
                <w:color w:val="auto"/>
                <w:kern w:val="2"/>
                <w:sz w:val="24"/>
                <w:szCs w:val="24"/>
              </w:rPr>
              <w:t>第一节 理论基础</w:t>
            </w:r>
          </w:p>
          <w:p w14:paraId="13E23B40">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一、入园适应 二、幼小衔接</w:t>
            </w:r>
          </w:p>
          <w:p w14:paraId="78F8ECA7">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 xml:space="preserve">三、《指南》中的“入学适应与幼小衔接”  </w:t>
            </w:r>
          </w:p>
          <w:p w14:paraId="77B11903">
            <w:pPr>
              <w:pStyle w:val="10"/>
              <w:spacing w:before="0" w:after="0" w:line="240" w:lineRule="auto"/>
              <w:ind w:firstLine="240" w:firstLineChars="100"/>
              <w:rPr>
                <w:rFonts w:hint="eastAsia" w:ascii="仿宋" w:eastAsia="仿宋" w:cs="Times New Roman"/>
                <w:color w:val="auto"/>
                <w:kern w:val="2"/>
                <w:sz w:val="24"/>
                <w:szCs w:val="24"/>
              </w:rPr>
            </w:pPr>
            <w:r>
              <w:rPr>
                <w:rFonts w:hint="eastAsia" w:ascii="仿宋" w:eastAsia="仿宋" w:cs="Times New Roman"/>
                <w:color w:val="auto"/>
                <w:kern w:val="2"/>
                <w:sz w:val="24"/>
                <w:szCs w:val="24"/>
              </w:rPr>
              <w:t>第二节 教育策略</w:t>
            </w:r>
          </w:p>
          <w:p w14:paraId="08A4B812">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一、专门化、断点式的教育活动</w:t>
            </w:r>
          </w:p>
          <w:p w14:paraId="3E368992">
            <w:pPr>
              <w:pStyle w:val="10"/>
              <w:spacing w:before="0" w:after="0" w:line="240" w:lineRule="auto"/>
              <w:ind w:firstLine="240" w:firstLineChars="100"/>
              <w:rPr>
                <w:rFonts w:hint="eastAsia" w:ascii="仿宋" w:eastAsia="仿宋" w:cs="Times New Roman"/>
                <w:color w:val="auto"/>
                <w:kern w:val="2"/>
                <w:sz w:val="24"/>
                <w:szCs w:val="24"/>
              </w:rPr>
            </w:pPr>
            <w:r>
              <w:rPr>
                <w:rFonts w:hint="eastAsia" w:ascii="仿宋" w:eastAsia="仿宋" w:cs="Times New Roman"/>
                <w:color w:val="auto"/>
                <w:kern w:val="2"/>
                <w:sz w:val="24"/>
                <w:szCs w:val="24"/>
              </w:rPr>
              <w:t>（一）集中教育活动</w:t>
            </w:r>
          </w:p>
          <w:p w14:paraId="1DB3E88D">
            <w:pPr>
              <w:pStyle w:val="10"/>
              <w:spacing w:before="0" w:after="0" w:line="240" w:lineRule="auto"/>
              <w:ind w:firstLine="240" w:firstLineChars="100"/>
              <w:rPr>
                <w:rFonts w:hint="eastAsia" w:ascii="仿宋" w:eastAsia="仿宋" w:cs="Times New Roman"/>
                <w:color w:val="auto"/>
                <w:kern w:val="2"/>
                <w:sz w:val="24"/>
                <w:szCs w:val="24"/>
              </w:rPr>
            </w:pPr>
            <w:r>
              <w:rPr>
                <w:rFonts w:hint="eastAsia" w:ascii="仿宋" w:eastAsia="仿宋" w:cs="Times New Roman"/>
                <w:color w:val="auto"/>
                <w:kern w:val="2"/>
                <w:sz w:val="24"/>
                <w:szCs w:val="24"/>
              </w:rPr>
              <w:t>（二）其他活动</w:t>
            </w:r>
          </w:p>
          <w:p w14:paraId="6187C3D7">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二、随机性、弥散式的教育活动</w:t>
            </w:r>
          </w:p>
          <w:p w14:paraId="734F59B3">
            <w:pPr>
              <w:rPr>
                <w:rFonts w:ascii="仿宋" w:eastAsia="仿宋" w:cs="宋体"/>
                <w:b/>
                <w:sz w:val="24"/>
                <w:szCs w:val="24"/>
              </w:rPr>
            </w:pPr>
            <w:r>
              <w:rPr>
                <w:rFonts w:hint="eastAsia" w:ascii="仿宋" w:eastAsia="仿宋" w:cs="宋体"/>
                <w:sz w:val="24"/>
                <w:szCs w:val="24"/>
              </w:rPr>
              <w:t>教学重点：学前儿童入园适应与幼小衔接的教育策略</w:t>
            </w:r>
          </w:p>
        </w:tc>
        <w:tc>
          <w:tcPr>
            <w:tcW w:w="1153" w:type="dxa"/>
            <w:gridSpan w:val="3"/>
            <w:shd w:val="clear" w:color="auto" w:fill="auto"/>
            <w:noWrap w:val="0"/>
            <w:vAlign w:val="center"/>
          </w:tcPr>
          <w:p w14:paraId="27A3FFED">
            <w:pPr>
              <w:jc w:val="center"/>
              <w:rPr>
                <w:rFonts w:ascii="仿宋" w:eastAsia="仿宋" w:cs="仿宋"/>
                <w:sz w:val="24"/>
                <w:szCs w:val="24"/>
              </w:rPr>
            </w:pPr>
            <w:r>
              <w:rPr>
                <w:rFonts w:hint="eastAsia" w:ascii="仿宋" w:eastAsia="仿宋" w:cs="仿宋"/>
                <w:sz w:val="24"/>
                <w:szCs w:val="24"/>
              </w:rPr>
              <w:t>课程目标2.3</w:t>
            </w:r>
          </w:p>
        </w:tc>
        <w:tc>
          <w:tcPr>
            <w:tcW w:w="924" w:type="dxa"/>
            <w:gridSpan w:val="2"/>
            <w:shd w:val="clear" w:color="auto" w:fill="FFFFFF"/>
            <w:noWrap w:val="0"/>
            <w:vAlign w:val="center"/>
          </w:tcPr>
          <w:p w14:paraId="60F76B26">
            <w:pPr>
              <w:jc w:val="center"/>
              <w:rPr>
                <w:rFonts w:ascii="仿宋" w:eastAsia="仿宋" w:cs="仿宋"/>
                <w:sz w:val="24"/>
                <w:szCs w:val="24"/>
              </w:rPr>
            </w:pPr>
            <w:r>
              <w:rPr>
                <w:rFonts w:hint="eastAsia" w:ascii="仿宋" w:eastAsia="仿宋" w:cs="仿宋"/>
                <w:sz w:val="24"/>
                <w:szCs w:val="24"/>
              </w:rPr>
              <w:t>1</w:t>
            </w:r>
          </w:p>
        </w:tc>
      </w:tr>
      <w:tr w14:paraId="3C1B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24B7986">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1A674CB0">
            <w:pPr>
              <w:rPr>
                <w:rFonts w:ascii="仿宋" w:eastAsia="仿宋" w:cs="宋体"/>
                <w:b/>
                <w:sz w:val="24"/>
                <w:szCs w:val="24"/>
              </w:rPr>
            </w:pPr>
            <w:r>
              <w:rPr>
                <w:rFonts w:hint="eastAsia" w:ascii="仿宋" w:eastAsia="仿宋" w:cs="宋体"/>
                <w:b/>
                <w:sz w:val="24"/>
                <w:szCs w:val="24"/>
              </w:rPr>
              <w:t>第十章 学前儿童社会领域集体教学活动设计、说课、模拟教学</w:t>
            </w:r>
          </w:p>
          <w:p w14:paraId="3088658B">
            <w:pPr>
              <w:rPr>
                <w:rFonts w:ascii="仿宋" w:eastAsia="仿宋" w:cs="宋体"/>
                <w:b/>
                <w:sz w:val="24"/>
                <w:szCs w:val="24"/>
              </w:rPr>
            </w:pPr>
            <w:r>
              <w:rPr>
                <w:rFonts w:hint="eastAsia" w:ascii="仿宋" w:eastAsia="仿宋" w:cs="宋体"/>
                <w:b/>
                <w:sz w:val="24"/>
                <w:szCs w:val="24"/>
              </w:rPr>
              <w:t>学习要求：</w:t>
            </w:r>
          </w:p>
          <w:p w14:paraId="64318AE7">
            <w:pPr>
              <w:widowControl/>
              <w:ind w:firstLine="240" w:firstLineChars="100"/>
              <w:jc w:val="left"/>
              <w:rPr>
                <w:rFonts w:ascii="仿宋" w:eastAsia="仿宋" w:cs="宋体"/>
                <w:sz w:val="24"/>
                <w:szCs w:val="24"/>
              </w:rPr>
            </w:pPr>
            <w:r>
              <w:rPr>
                <w:rFonts w:hint="eastAsia" w:ascii="仿宋" w:eastAsia="仿宋" w:cs="宋体"/>
                <w:sz w:val="24"/>
                <w:szCs w:val="24"/>
              </w:rPr>
              <w:t xml:space="preserve">识记与理解：学前儿童社会领域学习的特点；社会领域集体教学内容的选择原则； </w:t>
            </w:r>
          </w:p>
          <w:p w14:paraId="4227B7F4">
            <w:pPr>
              <w:pStyle w:val="10"/>
              <w:spacing w:before="0" w:after="0" w:line="240" w:lineRule="auto"/>
              <w:ind w:firstLine="240" w:firstLineChars="100"/>
              <w:rPr>
                <w:rFonts w:hint="eastAsia" w:ascii="仿宋" w:eastAsia="仿宋" w:cs="Times New Roman"/>
                <w:color w:val="auto"/>
                <w:kern w:val="2"/>
                <w:sz w:val="24"/>
                <w:szCs w:val="24"/>
              </w:rPr>
            </w:pPr>
            <w:r>
              <w:rPr>
                <w:rFonts w:hint="eastAsia" w:ascii="仿宋" w:eastAsia="仿宋"/>
                <w:color w:val="auto"/>
                <w:sz w:val="24"/>
                <w:szCs w:val="24"/>
              </w:rPr>
              <w:t>应用分析：能合理确定</w:t>
            </w:r>
            <w:r>
              <w:rPr>
                <w:rFonts w:hint="eastAsia" w:ascii="仿宋" w:eastAsia="仿宋"/>
                <w:color w:val="auto"/>
                <w:kern w:val="2"/>
                <w:sz w:val="24"/>
                <w:szCs w:val="24"/>
              </w:rPr>
              <w:t>社会领域集中教学活动目标；</w:t>
            </w:r>
            <w:r>
              <w:rPr>
                <w:rFonts w:hint="eastAsia" w:ascii="仿宋" w:eastAsia="仿宋"/>
                <w:color w:val="auto"/>
                <w:sz w:val="24"/>
                <w:szCs w:val="24"/>
              </w:rPr>
              <w:t>能将社会领域集中教学活动设计的基本方法和策略应用于活动设计中；能分析评价社会领域集中教学活动设计案例、能根据活动设计开展说课及片段教学。</w:t>
            </w:r>
          </w:p>
          <w:p w14:paraId="3E13AC3E">
            <w:pPr>
              <w:pStyle w:val="10"/>
              <w:spacing w:before="0" w:after="0" w:line="240" w:lineRule="auto"/>
              <w:ind w:firstLine="0"/>
              <w:rPr>
                <w:rFonts w:hint="eastAsia" w:ascii="仿宋" w:eastAsia="仿宋" w:cs="Times New Roman"/>
                <w:b/>
                <w:color w:val="auto"/>
                <w:kern w:val="2"/>
                <w:sz w:val="24"/>
                <w:szCs w:val="24"/>
              </w:rPr>
            </w:pPr>
            <w:r>
              <w:rPr>
                <w:rFonts w:hint="eastAsia" w:ascii="仿宋" w:eastAsia="仿宋" w:cs="Times New Roman"/>
                <w:b/>
                <w:color w:val="auto"/>
                <w:kern w:val="2"/>
                <w:sz w:val="24"/>
                <w:szCs w:val="24"/>
              </w:rPr>
              <w:t>学习内容：</w:t>
            </w:r>
          </w:p>
          <w:p w14:paraId="4FA5C6DB">
            <w:pPr>
              <w:pStyle w:val="10"/>
              <w:spacing w:before="0" w:after="0" w:line="240" w:lineRule="auto"/>
              <w:ind w:firstLine="240" w:firstLineChars="100"/>
              <w:rPr>
                <w:rFonts w:hint="eastAsia" w:ascii="仿宋" w:eastAsia="仿宋" w:cs="Times New Roman"/>
                <w:color w:val="auto"/>
                <w:kern w:val="2"/>
                <w:sz w:val="24"/>
                <w:szCs w:val="24"/>
              </w:rPr>
            </w:pPr>
            <w:r>
              <w:rPr>
                <w:rFonts w:hint="eastAsia" w:ascii="仿宋" w:eastAsia="仿宋" w:cs="Times New Roman"/>
                <w:color w:val="auto"/>
                <w:kern w:val="2"/>
                <w:sz w:val="24"/>
                <w:szCs w:val="24"/>
              </w:rPr>
              <w:t>第一节 社会领域集体教学活动设计概述</w:t>
            </w:r>
          </w:p>
          <w:p w14:paraId="41DACD55">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一、学前儿童社会领域学习的特点</w:t>
            </w:r>
          </w:p>
          <w:p w14:paraId="36F52CC4">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二、社会领域集中教学活动内容的选择</w:t>
            </w:r>
          </w:p>
          <w:p w14:paraId="2CB35B0E">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三、社会领域集中教学活动目标的确立</w:t>
            </w:r>
          </w:p>
          <w:p w14:paraId="02BE64B7">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四、幼儿园社会领域集中教学活动设计的策略</w:t>
            </w:r>
          </w:p>
          <w:p w14:paraId="4E28FB05">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（一）艺术感染体验法</w:t>
            </w:r>
          </w:p>
          <w:p w14:paraId="08AF3945">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（二）情境角色扮演法</w:t>
            </w:r>
          </w:p>
          <w:p w14:paraId="4DA2D155">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（三）游戏、操作体验法</w:t>
            </w:r>
          </w:p>
          <w:p w14:paraId="663CDFC3">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（四）口授法（讲述法、谈话法、提问法、讨论法等）</w:t>
            </w:r>
          </w:p>
          <w:p w14:paraId="70DAC8F4">
            <w:pPr>
              <w:pStyle w:val="10"/>
              <w:spacing w:before="0" w:after="0" w:line="240" w:lineRule="auto"/>
              <w:ind w:firstLine="480" w:firstLineChars="200"/>
              <w:rPr>
                <w:rFonts w:hint="eastAsia" w:ascii="仿宋" w:eastAsia="仿宋" w:cs="Times New Roman"/>
                <w:color w:val="auto"/>
                <w:kern w:val="2"/>
                <w:sz w:val="24"/>
                <w:szCs w:val="24"/>
              </w:rPr>
            </w:pPr>
            <w:r>
              <w:rPr>
                <w:rFonts w:hint="eastAsia" w:ascii="仿宋" w:eastAsia="仿宋" w:cs="Times New Roman"/>
                <w:color w:val="auto"/>
                <w:kern w:val="2"/>
                <w:sz w:val="24"/>
                <w:szCs w:val="24"/>
              </w:rPr>
              <w:t>五、说课要点</w:t>
            </w:r>
          </w:p>
          <w:p w14:paraId="419A6AFF">
            <w:pPr>
              <w:pStyle w:val="10"/>
              <w:spacing w:before="0" w:after="0" w:line="240" w:lineRule="auto"/>
              <w:ind w:firstLine="240" w:firstLineChars="100"/>
              <w:rPr>
                <w:rFonts w:hint="eastAsia" w:ascii="仿宋" w:eastAsia="仿宋" w:cs="Times New Roman"/>
                <w:color w:val="auto"/>
                <w:kern w:val="2"/>
                <w:sz w:val="24"/>
                <w:szCs w:val="24"/>
              </w:rPr>
            </w:pPr>
            <w:r>
              <w:rPr>
                <w:rFonts w:hint="eastAsia" w:ascii="仿宋" w:eastAsia="仿宋" w:cs="Times New Roman"/>
                <w:color w:val="auto"/>
                <w:kern w:val="2"/>
                <w:sz w:val="24"/>
                <w:szCs w:val="24"/>
              </w:rPr>
              <w:t>第二节 第一轮片段教学实训</w:t>
            </w:r>
          </w:p>
          <w:p w14:paraId="68BEABDA">
            <w:pPr>
              <w:ind w:firstLine="240" w:firstLineChars="100"/>
              <w:rPr>
                <w:rFonts w:ascii="仿宋" w:eastAsia="仿宋" w:cs="宋体"/>
                <w:sz w:val="24"/>
                <w:szCs w:val="24"/>
              </w:rPr>
            </w:pPr>
            <w:r>
              <w:rPr>
                <w:rFonts w:hint="eastAsia" w:ascii="仿宋" w:eastAsia="仿宋" w:cs="宋体"/>
                <w:sz w:val="24"/>
                <w:szCs w:val="24"/>
              </w:rPr>
              <w:t>第二节 第二轮片段教学实训</w:t>
            </w:r>
          </w:p>
          <w:p w14:paraId="2C7D7027">
            <w:pPr>
              <w:ind w:firstLine="240" w:firstLineChars="100"/>
              <w:rPr>
                <w:rFonts w:ascii="仿宋" w:eastAsia="仿宋" w:cs="宋体"/>
                <w:b/>
                <w:sz w:val="24"/>
                <w:szCs w:val="24"/>
              </w:rPr>
            </w:pPr>
            <w:r>
              <w:rPr>
                <w:rFonts w:hint="eastAsia" w:ascii="仿宋" w:eastAsia="仿宋" w:cs="宋体"/>
                <w:sz w:val="24"/>
                <w:szCs w:val="24"/>
              </w:rPr>
              <w:t>第三节 说课实训</w:t>
            </w:r>
          </w:p>
        </w:tc>
        <w:tc>
          <w:tcPr>
            <w:tcW w:w="1153" w:type="dxa"/>
            <w:gridSpan w:val="3"/>
            <w:shd w:val="clear" w:color="auto" w:fill="auto"/>
            <w:noWrap w:val="0"/>
            <w:vAlign w:val="center"/>
          </w:tcPr>
          <w:p w14:paraId="7B853771">
            <w:pPr>
              <w:jc w:val="center"/>
              <w:rPr>
                <w:rFonts w:ascii="仿宋" w:eastAsia="仿宋" w:cs="宋体"/>
                <w:sz w:val="24"/>
                <w:szCs w:val="24"/>
              </w:rPr>
            </w:pPr>
            <w:r>
              <w:rPr>
                <w:rFonts w:hint="eastAsia" w:ascii="仿宋" w:eastAsia="仿宋" w:cs="仿宋"/>
                <w:bCs/>
                <w:sz w:val="24"/>
                <w:szCs w:val="24"/>
              </w:rPr>
              <w:t>课程目标2.3</w:t>
            </w:r>
          </w:p>
        </w:tc>
        <w:tc>
          <w:tcPr>
            <w:tcW w:w="924" w:type="dxa"/>
            <w:gridSpan w:val="2"/>
            <w:shd w:val="clear" w:color="auto" w:fill="FFFFFF"/>
            <w:noWrap w:val="0"/>
            <w:vAlign w:val="center"/>
          </w:tcPr>
          <w:p w14:paraId="39A82E43">
            <w:pPr>
              <w:jc w:val="center"/>
              <w:rPr>
                <w:rFonts w:ascii="仿宋" w:eastAsia="仿宋" w:cs="仿宋"/>
                <w:sz w:val="24"/>
                <w:szCs w:val="24"/>
              </w:rPr>
            </w:pPr>
            <w:r>
              <w:rPr>
                <w:rFonts w:hint="eastAsia" w:ascii="仿宋" w:eastAsia="仿宋" w:cs="仿宋"/>
                <w:sz w:val="24"/>
                <w:szCs w:val="24"/>
              </w:rPr>
              <w:t>1</w:t>
            </w:r>
            <w:r>
              <w:rPr>
                <w:rFonts w:ascii="仿宋" w:eastAsia="仿宋" w:cs="仿宋"/>
                <w:sz w:val="24"/>
                <w:szCs w:val="24"/>
              </w:rPr>
              <w:t>2</w:t>
            </w:r>
          </w:p>
        </w:tc>
      </w:tr>
      <w:tr w14:paraId="6A11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57DEACA">
            <w:pPr>
              <w:adjustRightInd w:val="0"/>
              <w:snapToGrid w:val="0"/>
              <w:spacing w:line="240" w:lineRule="atLeast"/>
              <w:jc w:val="center"/>
              <w:rPr>
                <w:rFonts w:hint="eastAsia" w:ascii="仿宋" w:hAnsi="仿宋" w:eastAsia="仿宋" w:cs="仿宋"/>
                <w:sz w:val="24"/>
                <w:szCs w:val="24"/>
              </w:rPr>
            </w:pPr>
          </w:p>
        </w:tc>
        <w:tc>
          <w:tcPr>
            <w:tcW w:w="6848" w:type="dxa"/>
            <w:gridSpan w:val="12"/>
            <w:shd w:val="clear" w:color="auto" w:fill="auto"/>
            <w:noWrap w:val="0"/>
            <w:vAlign w:val="center"/>
          </w:tcPr>
          <w:p w14:paraId="04141B07">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合计</w:t>
            </w:r>
          </w:p>
        </w:tc>
        <w:tc>
          <w:tcPr>
            <w:tcW w:w="924" w:type="dxa"/>
            <w:gridSpan w:val="2"/>
            <w:shd w:val="clear" w:color="auto" w:fill="FFFFFF"/>
            <w:noWrap w:val="0"/>
            <w:vAlign w:val="center"/>
          </w:tcPr>
          <w:p w14:paraId="0E35D03C">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32</w:t>
            </w:r>
          </w:p>
        </w:tc>
      </w:tr>
      <w:tr w14:paraId="5798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restart"/>
            <w:shd w:val="clear" w:color="auto" w:fill="FFFFFF"/>
            <w:noWrap w:val="0"/>
            <w:vAlign w:val="center"/>
          </w:tcPr>
          <w:p w14:paraId="56F96B7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G</w:t>
            </w:r>
          </w:p>
          <w:p w14:paraId="1646624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实验（实训）内容</w:t>
            </w:r>
          </w:p>
        </w:tc>
        <w:tc>
          <w:tcPr>
            <w:tcW w:w="5695" w:type="dxa"/>
            <w:gridSpan w:val="9"/>
            <w:shd w:val="clear" w:color="auto" w:fill="auto"/>
            <w:noWrap w:val="0"/>
            <w:vAlign w:val="center"/>
          </w:tcPr>
          <w:p w14:paraId="3F252478">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项目名称、主要内容及开设要求</w:t>
            </w:r>
          </w:p>
        </w:tc>
        <w:tc>
          <w:tcPr>
            <w:tcW w:w="1153" w:type="dxa"/>
            <w:gridSpan w:val="3"/>
            <w:shd w:val="clear" w:color="auto" w:fill="auto"/>
            <w:noWrap w:val="0"/>
            <w:vAlign w:val="center"/>
          </w:tcPr>
          <w:p w14:paraId="2389A7FD">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支撑课程</w:t>
            </w:r>
          </w:p>
          <w:p w14:paraId="3066A666">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目标</w:t>
            </w:r>
          </w:p>
        </w:tc>
        <w:tc>
          <w:tcPr>
            <w:tcW w:w="924" w:type="dxa"/>
            <w:gridSpan w:val="2"/>
            <w:shd w:val="clear" w:color="auto" w:fill="FFFFFF"/>
            <w:noWrap w:val="0"/>
            <w:vAlign w:val="center"/>
          </w:tcPr>
          <w:p w14:paraId="74F90E9E">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 xml:space="preserve">学时 </w:t>
            </w:r>
          </w:p>
          <w:p w14:paraId="278E953F">
            <w:pPr>
              <w:adjustRightInd w:val="0"/>
              <w:snapToGrid w:val="0"/>
              <w:jc w:val="center"/>
              <w:rPr>
                <w:rFonts w:hint="eastAsia" w:ascii="仿宋" w:hAnsi="仿宋" w:eastAsia="仿宋" w:cs="仿宋"/>
                <w:sz w:val="24"/>
                <w:szCs w:val="24"/>
              </w:rPr>
            </w:pPr>
            <w:r>
              <w:rPr>
                <w:rFonts w:hint="eastAsia" w:ascii="仿宋" w:hAnsi="仿宋" w:eastAsia="仿宋" w:cs="仿宋"/>
                <w:kern w:val="0"/>
                <w:sz w:val="24"/>
                <w:szCs w:val="24"/>
              </w:rPr>
              <w:t>分配</w:t>
            </w:r>
          </w:p>
        </w:tc>
      </w:tr>
      <w:tr w14:paraId="6762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9550F7F">
            <w:pPr>
              <w:adjustRightInd w:val="0"/>
              <w:snapToGrid w:val="0"/>
              <w:spacing w:line="240" w:lineRule="atLeast"/>
              <w:jc w:val="center"/>
              <w:rPr>
                <w:rFonts w:hint="eastAsia" w:ascii="仿宋" w:hAnsi="仿宋" w:eastAsia="仿宋" w:cs="仿宋"/>
                <w:sz w:val="24"/>
                <w:szCs w:val="24"/>
              </w:rPr>
            </w:pPr>
          </w:p>
        </w:tc>
        <w:tc>
          <w:tcPr>
            <w:tcW w:w="5695" w:type="dxa"/>
            <w:gridSpan w:val="9"/>
            <w:shd w:val="clear" w:color="auto" w:fill="auto"/>
            <w:noWrap w:val="0"/>
            <w:vAlign w:val="center"/>
          </w:tcPr>
          <w:p w14:paraId="435FFBD2">
            <w:pPr>
              <w:rPr>
                <w:rFonts w:ascii="仿宋" w:eastAsia="仿宋" w:cs="仿宋"/>
                <w:sz w:val="24"/>
                <w:szCs w:val="24"/>
              </w:rPr>
            </w:pPr>
            <w:r>
              <w:rPr>
                <w:rFonts w:hint="eastAsia" w:ascii="仿宋" w:eastAsia="仿宋" w:cs="仿宋"/>
                <w:sz w:val="24"/>
                <w:szCs w:val="24"/>
              </w:rPr>
              <w:t>实训：社会领域一课双师</w:t>
            </w:r>
          </w:p>
          <w:p w14:paraId="4E1B7564">
            <w:pPr>
              <w:rPr>
                <w:rFonts w:ascii="仿宋" w:eastAsia="仿宋" w:cs="仿宋"/>
                <w:sz w:val="24"/>
                <w:szCs w:val="24"/>
              </w:rPr>
            </w:pPr>
            <w:r>
              <w:rPr>
                <w:rFonts w:hint="eastAsia" w:ascii="仿宋" w:eastAsia="仿宋" w:cs="仿宋"/>
                <w:sz w:val="24"/>
                <w:szCs w:val="24"/>
              </w:rPr>
              <w:t>实训目的：掌握设计社会领域教育活动的原则与方法、掌握片段教学及说课的基本策略</w:t>
            </w:r>
          </w:p>
          <w:p w14:paraId="46339BF0">
            <w:pPr>
              <w:rPr>
                <w:rFonts w:ascii="仿宋" w:eastAsia="仿宋" w:cs="仿宋"/>
                <w:sz w:val="24"/>
                <w:szCs w:val="24"/>
              </w:rPr>
            </w:pPr>
            <w:r>
              <w:rPr>
                <w:rFonts w:hint="eastAsia" w:ascii="仿宋" w:eastAsia="仿宋" w:cs="仿宋"/>
                <w:sz w:val="24"/>
                <w:szCs w:val="24"/>
              </w:rPr>
              <w:t>实训任务：</w:t>
            </w:r>
          </w:p>
          <w:p w14:paraId="025B6909">
            <w:pPr>
              <w:rPr>
                <w:rFonts w:ascii="仿宋" w:eastAsia="仿宋" w:cs="仿宋"/>
                <w:sz w:val="24"/>
                <w:szCs w:val="24"/>
              </w:rPr>
            </w:pPr>
            <w:r>
              <w:rPr>
                <w:rFonts w:hint="eastAsia" w:ascii="仿宋" w:eastAsia="仿宋" w:cs="仿宋"/>
                <w:sz w:val="24"/>
                <w:szCs w:val="24"/>
              </w:rPr>
              <w:t>1.社会领域活动设计</w:t>
            </w:r>
          </w:p>
          <w:p w14:paraId="1023AC88">
            <w:pPr>
              <w:rPr>
                <w:rFonts w:ascii="仿宋" w:eastAsia="仿宋" w:cs="仿宋"/>
                <w:sz w:val="24"/>
                <w:szCs w:val="24"/>
              </w:rPr>
            </w:pPr>
            <w:r>
              <w:rPr>
                <w:rFonts w:ascii="仿宋" w:eastAsia="仿宋" w:cs="仿宋"/>
                <w:sz w:val="24"/>
                <w:szCs w:val="24"/>
              </w:rPr>
              <w:t>2.</w:t>
            </w:r>
            <w:r>
              <w:rPr>
                <w:rFonts w:hint="eastAsia" w:ascii="仿宋" w:eastAsia="仿宋" w:cs="仿宋"/>
                <w:sz w:val="24"/>
                <w:szCs w:val="24"/>
              </w:rPr>
              <w:t>模拟教学</w:t>
            </w:r>
          </w:p>
          <w:p w14:paraId="1E7319F3">
            <w:pPr>
              <w:adjustRightInd w:val="0"/>
              <w:snapToGrid w:val="0"/>
              <w:rPr>
                <w:rFonts w:hint="eastAsia" w:ascii="仿宋" w:hAnsi="仿宋" w:eastAsia="仿宋" w:cs="仿宋"/>
                <w:bCs/>
                <w:sz w:val="24"/>
                <w:szCs w:val="24"/>
              </w:rPr>
            </w:pPr>
            <w:r>
              <w:rPr>
                <w:rFonts w:ascii="仿宋" w:eastAsia="仿宋" w:cs="仿宋"/>
                <w:bCs/>
                <w:sz w:val="24"/>
                <w:szCs w:val="24"/>
              </w:rPr>
              <w:t>3</w:t>
            </w:r>
            <w:r>
              <w:rPr>
                <w:rFonts w:hint="eastAsia" w:ascii="仿宋" w:eastAsia="仿宋" w:cs="仿宋"/>
                <w:bCs/>
                <w:sz w:val="24"/>
                <w:szCs w:val="24"/>
              </w:rPr>
              <w:t>.说课</w:t>
            </w:r>
          </w:p>
        </w:tc>
        <w:tc>
          <w:tcPr>
            <w:tcW w:w="1153" w:type="dxa"/>
            <w:gridSpan w:val="3"/>
            <w:shd w:val="clear" w:color="auto" w:fill="auto"/>
            <w:noWrap w:val="0"/>
            <w:vAlign w:val="center"/>
          </w:tcPr>
          <w:p w14:paraId="0421D451">
            <w:pPr>
              <w:tabs>
                <w:tab w:val="left" w:pos="720"/>
              </w:tabs>
              <w:spacing w:line="270" w:lineRule="exact"/>
              <w:jc w:val="center"/>
              <w:rPr>
                <w:rFonts w:ascii="仿宋" w:eastAsia="仿宋" w:cs="仿宋"/>
                <w:sz w:val="20"/>
                <w:szCs w:val="21"/>
              </w:rPr>
            </w:pPr>
            <w:r>
              <w:rPr>
                <w:rFonts w:hint="eastAsia" w:ascii="仿宋" w:eastAsia="仿宋" w:cs="仿宋"/>
                <w:bCs/>
                <w:sz w:val="24"/>
                <w:szCs w:val="24"/>
              </w:rPr>
              <w:t>课程目标2.3</w:t>
            </w:r>
          </w:p>
        </w:tc>
        <w:tc>
          <w:tcPr>
            <w:tcW w:w="924" w:type="dxa"/>
            <w:gridSpan w:val="2"/>
            <w:shd w:val="clear" w:color="auto" w:fill="FFFFFF"/>
            <w:noWrap w:val="0"/>
            <w:vAlign w:val="center"/>
          </w:tcPr>
          <w:p w14:paraId="67C2D634">
            <w:pPr>
              <w:tabs>
                <w:tab w:val="left" w:pos="720"/>
              </w:tabs>
              <w:spacing w:line="270" w:lineRule="exact"/>
              <w:jc w:val="center"/>
              <w:rPr>
                <w:rFonts w:ascii="仿宋" w:eastAsia="仿宋" w:cs="仿宋"/>
                <w:sz w:val="20"/>
                <w:szCs w:val="21"/>
              </w:rPr>
            </w:pPr>
            <w:r>
              <w:rPr>
                <w:rFonts w:hint="eastAsia" w:ascii="仿宋" w:eastAsia="仿宋" w:cs="仿宋"/>
                <w:sz w:val="24"/>
              </w:rPr>
              <w:t>12</w:t>
            </w:r>
          </w:p>
        </w:tc>
      </w:tr>
      <w:tr w14:paraId="7DD8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61EA35C">
            <w:pPr>
              <w:adjustRightInd w:val="0"/>
              <w:snapToGrid w:val="0"/>
              <w:spacing w:line="240" w:lineRule="atLeast"/>
              <w:jc w:val="center"/>
              <w:rPr>
                <w:rFonts w:hint="eastAsia" w:ascii="仿宋" w:hAnsi="仿宋" w:eastAsia="仿宋" w:cs="仿宋"/>
                <w:sz w:val="24"/>
                <w:szCs w:val="24"/>
              </w:rPr>
            </w:pPr>
          </w:p>
        </w:tc>
        <w:tc>
          <w:tcPr>
            <w:tcW w:w="6848" w:type="dxa"/>
            <w:gridSpan w:val="12"/>
            <w:shd w:val="clear" w:color="auto" w:fill="auto"/>
            <w:noWrap w:val="0"/>
            <w:vAlign w:val="center"/>
          </w:tcPr>
          <w:p w14:paraId="17A31FB6">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合计</w:t>
            </w:r>
          </w:p>
        </w:tc>
        <w:tc>
          <w:tcPr>
            <w:tcW w:w="924" w:type="dxa"/>
            <w:gridSpan w:val="2"/>
            <w:shd w:val="clear" w:color="auto" w:fill="FFFFFF"/>
            <w:noWrap w:val="0"/>
            <w:vAlign w:val="center"/>
          </w:tcPr>
          <w:p w14:paraId="562B61FA">
            <w:pPr>
              <w:adjustRightInd w:val="0"/>
              <w:snapToGrid w:val="0"/>
              <w:jc w:val="center"/>
              <w:rPr>
                <w:rFonts w:hint="eastAsia" w:ascii="仿宋" w:hAnsi="仿宋" w:eastAsia="仿宋" w:cs="仿宋"/>
                <w:sz w:val="24"/>
                <w:szCs w:val="24"/>
              </w:rPr>
            </w:pPr>
          </w:p>
        </w:tc>
      </w:tr>
      <w:tr w14:paraId="604A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95" w:hRule="atLeast"/>
        </w:trPr>
        <w:tc>
          <w:tcPr>
            <w:tcW w:w="1376" w:type="dxa"/>
            <w:vMerge w:val="restart"/>
            <w:shd w:val="clear" w:color="auto" w:fill="FFFFFF"/>
            <w:noWrap w:val="0"/>
            <w:vAlign w:val="center"/>
          </w:tcPr>
          <w:p w14:paraId="2BF4B0A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H</w:t>
            </w:r>
          </w:p>
          <w:p w14:paraId="10478501">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实践内容（含教育实习、见习、研习，专业实习、毕业论文或毕业设计等）</w:t>
            </w:r>
          </w:p>
        </w:tc>
        <w:tc>
          <w:tcPr>
            <w:tcW w:w="5695" w:type="dxa"/>
            <w:gridSpan w:val="9"/>
            <w:noWrap w:val="0"/>
            <w:vAlign w:val="center"/>
          </w:tcPr>
          <w:p w14:paraId="60D4275E">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实践主要内容和要求</w:t>
            </w:r>
          </w:p>
        </w:tc>
        <w:tc>
          <w:tcPr>
            <w:tcW w:w="1153" w:type="dxa"/>
            <w:gridSpan w:val="3"/>
            <w:noWrap w:val="0"/>
            <w:vAlign w:val="center"/>
          </w:tcPr>
          <w:p w14:paraId="57B3AD50">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支撑课程</w:t>
            </w:r>
          </w:p>
          <w:p w14:paraId="112FF0FA">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目标</w:t>
            </w:r>
          </w:p>
        </w:tc>
        <w:tc>
          <w:tcPr>
            <w:tcW w:w="924" w:type="dxa"/>
            <w:gridSpan w:val="2"/>
            <w:noWrap w:val="0"/>
            <w:vAlign w:val="center"/>
          </w:tcPr>
          <w:p w14:paraId="61C65D95">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时长</w:t>
            </w:r>
          </w:p>
          <w:p w14:paraId="1D6740E9">
            <w:pPr>
              <w:adjustRightInd w:val="0"/>
              <w:snapToGrid w:val="0"/>
              <w:jc w:val="center"/>
              <w:rPr>
                <w:rFonts w:hint="eastAsia" w:ascii="仿宋" w:hAnsi="仿宋" w:eastAsia="仿宋" w:cs="仿宋"/>
                <w:sz w:val="24"/>
                <w:szCs w:val="24"/>
              </w:rPr>
            </w:pPr>
            <w:r>
              <w:rPr>
                <w:rFonts w:hint="eastAsia" w:ascii="仿宋" w:hAnsi="仿宋" w:eastAsia="仿宋" w:cs="仿宋"/>
                <w:kern w:val="0"/>
                <w:sz w:val="24"/>
                <w:szCs w:val="24"/>
              </w:rPr>
              <w:t>分配</w:t>
            </w:r>
          </w:p>
        </w:tc>
      </w:tr>
      <w:tr w14:paraId="2A39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vMerge w:val="continue"/>
            <w:shd w:val="clear" w:color="auto" w:fill="FFFFFF"/>
            <w:noWrap w:val="0"/>
            <w:vAlign w:val="center"/>
          </w:tcPr>
          <w:p w14:paraId="61738DA7">
            <w:pPr>
              <w:adjustRightInd w:val="0"/>
              <w:snapToGrid w:val="0"/>
              <w:spacing w:line="240" w:lineRule="atLeast"/>
              <w:jc w:val="center"/>
              <w:rPr>
                <w:rFonts w:hint="eastAsia" w:ascii="仿宋" w:hAnsi="仿宋" w:eastAsia="仿宋" w:cs="仿宋"/>
                <w:sz w:val="24"/>
                <w:szCs w:val="24"/>
              </w:rPr>
            </w:pPr>
          </w:p>
        </w:tc>
        <w:tc>
          <w:tcPr>
            <w:tcW w:w="5695" w:type="dxa"/>
            <w:gridSpan w:val="9"/>
            <w:noWrap w:val="0"/>
            <w:vAlign w:val="top"/>
          </w:tcPr>
          <w:p w14:paraId="4FF8EED3">
            <w:pPr>
              <w:widowControl/>
              <w:autoSpaceDE w:val="0"/>
              <w:autoSpaceDN w:val="0"/>
              <w:adjustRightInd w:val="0"/>
              <w:snapToGrid w:val="0"/>
              <w:jc w:val="left"/>
              <w:textAlignment w:val="bottom"/>
              <w:rPr>
                <w:rFonts w:hint="eastAsia" w:ascii="仿宋" w:hAnsi="仿宋" w:eastAsia="仿宋" w:cs="仿宋"/>
                <w:sz w:val="24"/>
                <w:szCs w:val="24"/>
              </w:rPr>
            </w:pPr>
          </w:p>
        </w:tc>
        <w:tc>
          <w:tcPr>
            <w:tcW w:w="1153" w:type="dxa"/>
            <w:gridSpan w:val="3"/>
            <w:noWrap w:val="0"/>
            <w:vAlign w:val="top"/>
          </w:tcPr>
          <w:p w14:paraId="24144C33">
            <w:pPr>
              <w:adjustRightInd w:val="0"/>
              <w:snapToGrid w:val="0"/>
              <w:jc w:val="left"/>
              <w:rPr>
                <w:rFonts w:hint="eastAsia" w:ascii="仿宋" w:hAnsi="仿宋" w:eastAsia="仿宋" w:cs="仿宋"/>
                <w:sz w:val="24"/>
                <w:szCs w:val="24"/>
              </w:rPr>
            </w:pPr>
          </w:p>
        </w:tc>
        <w:tc>
          <w:tcPr>
            <w:tcW w:w="924" w:type="dxa"/>
            <w:gridSpan w:val="2"/>
            <w:noWrap w:val="0"/>
            <w:vAlign w:val="top"/>
          </w:tcPr>
          <w:p w14:paraId="1FEB7D1D">
            <w:pPr>
              <w:adjustRightInd w:val="0"/>
              <w:snapToGrid w:val="0"/>
              <w:jc w:val="left"/>
              <w:rPr>
                <w:rFonts w:hint="eastAsia" w:ascii="仿宋" w:hAnsi="仿宋" w:eastAsia="仿宋" w:cs="仿宋"/>
                <w:sz w:val="24"/>
                <w:szCs w:val="24"/>
              </w:rPr>
            </w:pPr>
          </w:p>
        </w:tc>
      </w:tr>
      <w:tr w14:paraId="293E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25059AC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I</w:t>
            </w:r>
          </w:p>
          <w:p w14:paraId="201FD6A5">
            <w:pPr>
              <w:adjustRightInd w:val="0"/>
              <w:snapToGrid w:val="0"/>
              <w:spacing w:line="240" w:lineRule="atLeast"/>
              <w:jc w:val="center"/>
              <w:rPr>
                <w:rFonts w:hint="eastAsia" w:ascii="仿宋" w:hAnsi="仿宋" w:eastAsia="仿宋" w:cs="仿宋"/>
                <w:sz w:val="24"/>
                <w:szCs w:val="24"/>
                <w:lang w:eastAsia="zh-TW"/>
              </w:rPr>
            </w:pPr>
            <w:r>
              <w:rPr>
                <w:rFonts w:hint="eastAsia" w:ascii="仿宋" w:hAnsi="仿宋" w:eastAsia="仿宋" w:cs="仿宋"/>
                <w:sz w:val="24"/>
                <w:szCs w:val="24"/>
              </w:rPr>
              <w:t>教学方法与教学方式</w:t>
            </w:r>
          </w:p>
        </w:tc>
        <w:tc>
          <w:tcPr>
            <w:tcW w:w="7772" w:type="dxa"/>
            <w:gridSpan w:val="14"/>
            <w:tcBorders>
              <w:bottom w:val="single" w:color="auto" w:sz="4" w:space="0"/>
            </w:tcBorders>
            <w:noWrap w:val="0"/>
            <w:vAlign w:val="center"/>
          </w:tcPr>
          <w:p w14:paraId="01B44017">
            <w:pPr>
              <w:rPr>
                <w:rFonts w:ascii="仿宋" w:eastAsia="仿宋" w:cs="仿宋"/>
                <w:sz w:val="24"/>
                <w:szCs w:val="24"/>
              </w:rPr>
            </w:pPr>
            <w:r>
              <w:rPr>
                <w:rFonts w:hint="eastAsia" w:ascii="仿宋" w:eastAsia="仿宋" w:cs="仿宋"/>
                <w:sz w:val="24"/>
                <w:szCs w:val="24"/>
              </w:rPr>
              <w:t>1.理论课全部采用多媒体教学，应用自编的多媒体课件。同时重视师生互动与小组活动，努力将课堂教学变为师生共同活动的过程。</w:t>
            </w:r>
          </w:p>
          <w:p w14:paraId="2019EA17">
            <w:pPr>
              <w:rPr>
                <w:rFonts w:ascii="仿宋" w:eastAsia="仿宋" w:cs="仿宋"/>
                <w:sz w:val="24"/>
                <w:szCs w:val="24"/>
              </w:rPr>
            </w:pPr>
            <w:r>
              <w:rPr>
                <w:rFonts w:hint="eastAsia" w:ascii="仿宋" w:eastAsia="仿宋" w:cs="仿宋"/>
                <w:sz w:val="24"/>
                <w:szCs w:val="24"/>
              </w:rPr>
              <w:t>2.开通学习通线上课堂，内置课后练习、翻转学习小视频等。</w:t>
            </w:r>
          </w:p>
          <w:p w14:paraId="5AEB13F0">
            <w:pPr>
              <w:rPr>
                <w:rFonts w:ascii="仿宋" w:eastAsia="仿宋" w:cs="仿宋"/>
                <w:sz w:val="24"/>
                <w:szCs w:val="24"/>
              </w:rPr>
            </w:pPr>
            <w:r>
              <w:rPr>
                <w:rFonts w:hint="eastAsia" w:ascii="仿宋" w:eastAsia="仿宋" w:cs="仿宋"/>
                <w:sz w:val="24"/>
                <w:szCs w:val="24"/>
              </w:rPr>
              <w:t>3.主要方式：</w:t>
            </w:r>
          </w:p>
          <w:p w14:paraId="49F7845D">
            <w:pPr>
              <w:rPr>
                <w:rFonts w:ascii="仿宋" w:eastAsia="仿宋" w:cs="仿宋"/>
                <w:sz w:val="24"/>
                <w:szCs w:val="24"/>
              </w:rPr>
            </w:pPr>
            <w:r>
              <w:rPr>
                <w:rFonts w:ascii="Wingdings" w:hAnsi="Wingdings" w:eastAsia="仿宋" w:cs="仿宋"/>
                <w:sz w:val="24"/>
                <w:szCs w:val="24"/>
              </w:rPr>
              <w:t></w:t>
            </w:r>
            <w:r>
              <w:rPr>
                <w:rFonts w:hint="eastAsia" w:ascii="仿宋" w:eastAsia="仿宋" w:cs="仿宋"/>
                <w:sz w:val="24"/>
                <w:szCs w:val="24"/>
              </w:rPr>
              <w:t xml:space="preserve">讲授  </w:t>
            </w:r>
            <w:r>
              <w:rPr>
                <w:rFonts w:ascii="Wingdings" w:hAnsi="Wingdings" w:eastAsia="仿宋" w:cs="仿宋"/>
                <w:sz w:val="24"/>
                <w:szCs w:val="24"/>
              </w:rPr>
              <w:t></w:t>
            </w:r>
            <w:r>
              <w:rPr>
                <w:rFonts w:hint="eastAsia" w:ascii="仿宋" w:eastAsia="仿宋" w:cs="仿宋"/>
                <w:sz w:val="24"/>
                <w:szCs w:val="24"/>
              </w:rPr>
              <w:t xml:space="preserve">网络学习  </w:t>
            </w:r>
            <w:r>
              <w:rPr>
                <w:rFonts w:ascii="Wingdings" w:hAnsi="Wingdings" w:eastAsia="仿宋" w:cs="仿宋"/>
                <w:sz w:val="24"/>
                <w:szCs w:val="24"/>
              </w:rPr>
              <w:t></w:t>
            </w:r>
            <w:r>
              <w:rPr>
                <w:rFonts w:hint="eastAsia" w:ascii="仿宋" w:eastAsia="仿宋" w:cs="仿宋"/>
                <w:sz w:val="24"/>
                <w:szCs w:val="24"/>
              </w:rPr>
              <w:t xml:space="preserve">讨论或座谈  </w:t>
            </w:r>
            <w:r>
              <w:rPr>
                <w:rFonts w:ascii="Wingdings" w:hAnsi="Wingdings" w:eastAsia="仿宋" w:cs="仿宋"/>
                <w:sz w:val="24"/>
                <w:szCs w:val="24"/>
              </w:rPr>
              <w:t></w:t>
            </w:r>
            <w:r>
              <w:rPr>
                <w:rFonts w:hint="eastAsia" w:ascii="仿宋" w:eastAsia="仿宋" w:cs="仿宋"/>
                <w:sz w:val="24"/>
                <w:szCs w:val="24"/>
              </w:rPr>
              <w:t xml:space="preserve">问题导向学  </w:t>
            </w:r>
          </w:p>
          <w:p w14:paraId="35C689CC">
            <w:pPr>
              <w:rPr>
                <w:rFonts w:ascii="仿宋" w:eastAsia="仿宋" w:cs="仿宋"/>
                <w:sz w:val="24"/>
                <w:szCs w:val="24"/>
              </w:rPr>
            </w:pPr>
            <w:r>
              <w:rPr>
                <w:rFonts w:ascii="Wingdings" w:hAnsi="Wingdings" w:eastAsia="仿宋" w:cs="仿宋"/>
                <w:sz w:val="24"/>
                <w:szCs w:val="24"/>
              </w:rPr>
              <w:t></w:t>
            </w:r>
            <w:r>
              <w:rPr>
                <w:rFonts w:hint="eastAsia" w:ascii="仿宋" w:eastAsia="仿宋" w:cs="仿宋"/>
                <w:sz w:val="24"/>
                <w:szCs w:val="24"/>
              </w:rPr>
              <w:t xml:space="preserve">分组合作学习  </w:t>
            </w:r>
            <w:r>
              <w:rPr>
                <w:rFonts w:ascii="Wingdings" w:hAnsi="Wingdings" w:eastAsia="仿宋" w:cs="仿宋"/>
                <w:sz w:val="24"/>
                <w:szCs w:val="24"/>
              </w:rPr>
              <w:t></w:t>
            </w:r>
            <w:r>
              <w:rPr>
                <w:rFonts w:hint="eastAsia" w:ascii="仿宋" w:eastAsia="仿宋" w:cs="仿宋"/>
                <w:sz w:val="24"/>
                <w:szCs w:val="24"/>
              </w:rPr>
              <w:t xml:space="preserve">专题学习  </w:t>
            </w:r>
            <w:r>
              <w:rPr>
                <w:rFonts w:ascii="Wingdings" w:hAnsi="Wingdings" w:eastAsia="仿宋" w:cs="仿宋"/>
                <w:sz w:val="24"/>
                <w:szCs w:val="24"/>
              </w:rPr>
              <w:t></w:t>
            </w:r>
            <w:r>
              <w:rPr>
                <w:rFonts w:hint="eastAsia" w:ascii="仿宋" w:eastAsia="仿宋" w:cs="仿宋"/>
                <w:sz w:val="24"/>
                <w:szCs w:val="24"/>
              </w:rPr>
              <w:t xml:space="preserve">实训学习  </w:t>
            </w:r>
            <w:r>
              <w:rPr>
                <w:rFonts w:ascii="Wingdings" w:hAnsi="Wingdings" w:eastAsia="仿宋" w:cs="仿宋"/>
                <w:sz w:val="24"/>
                <w:szCs w:val="24"/>
              </w:rPr>
              <w:t></w:t>
            </w:r>
            <w:r>
              <w:rPr>
                <w:rFonts w:hint="eastAsia" w:ascii="仿宋" w:eastAsia="仿宋" w:cs="仿宋"/>
                <w:sz w:val="24"/>
                <w:szCs w:val="24"/>
              </w:rPr>
              <w:t xml:space="preserve">发表学习  </w:t>
            </w:r>
          </w:p>
          <w:p w14:paraId="71970924">
            <w:pPr>
              <w:tabs>
                <w:tab w:val="left" w:pos="720"/>
                <w:tab w:val="left" w:pos="1031"/>
                <w:tab w:val="center" w:pos="3789"/>
              </w:tabs>
              <w:spacing w:line="270" w:lineRule="exact"/>
              <w:rPr>
                <w:rFonts w:ascii="仿宋" w:eastAsia="仿宋" w:cs="仿宋"/>
                <w:sz w:val="24"/>
              </w:rPr>
            </w:pPr>
            <w:r>
              <w:rPr>
                <w:rFonts w:ascii="Wingdings" w:hAnsi="Wingdings" w:eastAsia="仿宋" w:cs="仿宋"/>
                <w:sz w:val="24"/>
                <w:szCs w:val="24"/>
              </w:rPr>
              <w:t></w:t>
            </w:r>
            <w:r>
              <w:rPr>
                <w:rFonts w:hint="eastAsia" w:ascii="仿宋" w:eastAsia="仿宋" w:cs="仿宋"/>
                <w:sz w:val="24"/>
                <w:szCs w:val="24"/>
              </w:rPr>
              <w:t xml:space="preserve">实习  </w:t>
            </w:r>
            <w:r>
              <w:rPr>
                <w:rFonts w:ascii="Wingdings" w:hAnsi="Wingdings" w:eastAsia="仿宋" w:cs="仿宋"/>
                <w:sz w:val="24"/>
                <w:szCs w:val="24"/>
              </w:rPr>
              <w:t></w:t>
            </w:r>
            <w:r>
              <w:rPr>
                <w:rFonts w:hint="eastAsia" w:ascii="仿宋" w:eastAsia="仿宋" w:cs="仿宋"/>
                <w:sz w:val="24"/>
                <w:szCs w:val="24"/>
              </w:rPr>
              <w:t xml:space="preserve">参观访问  </w:t>
            </w:r>
            <w:r>
              <w:rPr>
                <w:rFonts w:ascii="Wingdings" w:hAnsi="Wingdings" w:eastAsia="仿宋" w:cs="仿宋"/>
                <w:sz w:val="24"/>
                <w:szCs w:val="24"/>
              </w:rPr>
              <w:t></w:t>
            </w:r>
            <w:r>
              <w:rPr>
                <w:rFonts w:hint="eastAsia" w:ascii="仿宋" w:eastAsia="仿宋" w:cs="仿宋"/>
                <w:sz w:val="24"/>
                <w:szCs w:val="24"/>
              </w:rPr>
              <w:t>其它：</w:t>
            </w:r>
            <w:r>
              <w:rPr>
                <w:rFonts w:hint="eastAsia" w:ascii="仿宋" w:eastAsia="仿宋" w:cs="仿宋"/>
                <w:sz w:val="24"/>
                <w:szCs w:val="24"/>
                <w:u w:val="single"/>
              </w:rPr>
              <w:t xml:space="preserve">        </w:t>
            </w:r>
            <w:r>
              <w:rPr>
                <w:rFonts w:hint="eastAsia" w:ascii="仿宋" w:eastAsia="仿宋" w:cs="仿宋"/>
                <w:sz w:val="24"/>
                <w:szCs w:val="24"/>
              </w:rPr>
              <w:t>(如口头训练等)</w:t>
            </w:r>
            <w:r>
              <w:rPr>
                <w:rFonts w:hint="eastAsia" w:ascii="仿宋" w:eastAsia="仿宋" w:cs="仿宋"/>
                <w:sz w:val="24"/>
              </w:rPr>
              <w:t xml:space="preserve"> </w:t>
            </w:r>
          </w:p>
        </w:tc>
      </w:tr>
      <w:tr w14:paraId="52AB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2DA15BA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J</w:t>
            </w:r>
          </w:p>
          <w:p w14:paraId="428FE34E">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教学条件</w:t>
            </w:r>
          </w:p>
          <w:p w14:paraId="16E08AD3">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需求</w:t>
            </w:r>
          </w:p>
        </w:tc>
        <w:tc>
          <w:tcPr>
            <w:tcW w:w="7772" w:type="dxa"/>
            <w:gridSpan w:val="14"/>
            <w:tcBorders>
              <w:bottom w:val="single" w:color="auto" w:sz="4" w:space="0"/>
            </w:tcBorders>
            <w:noWrap w:val="0"/>
            <w:vAlign w:val="center"/>
          </w:tcPr>
          <w:p w14:paraId="75C2F840">
            <w:pPr>
              <w:tabs>
                <w:tab w:val="left" w:pos="720"/>
              </w:tabs>
              <w:rPr>
                <w:rFonts w:ascii="仿宋" w:eastAsia="仿宋" w:cs="仿宋"/>
                <w:sz w:val="24"/>
                <w:szCs w:val="24"/>
              </w:rPr>
            </w:pPr>
            <w:r>
              <w:rPr>
                <w:rFonts w:hint="eastAsia" w:ascii="仿宋" w:eastAsia="仿宋" w:cs="仿宋"/>
                <w:sz w:val="24"/>
                <w:szCs w:val="24"/>
              </w:rPr>
              <w:t>1. 一课双师</w:t>
            </w:r>
          </w:p>
          <w:p w14:paraId="3AC2E290">
            <w:pPr>
              <w:tabs>
                <w:tab w:val="left" w:pos="720"/>
              </w:tabs>
              <w:spacing w:line="270" w:lineRule="exact"/>
              <w:rPr>
                <w:rFonts w:ascii="仿宋" w:eastAsia="仿宋" w:cs="仿宋"/>
                <w:sz w:val="24"/>
                <w:szCs w:val="24"/>
              </w:rPr>
            </w:pPr>
            <w:r>
              <w:rPr>
                <w:rFonts w:hint="eastAsia" w:ascii="仿宋" w:eastAsia="仿宋" w:cs="仿宋"/>
                <w:sz w:val="24"/>
                <w:szCs w:val="24"/>
              </w:rPr>
              <w:t>2.多媒体教学</w:t>
            </w:r>
          </w:p>
          <w:p w14:paraId="025E97F3">
            <w:pPr>
              <w:tabs>
                <w:tab w:val="left" w:pos="720"/>
              </w:tabs>
              <w:spacing w:line="270" w:lineRule="exact"/>
              <w:rPr>
                <w:rFonts w:ascii="仿宋" w:eastAsia="仿宋" w:cs="仿宋"/>
                <w:sz w:val="24"/>
              </w:rPr>
            </w:pPr>
            <w:r>
              <w:rPr>
                <w:rFonts w:hint="eastAsia" w:ascii="仿宋" w:eastAsia="仿宋" w:cs="仿宋"/>
                <w:sz w:val="24"/>
                <w:szCs w:val="24"/>
              </w:rPr>
              <w:t>3</w:t>
            </w:r>
            <w:r>
              <w:rPr>
                <w:rFonts w:ascii="仿宋" w:eastAsia="仿宋" w:cs="仿宋"/>
                <w:sz w:val="24"/>
                <w:szCs w:val="24"/>
              </w:rPr>
              <w:t xml:space="preserve">. </w:t>
            </w:r>
            <w:r>
              <w:rPr>
                <w:rFonts w:hint="eastAsia" w:ascii="仿宋" w:eastAsia="仿宋" w:cs="仿宋"/>
                <w:sz w:val="24"/>
                <w:szCs w:val="24"/>
              </w:rPr>
              <w:t>学习通</w:t>
            </w:r>
          </w:p>
        </w:tc>
      </w:tr>
      <w:tr w14:paraId="4BAF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69BC2C92">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K</w:t>
            </w:r>
          </w:p>
          <w:p w14:paraId="165F32A3">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课程目标及其考核内容、考核方式及评分占比</w:t>
            </w:r>
          </w:p>
        </w:tc>
        <w:tc>
          <w:tcPr>
            <w:tcW w:w="1032" w:type="dxa"/>
            <w:vMerge w:val="restart"/>
            <w:noWrap w:val="0"/>
            <w:vAlign w:val="center"/>
          </w:tcPr>
          <w:p w14:paraId="135C7234">
            <w:pPr>
              <w:adjustRightInd w:val="0"/>
              <w:snapToGrid w:val="0"/>
              <w:rPr>
                <w:rFonts w:hint="eastAsia" w:ascii="仿宋" w:hAnsi="仿宋" w:eastAsia="仿宋" w:cs="仿宋"/>
                <w:sz w:val="24"/>
                <w:szCs w:val="24"/>
              </w:rPr>
            </w:pPr>
            <w:r>
              <w:rPr>
                <w:rFonts w:hint="eastAsia" w:ascii="仿宋" w:hAnsi="仿宋" w:eastAsia="仿宋" w:cs="仿宋"/>
                <w:sz w:val="24"/>
                <w:szCs w:val="24"/>
              </w:rPr>
              <w:t>课程目标及评分占比</w:t>
            </w:r>
          </w:p>
        </w:tc>
        <w:tc>
          <w:tcPr>
            <w:tcW w:w="3247" w:type="dxa"/>
            <w:gridSpan w:val="5"/>
            <w:vMerge w:val="restart"/>
            <w:tcBorders>
              <w:right w:val="single" w:color="000000" w:sz="4" w:space="0"/>
            </w:tcBorders>
            <w:noWrap w:val="0"/>
            <w:vAlign w:val="center"/>
          </w:tcPr>
          <w:p w14:paraId="58DD291A">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考核内容</w:t>
            </w:r>
          </w:p>
        </w:tc>
        <w:tc>
          <w:tcPr>
            <w:tcW w:w="2904" w:type="dxa"/>
            <w:gridSpan w:val="7"/>
            <w:tcBorders>
              <w:left w:val="single" w:color="000000" w:sz="4" w:space="0"/>
              <w:right w:val="single" w:color="000000" w:sz="4" w:space="0"/>
            </w:tcBorders>
            <w:noWrap w:val="0"/>
            <w:vAlign w:val="center"/>
          </w:tcPr>
          <w:p w14:paraId="51F7553D">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考核方式</w:t>
            </w:r>
          </w:p>
        </w:tc>
        <w:tc>
          <w:tcPr>
            <w:tcW w:w="589" w:type="dxa"/>
            <w:vMerge w:val="restart"/>
            <w:tcBorders>
              <w:left w:val="single" w:color="000000" w:sz="4" w:space="0"/>
            </w:tcBorders>
            <w:noWrap w:val="0"/>
            <w:vAlign w:val="center"/>
          </w:tcPr>
          <w:p w14:paraId="19F339C1">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sz w:val="24"/>
                <w:szCs w:val="24"/>
              </w:rPr>
              <w:t>课程分目标的达成度</w:t>
            </w:r>
          </w:p>
        </w:tc>
      </w:tr>
      <w:tr w14:paraId="3524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60E8D536">
            <w:pPr>
              <w:adjustRightInd w:val="0"/>
              <w:snapToGrid w:val="0"/>
              <w:spacing w:line="240" w:lineRule="atLeast"/>
              <w:jc w:val="center"/>
              <w:rPr>
                <w:rFonts w:hint="eastAsia" w:ascii="仿宋" w:hAnsi="仿宋" w:eastAsia="仿宋" w:cs="仿宋"/>
                <w:sz w:val="24"/>
                <w:szCs w:val="24"/>
              </w:rPr>
            </w:pPr>
          </w:p>
        </w:tc>
        <w:tc>
          <w:tcPr>
            <w:tcW w:w="1032" w:type="dxa"/>
            <w:vMerge w:val="continue"/>
            <w:tcBorders>
              <w:tl2br w:val="single" w:color="auto" w:sz="4" w:space="0"/>
            </w:tcBorders>
            <w:noWrap w:val="0"/>
            <w:vAlign w:val="center"/>
          </w:tcPr>
          <w:p w14:paraId="3EE347E9">
            <w:pPr>
              <w:adjustRightInd w:val="0"/>
              <w:snapToGrid w:val="0"/>
              <w:jc w:val="right"/>
              <w:rPr>
                <w:rFonts w:hint="eastAsia" w:ascii="仿宋" w:hAnsi="仿宋" w:eastAsia="仿宋" w:cs="仿宋"/>
                <w:sz w:val="24"/>
                <w:szCs w:val="24"/>
              </w:rPr>
            </w:pPr>
          </w:p>
        </w:tc>
        <w:tc>
          <w:tcPr>
            <w:tcW w:w="3247" w:type="dxa"/>
            <w:gridSpan w:val="5"/>
            <w:vMerge w:val="continue"/>
            <w:tcBorders>
              <w:right w:val="single" w:color="000000" w:sz="4" w:space="0"/>
            </w:tcBorders>
            <w:noWrap w:val="0"/>
            <w:vAlign w:val="center"/>
          </w:tcPr>
          <w:p w14:paraId="6F8E9B29">
            <w:pPr>
              <w:tabs>
                <w:tab w:val="left" w:pos="720"/>
              </w:tabs>
              <w:adjustRightInd w:val="0"/>
              <w:snapToGrid w:val="0"/>
              <w:jc w:val="center"/>
              <w:rPr>
                <w:rFonts w:hint="eastAsia" w:ascii="仿宋" w:hAnsi="仿宋" w:eastAsia="仿宋" w:cs="仿宋"/>
                <w:kern w:val="0"/>
                <w:sz w:val="24"/>
                <w:szCs w:val="24"/>
              </w:rPr>
            </w:pPr>
          </w:p>
        </w:tc>
        <w:tc>
          <w:tcPr>
            <w:tcW w:w="555" w:type="dxa"/>
            <w:tcBorders>
              <w:left w:val="single" w:color="000000" w:sz="4" w:space="0"/>
            </w:tcBorders>
            <w:noWrap w:val="0"/>
            <w:vAlign w:val="top"/>
          </w:tcPr>
          <w:p w14:paraId="4E3CEBF9">
            <w:pPr>
              <w:tabs>
                <w:tab w:val="left" w:pos="720"/>
              </w:tabs>
              <w:jc w:val="center"/>
              <w:rPr>
                <w:rFonts w:ascii="仿宋" w:eastAsia="仿宋" w:cs="仿宋"/>
                <w:sz w:val="24"/>
                <w:szCs w:val="24"/>
              </w:rPr>
            </w:pPr>
            <w:r>
              <w:rPr>
                <w:rFonts w:hint="eastAsia" w:ascii="仿宋" w:eastAsia="仿宋" w:cs="仿宋"/>
                <w:sz w:val="24"/>
                <w:szCs w:val="24"/>
              </w:rPr>
              <w:t>课堂互动</w:t>
            </w:r>
          </w:p>
          <w:p w14:paraId="72787CD9">
            <w:pPr>
              <w:tabs>
                <w:tab w:val="left" w:pos="720"/>
              </w:tabs>
              <w:jc w:val="center"/>
              <w:rPr>
                <w:rFonts w:ascii="仿宋" w:eastAsia="仿宋" w:cs="仿宋"/>
                <w:szCs w:val="21"/>
              </w:rPr>
            </w:pPr>
            <w:r>
              <w:rPr>
                <w:rFonts w:ascii="仿宋" w:eastAsia="仿宋" w:cs="仿宋"/>
                <w:szCs w:val="21"/>
              </w:rPr>
              <w:t>15</w:t>
            </w:r>
            <w:r>
              <w:rPr>
                <w:rFonts w:hint="eastAsia" w:ascii="仿宋" w:eastAsia="仿宋" w:cs="仿宋"/>
                <w:szCs w:val="21"/>
              </w:rPr>
              <w:t>%</w:t>
            </w:r>
          </w:p>
        </w:tc>
        <w:tc>
          <w:tcPr>
            <w:tcW w:w="575" w:type="dxa"/>
            <w:tcBorders>
              <w:bottom w:val="single" w:color="auto" w:sz="4" w:space="0"/>
              <w:right w:val="single" w:color="000000" w:sz="4" w:space="0"/>
            </w:tcBorders>
            <w:noWrap w:val="0"/>
            <w:vAlign w:val="top"/>
          </w:tcPr>
          <w:p w14:paraId="3E5A8D11">
            <w:pPr>
              <w:jc w:val="center"/>
              <w:rPr>
                <w:rFonts w:ascii="仿宋" w:eastAsia="仿宋" w:cs="仿宋"/>
                <w:sz w:val="24"/>
                <w:szCs w:val="24"/>
              </w:rPr>
            </w:pPr>
            <w:r>
              <w:rPr>
                <w:rFonts w:hint="eastAsia" w:ascii="仿宋" w:eastAsia="仿宋" w:cs="仿宋"/>
                <w:sz w:val="24"/>
                <w:szCs w:val="24"/>
              </w:rPr>
              <w:t>作业</w:t>
            </w:r>
          </w:p>
          <w:p w14:paraId="25E09600">
            <w:pPr>
              <w:jc w:val="center"/>
              <w:rPr>
                <w:rFonts w:ascii="仿宋" w:eastAsia="仿宋" w:cs="仿宋"/>
                <w:sz w:val="24"/>
                <w:szCs w:val="24"/>
              </w:rPr>
            </w:pPr>
            <w:r>
              <w:rPr>
                <w:rFonts w:ascii="仿宋" w:eastAsia="仿宋" w:cs="仿宋"/>
                <w:szCs w:val="21"/>
              </w:rPr>
              <w:t>15</w:t>
            </w:r>
            <w:r>
              <w:rPr>
                <w:rFonts w:hint="eastAsia" w:ascii="仿宋" w:eastAsia="仿宋" w:cs="仿宋"/>
                <w:szCs w:val="21"/>
              </w:rPr>
              <w:t>%</w:t>
            </w:r>
          </w:p>
        </w:tc>
        <w:tc>
          <w:tcPr>
            <w:tcW w:w="600" w:type="dxa"/>
            <w:gridSpan w:val="2"/>
            <w:tcBorders>
              <w:left w:val="single" w:color="000000" w:sz="4" w:space="0"/>
              <w:bottom w:val="single" w:color="auto" w:sz="4" w:space="0"/>
            </w:tcBorders>
            <w:noWrap w:val="0"/>
            <w:vAlign w:val="top"/>
          </w:tcPr>
          <w:p w14:paraId="50811AA9">
            <w:pPr>
              <w:jc w:val="center"/>
              <w:rPr>
                <w:rFonts w:ascii="仿宋" w:eastAsia="仿宋" w:cs="仿宋"/>
                <w:sz w:val="24"/>
                <w:szCs w:val="24"/>
              </w:rPr>
            </w:pPr>
            <w:r>
              <w:rPr>
                <w:rFonts w:hint="eastAsia" w:ascii="仿宋" w:eastAsia="仿宋" w:cs="仿宋"/>
                <w:sz w:val="24"/>
                <w:szCs w:val="24"/>
              </w:rPr>
              <w:t>指南小测</w:t>
            </w:r>
            <w:r>
              <w:rPr>
                <w:rFonts w:hint="eastAsia" w:ascii="仿宋" w:eastAsia="仿宋" w:cs="仿宋"/>
                <w:szCs w:val="21"/>
              </w:rPr>
              <w:t>20%</w:t>
            </w:r>
          </w:p>
        </w:tc>
        <w:tc>
          <w:tcPr>
            <w:tcW w:w="600" w:type="dxa"/>
            <w:tcBorders>
              <w:left w:val="single" w:color="000000" w:sz="4" w:space="0"/>
              <w:bottom w:val="single" w:color="auto" w:sz="4" w:space="0"/>
            </w:tcBorders>
            <w:noWrap w:val="0"/>
            <w:vAlign w:val="top"/>
          </w:tcPr>
          <w:p w14:paraId="778487CB">
            <w:pPr>
              <w:jc w:val="center"/>
              <w:rPr>
                <w:rFonts w:ascii="仿宋" w:eastAsia="仿宋" w:cs="仿宋"/>
                <w:sz w:val="24"/>
                <w:szCs w:val="24"/>
              </w:rPr>
            </w:pPr>
            <w:r>
              <w:rPr>
                <w:rFonts w:hint="eastAsia" w:ascii="仿宋" w:eastAsia="仿宋" w:cs="仿宋"/>
                <w:sz w:val="24"/>
                <w:szCs w:val="24"/>
              </w:rPr>
              <w:t>教案设计</w:t>
            </w:r>
            <w:r>
              <w:rPr>
                <w:rFonts w:hint="eastAsia" w:ascii="仿宋" w:eastAsia="仿宋" w:cs="仿宋"/>
                <w:szCs w:val="21"/>
              </w:rPr>
              <w:t>2</w:t>
            </w:r>
            <w:r>
              <w:rPr>
                <w:rFonts w:ascii="仿宋" w:eastAsia="仿宋" w:cs="仿宋"/>
                <w:szCs w:val="21"/>
              </w:rPr>
              <w:t>0</w:t>
            </w:r>
            <w:r>
              <w:rPr>
                <w:rFonts w:hint="eastAsia" w:ascii="仿宋" w:eastAsia="仿宋" w:cs="仿宋"/>
                <w:szCs w:val="21"/>
              </w:rPr>
              <w:t>%</w:t>
            </w:r>
          </w:p>
        </w:tc>
        <w:tc>
          <w:tcPr>
            <w:tcW w:w="574" w:type="dxa"/>
            <w:gridSpan w:val="2"/>
            <w:tcBorders>
              <w:bottom w:val="single" w:color="auto" w:sz="4" w:space="0"/>
              <w:right w:val="single" w:color="000000" w:sz="4" w:space="0"/>
            </w:tcBorders>
            <w:noWrap w:val="0"/>
            <w:vAlign w:val="top"/>
          </w:tcPr>
          <w:p w14:paraId="3E0B05EB">
            <w:pPr>
              <w:jc w:val="center"/>
              <w:rPr>
                <w:rFonts w:ascii="仿宋" w:eastAsia="仿宋" w:cs="仿宋"/>
                <w:sz w:val="24"/>
                <w:szCs w:val="24"/>
              </w:rPr>
            </w:pPr>
            <w:r>
              <w:rPr>
                <w:rFonts w:hint="eastAsia" w:ascii="仿宋" w:eastAsia="仿宋" w:cs="仿宋"/>
                <w:sz w:val="24"/>
                <w:szCs w:val="24"/>
              </w:rPr>
              <w:t>片段教学</w:t>
            </w:r>
            <w:r>
              <w:rPr>
                <w:rFonts w:hint="eastAsia" w:ascii="仿宋" w:eastAsia="仿宋" w:cs="仿宋"/>
                <w:szCs w:val="21"/>
              </w:rPr>
              <w:t>3</w:t>
            </w:r>
            <w:r>
              <w:rPr>
                <w:rFonts w:ascii="仿宋" w:eastAsia="仿宋" w:cs="仿宋"/>
                <w:szCs w:val="21"/>
              </w:rPr>
              <w:t>0</w:t>
            </w:r>
            <w:r>
              <w:rPr>
                <w:rFonts w:hint="eastAsia" w:ascii="仿宋" w:eastAsia="仿宋" w:cs="仿宋"/>
                <w:szCs w:val="21"/>
              </w:rPr>
              <w:t>%</w:t>
            </w:r>
          </w:p>
        </w:tc>
        <w:tc>
          <w:tcPr>
            <w:tcW w:w="589" w:type="dxa"/>
            <w:vMerge w:val="continue"/>
            <w:tcBorders>
              <w:left w:val="single" w:color="000000" w:sz="4" w:space="0"/>
              <w:bottom w:val="single" w:color="auto" w:sz="4" w:space="0"/>
            </w:tcBorders>
            <w:noWrap w:val="0"/>
            <w:vAlign w:val="center"/>
          </w:tcPr>
          <w:p w14:paraId="6529C831">
            <w:pPr>
              <w:tabs>
                <w:tab w:val="left" w:pos="720"/>
              </w:tabs>
              <w:adjustRightInd w:val="0"/>
              <w:snapToGrid w:val="0"/>
              <w:jc w:val="center"/>
              <w:rPr>
                <w:rFonts w:hint="eastAsia" w:ascii="仿宋" w:hAnsi="仿宋" w:eastAsia="仿宋" w:cs="仿宋"/>
                <w:sz w:val="24"/>
                <w:szCs w:val="24"/>
              </w:rPr>
            </w:pPr>
          </w:p>
        </w:tc>
      </w:tr>
      <w:tr w14:paraId="5518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0C1F0A45">
            <w:pPr>
              <w:adjustRightInd w:val="0"/>
              <w:snapToGrid w:val="0"/>
              <w:spacing w:line="240" w:lineRule="atLeast"/>
              <w:jc w:val="center"/>
              <w:rPr>
                <w:rFonts w:hint="eastAsia" w:ascii="仿宋" w:hAnsi="仿宋" w:eastAsia="仿宋" w:cs="仿宋"/>
                <w:sz w:val="24"/>
                <w:szCs w:val="24"/>
                <w:lang w:eastAsia="zh-TW"/>
              </w:rPr>
            </w:pPr>
          </w:p>
        </w:tc>
        <w:tc>
          <w:tcPr>
            <w:tcW w:w="1032" w:type="dxa"/>
            <w:tcBorders>
              <w:bottom w:val="single" w:color="auto" w:sz="4" w:space="0"/>
            </w:tcBorders>
            <w:noWrap w:val="0"/>
            <w:vAlign w:val="center"/>
          </w:tcPr>
          <w:p w14:paraId="27708910">
            <w:pPr>
              <w:tabs>
                <w:tab w:val="left" w:pos="720"/>
              </w:tabs>
              <w:spacing w:line="270" w:lineRule="exact"/>
              <w:jc w:val="center"/>
              <w:rPr>
                <w:rFonts w:ascii="仿宋" w:eastAsia="仿宋" w:cs="仿宋"/>
                <w:sz w:val="24"/>
              </w:rPr>
            </w:pPr>
            <w:r>
              <w:rPr>
                <w:rFonts w:hint="eastAsia" w:ascii="仿宋" w:eastAsia="仿宋" w:cs="仿宋"/>
                <w:sz w:val="24"/>
              </w:rPr>
              <w:t>课程目标1（40%）</w:t>
            </w:r>
          </w:p>
        </w:tc>
        <w:tc>
          <w:tcPr>
            <w:tcW w:w="3247" w:type="dxa"/>
            <w:gridSpan w:val="5"/>
            <w:tcBorders>
              <w:bottom w:val="single" w:color="auto" w:sz="4" w:space="0"/>
              <w:right w:val="single" w:color="000000" w:sz="4" w:space="0"/>
            </w:tcBorders>
            <w:noWrap w:val="0"/>
            <w:vAlign w:val="center"/>
          </w:tcPr>
          <w:p w14:paraId="173587D0">
            <w:pPr>
              <w:jc w:val="left"/>
              <w:rPr>
                <w:rFonts w:eastAsia="仿宋"/>
                <w:sz w:val="24"/>
                <w:szCs w:val="24"/>
              </w:rPr>
            </w:pPr>
            <w:r>
              <w:rPr>
                <w:rFonts w:hint="eastAsia" w:eastAsia="仿宋"/>
                <w:sz w:val="24"/>
                <w:szCs w:val="24"/>
              </w:rPr>
              <w:t>幼儿良好社会性-情感发展的重要性；</w:t>
            </w:r>
          </w:p>
          <w:p w14:paraId="5E84AC7B">
            <w:pPr>
              <w:jc w:val="left"/>
              <w:rPr>
                <w:rFonts w:eastAsia="仿宋"/>
                <w:sz w:val="24"/>
                <w:szCs w:val="24"/>
              </w:rPr>
            </w:pPr>
            <w:r>
              <w:rPr>
                <w:rFonts w:hint="eastAsia" w:eastAsia="仿宋"/>
                <w:sz w:val="24"/>
                <w:szCs w:val="24"/>
              </w:rPr>
              <w:t>幼儿社会性教育目标及教育要点；</w:t>
            </w:r>
          </w:p>
          <w:p w14:paraId="547FF0F5">
            <w:pPr>
              <w:jc w:val="left"/>
              <w:rPr>
                <w:rFonts w:ascii="仿宋" w:eastAsia="仿宋" w:cs="仿宋"/>
                <w:sz w:val="24"/>
                <w:szCs w:val="24"/>
              </w:rPr>
            </w:pPr>
            <w:r>
              <w:rPr>
                <w:rFonts w:eastAsia="仿宋"/>
                <w:sz w:val="24"/>
                <w:szCs w:val="24"/>
              </w:rPr>
              <w:t>不同年龄段幼儿社会性发展的特点和规律；不同年龄段幼儿社会性发展应达到的目标。</w:t>
            </w:r>
          </w:p>
        </w:tc>
        <w:tc>
          <w:tcPr>
            <w:tcW w:w="555" w:type="dxa"/>
            <w:tcBorders>
              <w:left w:val="single" w:color="000000" w:sz="4" w:space="0"/>
              <w:bottom w:val="single" w:color="auto" w:sz="4" w:space="0"/>
            </w:tcBorders>
            <w:noWrap w:val="0"/>
            <w:vAlign w:val="center"/>
          </w:tcPr>
          <w:p w14:paraId="397779EA">
            <w:pPr>
              <w:jc w:val="center"/>
              <w:rPr>
                <w:rFonts w:ascii="仿宋" w:eastAsia="仿宋" w:cs="仿宋"/>
                <w:sz w:val="24"/>
                <w:szCs w:val="24"/>
              </w:rPr>
            </w:pPr>
            <w:r>
              <w:rPr>
                <w:rFonts w:ascii="仿宋" w:eastAsia="仿宋" w:cs="仿宋"/>
                <w:sz w:val="24"/>
                <w:szCs w:val="24"/>
              </w:rPr>
              <w:t>8</w:t>
            </w:r>
          </w:p>
        </w:tc>
        <w:tc>
          <w:tcPr>
            <w:tcW w:w="575" w:type="dxa"/>
            <w:tcBorders>
              <w:bottom w:val="single" w:color="auto" w:sz="4" w:space="0"/>
              <w:right w:val="single" w:color="000000" w:sz="4" w:space="0"/>
            </w:tcBorders>
            <w:noWrap w:val="0"/>
            <w:vAlign w:val="center"/>
          </w:tcPr>
          <w:p w14:paraId="390BB2D5">
            <w:pPr>
              <w:jc w:val="center"/>
              <w:rPr>
                <w:rFonts w:ascii="仿宋" w:eastAsia="仿宋" w:cs="仿宋"/>
                <w:sz w:val="24"/>
                <w:szCs w:val="24"/>
              </w:rPr>
            </w:pPr>
            <w:r>
              <w:rPr>
                <w:rFonts w:ascii="仿宋" w:eastAsia="仿宋" w:cs="仿宋"/>
                <w:sz w:val="24"/>
                <w:szCs w:val="24"/>
              </w:rPr>
              <w:t>7</w:t>
            </w:r>
          </w:p>
        </w:tc>
        <w:tc>
          <w:tcPr>
            <w:tcW w:w="600" w:type="dxa"/>
            <w:gridSpan w:val="2"/>
            <w:tcBorders>
              <w:left w:val="single" w:color="000000" w:sz="4" w:space="0"/>
              <w:bottom w:val="single" w:color="auto" w:sz="4" w:space="0"/>
              <w:right w:val="single" w:color="auto" w:sz="4" w:space="0"/>
            </w:tcBorders>
            <w:noWrap w:val="0"/>
            <w:vAlign w:val="center"/>
          </w:tcPr>
          <w:p w14:paraId="35B4E4A2">
            <w:pPr>
              <w:tabs>
                <w:tab w:val="left" w:pos="720"/>
              </w:tabs>
              <w:jc w:val="center"/>
              <w:rPr>
                <w:rFonts w:ascii="仿宋" w:eastAsia="仿宋" w:cs="仿宋"/>
                <w:sz w:val="24"/>
                <w:szCs w:val="24"/>
              </w:rPr>
            </w:pPr>
            <w:r>
              <w:rPr>
                <w:rFonts w:hint="eastAsia" w:ascii="仿宋" w:eastAsia="仿宋" w:cs="仿宋"/>
                <w:sz w:val="24"/>
                <w:szCs w:val="24"/>
              </w:rPr>
              <w:t>1</w:t>
            </w:r>
            <w:r>
              <w:rPr>
                <w:rFonts w:ascii="仿宋" w:eastAsia="仿宋" w:cs="仿宋"/>
                <w:sz w:val="24"/>
                <w:szCs w:val="24"/>
              </w:rPr>
              <w:t>0</w:t>
            </w:r>
          </w:p>
        </w:tc>
        <w:tc>
          <w:tcPr>
            <w:tcW w:w="600" w:type="dxa"/>
            <w:tcBorders>
              <w:left w:val="single" w:color="000000" w:sz="4" w:space="0"/>
              <w:bottom w:val="single" w:color="auto" w:sz="4" w:space="0"/>
              <w:right w:val="single" w:color="auto" w:sz="4" w:space="0"/>
            </w:tcBorders>
            <w:noWrap w:val="0"/>
            <w:vAlign w:val="center"/>
          </w:tcPr>
          <w:p w14:paraId="27B03B14">
            <w:pPr>
              <w:tabs>
                <w:tab w:val="left" w:pos="720"/>
              </w:tabs>
              <w:jc w:val="center"/>
              <w:rPr>
                <w:rFonts w:ascii="仿宋" w:eastAsia="仿宋" w:cs="仿宋"/>
                <w:sz w:val="24"/>
                <w:szCs w:val="24"/>
              </w:rPr>
            </w:pPr>
            <w:r>
              <w:rPr>
                <w:rFonts w:ascii="仿宋" w:eastAsia="仿宋" w:cs="仿宋"/>
                <w:sz w:val="24"/>
                <w:szCs w:val="24"/>
              </w:rPr>
              <w:t>10</w:t>
            </w:r>
          </w:p>
        </w:tc>
        <w:tc>
          <w:tcPr>
            <w:tcW w:w="574" w:type="dxa"/>
            <w:gridSpan w:val="2"/>
            <w:tcBorders>
              <w:left w:val="single" w:color="auto" w:sz="4" w:space="0"/>
              <w:bottom w:val="single" w:color="auto" w:sz="4" w:space="0"/>
              <w:right w:val="single" w:color="auto" w:sz="4" w:space="0"/>
            </w:tcBorders>
            <w:noWrap w:val="0"/>
            <w:vAlign w:val="center"/>
          </w:tcPr>
          <w:p w14:paraId="3171A513">
            <w:pPr>
              <w:tabs>
                <w:tab w:val="left" w:pos="720"/>
              </w:tabs>
              <w:jc w:val="center"/>
              <w:rPr>
                <w:rFonts w:ascii="仿宋" w:eastAsia="仿宋" w:cs="仿宋"/>
                <w:sz w:val="24"/>
                <w:szCs w:val="24"/>
              </w:rPr>
            </w:pPr>
            <w:r>
              <w:rPr>
                <w:rFonts w:hint="eastAsia" w:ascii="仿宋" w:eastAsia="仿宋" w:cs="仿宋"/>
                <w:sz w:val="24"/>
                <w:szCs w:val="24"/>
              </w:rPr>
              <w:t>5</w:t>
            </w:r>
          </w:p>
        </w:tc>
        <w:tc>
          <w:tcPr>
            <w:tcW w:w="589" w:type="dxa"/>
            <w:tcBorders>
              <w:left w:val="single" w:color="auto" w:sz="4" w:space="0"/>
              <w:bottom w:val="single" w:color="auto" w:sz="4" w:space="0"/>
            </w:tcBorders>
            <w:noWrap w:val="0"/>
            <w:vAlign w:val="center"/>
          </w:tcPr>
          <w:p w14:paraId="49A2EB31">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w:t>
            </w:r>
          </w:p>
        </w:tc>
      </w:tr>
      <w:tr w14:paraId="5B4B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53912803">
            <w:pPr>
              <w:adjustRightInd w:val="0"/>
              <w:snapToGrid w:val="0"/>
              <w:spacing w:line="240" w:lineRule="atLeast"/>
              <w:jc w:val="center"/>
              <w:rPr>
                <w:rFonts w:hint="eastAsia" w:ascii="仿宋" w:hAnsi="仿宋" w:eastAsia="仿宋" w:cs="仿宋"/>
                <w:sz w:val="24"/>
                <w:szCs w:val="24"/>
                <w:lang w:eastAsia="zh-TW"/>
              </w:rPr>
            </w:pPr>
          </w:p>
        </w:tc>
        <w:tc>
          <w:tcPr>
            <w:tcW w:w="1032" w:type="dxa"/>
            <w:noWrap w:val="0"/>
            <w:vAlign w:val="center"/>
          </w:tcPr>
          <w:p w14:paraId="47D16F1E">
            <w:pPr>
              <w:tabs>
                <w:tab w:val="left" w:pos="720"/>
              </w:tabs>
              <w:spacing w:line="270" w:lineRule="exact"/>
              <w:jc w:val="center"/>
              <w:rPr>
                <w:rFonts w:ascii="仿宋" w:eastAsia="仿宋" w:cs="仿宋"/>
                <w:sz w:val="24"/>
              </w:rPr>
            </w:pPr>
            <w:r>
              <w:rPr>
                <w:rFonts w:hint="eastAsia" w:ascii="仿宋" w:eastAsia="仿宋" w:cs="仿宋"/>
                <w:sz w:val="24"/>
              </w:rPr>
              <w:t>课程目标2（30%）</w:t>
            </w:r>
          </w:p>
          <w:p w14:paraId="40EDB4C5">
            <w:pPr>
              <w:tabs>
                <w:tab w:val="left" w:pos="720"/>
              </w:tabs>
              <w:spacing w:line="270" w:lineRule="exact"/>
              <w:rPr>
                <w:rFonts w:ascii="仿宋" w:eastAsia="仿宋" w:cs="仿宋"/>
                <w:sz w:val="24"/>
              </w:rPr>
            </w:pPr>
          </w:p>
        </w:tc>
        <w:tc>
          <w:tcPr>
            <w:tcW w:w="3247" w:type="dxa"/>
            <w:gridSpan w:val="5"/>
            <w:tcBorders>
              <w:right w:val="single" w:color="000000" w:sz="4" w:space="0"/>
            </w:tcBorders>
            <w:noWrap w:val="0"/>
            <w:vAlign w:val="center"/>
          </w:tcPr>
          <w:p w14:paraId="071F234D">
            <w:pPr>
              <w:jc w:val="left"/>
              <w:rPr>
                <w:rFonts w:eastAsia="仿宋"/>
                <w:sz w:val="24"/>
                <w:szCs w:val="24"/>
              </w:rPr>
            </w:pPr>
            <w:r>
              <w:rPr>
                <w:rFonts w:hint="eastAsia" w:eastAsia="仿宋"/>
                <w:sz w:val="24"/>
                <w:szCs w:val="24"/>
              </w:rPr>
              <w:t>理解教师在促进幼儿良好社会性发展中的作用；</w:t>
            </w:r>
          </w:p>
          <w:p w14:paraId="141F8149">
            <w:pPr>
              <w:jc w:val="left"/>
              <w:rPr>
                <w:rFonts w:eastAsia="仿宋"/>
                <w:sz w:val="24"/>
                <w:szCs w:val="24"/>
              </w:rPr>
            </w:pPr>
            <w:r>
              <w:rPr>
                <w:rFonts w:hint="eastAsia" w:eastAsia="仿宋"/>
                <w:sz w:val="24"/>
                <w:szCs w:val="24"/>
              </w:rPr>
              <w:t>掌握良好师幼互动的策略；</w:t>
            </w:r>
          </w:p>
          <w:p w14:paraId="07E3B9FD">
            <w:pPr>
              <w:jc w:val="left"/>
              <w:rPr>
                <w:rFonts w:ascii="仿宋" w:eastAsia="仿宋" w:cs="仿宋"/>
                <w:sz w:val="24"/>
                <w:szCs w:val="24"/>
              </w:rPr>
            </w:pPr>
            <w:r>
              <w:rPr>
                <w:rFonts w:eastAsia="仿宋"/>
                <w:sz w:val="24"/>
                <w:szCs w:val="24"/>
              </w:rPr>
              <w:t>有助于幼儿形成良好自我意识、情绪情感能力、同伴关系、规则意识及有助于营造尊重、平等、关爱的班级氛围的策略。</w:t>
            </w:r>
          </w:p>
        </w:tc>
        <w:tc>
          <w:tcPr>
            <w:tcW w:w="555" w:type="dxa"/>
            <w:tcBorders>
              <w:left w:val="single" w:color="000000" w:sz="4" w:space="0"/>
            </w:tcBorders>
            <w:noWrap w:val="0"/>
            <w:vAlign w:val="center"/>
          </w:tcPr>
          <w:p w14:paraId="21F01621">
            <w:pPr>
              <w:jc w:val="center"/>
              <w:rPr>
                <w:rFonts w:ascii="仿宋" w:eastAsia="仿宋" w:cs="仿宋"/>
                <w:sz w:val="24"/>
                <w:szCs w:val="24"/>
              </w:rPr>
            </w:pPr>
            <w:r>
              <w:rPr>
                <w:rFonts w:ascii="仿宋" w:eastAsia="仿宋" w:cs="仿宋"/>
                <w:sz w:val="24"/>
                <w:szCs w:val="24"/>
              </w:rPr>
              <w:t>7</w:t>
            </w:r>
          </w:p>
        </w:tc>
        <w:tc>
          <w:tcPr>
            <w:tcW w:w="575" w:type="dxa"/>
            <w:tcBorders>
              <w:bottom w:val="single" w:color="000000" w:sz="4" w:space="0"/>
              <w:right w:val="single" w:color="000000" w:sz="4" w:space="0"/>
            </w:tcBorders>
            <w:noWrap w:val="0"/>
            <w:vAlign w:val="center"/>
          </w:tcPr>
          <w:p w14:paraId="604BAF35">
            <w:pPr>
              <w:jc w:val="center"/>
              <w:rPr>
                <w:rFonts w:ascii="仿宋" w:eastAsia="仿宋" w:cs="仿宋"/>
                <w:sz w:val="24"/>
                <w:szCs w:val="24"/>
              </w:rPr>
            </w:pPr>
            <w:r>
              <w:rPr>
                <w:rFonts w:ascii="仿宋" w:eastAsia="仿宋" w:cs="仿宋"/>
                <w:sz w:val="24"/>
                <w:szCs w:val="24"/>
              </w:rPr>
              <w:t>8</w:t>
            </w:r>
          </w:p>
        </w:tc>
        <w:tc>
          <w:tcPr>
            <w:tcW w:w="600" w:type="dxa"/>
            <w:gridSpan w:val="2"/>
            <w:tcBorders>
              <w:left w:val="single" w:color="000000" w:sz="4" w:space="0"/>
              <w:bottom w:val="single" w:color="000000" w:sz="4" w:space="0"/>
            </w:tcBorders>
            <w:noWrap w:val="0"/>
            <w:vAlign w:val="center"/>
          </w:tcPr>
          <w:p w14:paraId="08A334AA">
            <w:pPr>
              <w:tabs>
                <w:tab w:val="left" w:pos="720"/>
              </w:tabs>
              <w:jc w:val="center"/>
              <w:rPr>
                <w:rFonts w:ascii="仿宋" w:eastAsia="仿宋" w:cs="仿宋"/>
                <w:sz w:val="24"/>
                <w:szCs w:val="24"/>
              </w:rPr>
            </w:pPr>
            <w:r>
              <w:rPr>
                <w:rFonts w:ascii="仿宋" w:eastAsia="仿宋" w:cs="仿宋"/>
                <w:sz w:val="24"/>
                <w:szCs w:val="24"/>
              </w:rPr>
              <w:t>10</w:t>
            </w:r>
          </w:p>
        </w:tc>
        <w:tc>
          <w:tcPr>
            <w:tcW w:w="600" w:type="dxa"/>
            <w:tcBorders>
              <w:left w:val="single" w:color="000000" w:sz="4" w:space="0"/>
              <w:bottom w:val="single" w:color="000000" w:sz="4" w:space="0"/>
            </w:tcBorders>
            <w:noWrap w:val="0"/>
            <w:vAlign w:val="center"/>
          </w:tcPr>
          <w:p w14:paraId="3A2DB8B9">
            <w:pPr>
              <w:tabs>
                <w:tab w:val="left" w:pos="720"/>
              </w:tabs>
              <w:jc w:val="center"/>
              <w:rPr>
                <w:rFonts w:ascii="仿宋" w:eastAsia="仿宋" w:cs="仿宋"/>
                <w:sz w:val="24"/>
                <w:szCs w:val="24"/>
              </w:rPr>
            </w:pPr>
          </w:p>
        </w:tc>
        <w:tc>
          <w:tcPr>
            <w:tcW w:w="574" w:type="dxa"/>
            <w:gridSpan w:val="2"/>
            <w:tcBorders>
              <w:bottom w:val="single" w:color="000000" w:sz="4" w:space="0"/>
              <w:right w:val="single" w:color="000000" w:sz="4" w:space="0"/>
            </w:tcBorders>
            <w:noWrap w:val="0"/>
            <w:vAlign w:val="center"/>
          </w:tcPr>
          <w:p w14:paraId="43718B75">
            <w:pPr>
              <w:tabs>
                <w:tab w:val="left" w:pos="720"/>
              </w:tabs>
              <w:jc w:val="center"/>
              <w:rPr>
                <w:rFonts w:ascii="仿宋" w:eastAsia="仿宋" w:cs="仿宋"/>
                <w:sz w:val="24"/>
                <w:szCs w:val="24"/>
              </w:rPr>
            </w:pPr>
            <w:r>
              <w:rPr>
                <w:rFonts w:hint="eastAsia" w:ascii="仿宋" w:eastAsia="仿宋" w:cs="仿宋"/>
                <w:sz w:val="24"/>
                <w:szCs w:val="24"/>
              </w:rPr>
              <w:t>5</w:t>
            </w:r>
          </w:p>
        </w:tc>
        <w:tc>
          <w:tcPr>
            <w:tcW w:w="589" w:type="dxa"/>
            <w:tcBorders>
              <w:left w:val="single" w:color="000000" w:sz="4" w:space="0"/>
              <w:bottom w:val="single" w:color="000000" w:sz="4" w:space="0"/>
            </w:tcBorders>
            <w:noWrap w:val="0"/>
            <w:vAlign w:val="center"/>
          </w:tcPr>
          <w:p w14:paraId="040D611C">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w:t>
            </w:r>
          </w:p>
        </w:tc>
      </w:tr>
      <w:tr w14:paraId="7BAE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49FB5B41">
            <w:pPr>
              <w:adjustRightInd w:val="0"/>
              <w:snapToGrid w:val="0"/>
              <w:spacing w:line="240" w:lineRule="atLeast"/>
              <w:jc w:val="center"/>
              <w:rPr>
                <w:rFonts w:hint="eastAsia" w:ascii="仿宋" w:hAnsi="仿宋" w:eastAsia="仿宋" w:cs="仿宋"/>
                <w:sz w:val="24"/>
                <w:szCs w:val="24"/>
                <w:lang w:eastAsia="zh-TW"/>
              </w:rPr>
            </w:pPr>
          </w:p>
        </w:tc>
        <w:tc>
          <w:tcPr>
            <w:tcW w:w="1032" w:type="dxa"/>
            <w:tcBorders>
              <w:bottom w:val="single" w:color="auto" w:sz="4" w:space="0"/>
            </w:tcBorders>
            <w:noWrap w:val="0"/>
            <w:vAlign w:val="center"/>
          </w:tcPr>
          <w:p w14:paraId="7C19B73E">
            <w:pPr>
              <w:tabs>
                <w:tab w:val="left" w:pos="720"/>
              </w:tabs>
              <w:spacing w:line="270" w:lineRule="exact"/>
              <w:jc w:val="center"/>
              <w:rPr>
                <w:rFonts w:ascii="仿宋" w:eastAsia="仿宋" w:cs="仿宋"/>
                <w:sz w:val="24"/>
              </w:rPr>
            </w:pPr>
          </w:p>
          <w:p w14:paraId="76047967">
            <w:pPr>
              <w:tabs>
                <w:tab w:val="left" w:pos="720"/>
              </w:tabs>
              <w:spacing w:line="270" w:lineRule="exact"/>
              <w:jc w:val="center"/>
              <w:rPr>
                <w:rFonts w:ascii="仿宋" w:eastAsia="仿宋" w:cs="仿宋"/>
                <w:sz w:val="24"/>
              </w:rPr>
            </w:pPr>
            <w:r>
              <w:rPr>
                <w:rFonts w:hint="eastAsia" w:ascii="仿宋" w:eastAsia="仿宋" w:cs="仿宋"/>
                <w:sz w:val="24"/>
              </w:rPr>
              <w:t>课程目标3（30%）</w:t>
            </w:r>
          </w:p>
        </w:tc>
        <w:tc>
          <w:tcPr>
            <w:tcW w:w="3247" w:type="dxa"/>
            <w:gridSpan w:val="5"/>
            <w:tcBorders>
              <w:bottom w:val="single" w:color="auto" w:sz="4" w:space="0"/>
              <w:right w:val="single" w:color="000000" w:sz="4" w:space="0"/>
            </w:tcBorders>
            <w:noWrap w:val="0"/>
            <w:vAlign w:val="center"/>
          </w:tcPr>
          <w:p w14:paraId="1296940C">
            <w:pPr>
              <w:jc w:val="left"/>
              <w:rPr>
                <w:rFonts w:eastAsia="仿宋"/>
                <w:sz w:val="24"/>
                <w:szCs w:val="24"/>
              </w:rPr>
            </w:pPr>
            <w:r>
              <w:rPr>
                <w:rFonts w:hint="eastAsia" w:eastAsia="仿宋"/>
                <w:sz w:val="24"/>
                <w:szCs w:val="24"/>
              </w:rPr>
              <w:t>教案设计、说课、模拟课堂相结合。</w:t>
            </w:r>
          </w:p>
          <w:p w14:paraId="2F88B465">
            <w:pPr>
              <w:jc w:val="left"/>
              <w:rPr>
                <w:rFonts w:eastAsia="仿宋"/>
                <w:sz w:val="24"/>
                <w:szCs w:val="24"/>
              </w:rPr>
            </w:pPr>
            <w:r>
              <w:rPr>
                <w:rFonts w:hint="eastAsia" w:eastAsia="仿宋"/>
                <w:sz w:val="24"/>
                <w:szCs w:val="24"/>
              </w:rPr>
              <w:t>设计符合幼儿身心发展特点的社会领域教育活动；</w:t>
            </w:r>
          </w:p>
          <w:p w14:paraId="7D34525A">
            <w:pPr>
              <w:jc w:val="left"/>
              <w:rPr>
                <w:rFonts w:eastAsia="仿宋"/>
                <w:sz w:val="24"/>
                <w:szCs w:val="24"/>
              </w:rPr>
            </w:pPr>
            <w:r>
              <w:rPr>
                <w:rFonts w:hint="eastAsia" w:eastAsia="仿宋"/>
                <w:sz w:val="24"/>
                <w:szCs w:val="24"/>
              </w:rPr>
              <w:t>根据设计的活动开展说课及模拟教学；</w:t>
            </w:r>
          </w:p>
          <w:p w14:paraId="144C6BD9">
            <w:pPr>
              <w:jc w:val="left"/>
              <w:rPr>
                <w:rFonts w:ascii="仿宋" w:eastAsia="仿宋" w:cs="仿宋"/>
                <w:sz w:val="24"/>
                <w:szCs w:val="24"/>
              </w:rPr>
            </w:pPr>
            <w:r>
              <w:rPr>
                <w:rFonts w:eastAsia="仿宋"/>
                <w:sz w:val="24"/>
                <w:szCs w:val="24"/>
              </w:rPr>
              <w:t>用所学理论对社会领域教育活动进行反思与评价。</w:t>
            </w:r>
          </w:p>
        </w:tc>
        <w:tc>
          <w:tcPr>
            <w:tcW w:w="555" w:type="dxa"/>
            <w:tcBorders>
              <w:left w:val="single" w:color="000000" w:sz="4" w:space="0"/>
              <w:bottom w:val="single" w:color="auto" w:sz="4" w:space="0"/>
            </w:tcBorders>
            <w:noWrap w:val="0"/>
            <w:vAlign w:val="center"/>
          </w:tcPr>
          <w:p w14:paraId="0AF08AC3">
            <w:pPr>
              <w:jc w:val="center"/>
              <w:rPr>
                <w:rFonts w:ascii="仿宋" w:eastAsia="仿宋" w:cs="仿宋"/>
                <w:sz w:val="24"/>
                <w:szCs w:val="24"/>
              </w:rPr>
            </w:pPr>
          </w:p>
        </w:tc>
        <w:tc>
          <w:tcPr>
            <w:tcW w:w="575" w:type="dxa"/>
            <w:tcBorders>
              <w:top w:val="single" w:color="000000" w:sz="4" w:space="0"/>
              <w:bottom w:val="single" w:color="auto" w:sz="4" w:space="0"/>
              <w:right w:val="single" w:color="000000" w:sz="4" w:space="0"/>
            </w:tcBorders>
            <w:noWrap w:val="0"/>
            <w:vAlign w:val="center"/>
          </w:tcPr>
          <w:p w14:paraId="0560767A">
            <w:pPr>
              <w:jc w:val="center"/>
              <w:rPr>
                <w:rFonts w:ascii="仿宋" w:eastAsia="仿宋" w:cs="仿宋"/>
                <w:sz w:val="24"/>
                <w:szCs w:val="24"/>
              </w:rPr>
            </w:pPr>
          </w:p>
        </w:tc>
        <w:tc>
          <w:tcPr>
            <w:tcW w:w="600" w:type="dxa"/>
            <w:gridSpan w:val="2"/>
            <w:tcBorders>
              <w:top w:val="single" w:color="000000" w:sz="4" w:space="0"/>
              <w:left w:val="single" w:color="000000" w:sz="4" w:space="0"/>
              <w:bottom w:val="single" w:color="auto" w:sz="4" w:space="0"/>
            </w:tcBorders>
            <w:noWrap w:val="0"/>
            <w:vAlign w:val="center"/>
          </w:tcPr>
          <w:p w14:paraId="401A3C93">
            <w:pPr>
              <w:tabs>
                <w:tab w:val="left" w:pos="720"/>
              </w:tabs>
              <w:jc w:val="center"/>
              <w:rPr>
                <w:rFonts w:ascii="仿宋" w:eastAsia="仿宋" w:cs="仿宋"/>
                <w:sz w:val="24"/>
                <w:szCs w:val="24"/>
              </w:rPr>
            </w:pPr>
          </w:p>
        </w:tc>
        <w:tc>
          <w:tcPr>
            <w:tcW w:w="600" w:type="dxa"/>
            <w:tcBorders>
              <w:top w:val="single" w:color="000000" w:sz="4" w:space="0"/>
              <w:left w:val="single" w:color="000000" w:sz="4" w:space="0"/>
              <w:bottom w:val="single" w:color="auto" w:sz="4" w:space="0"/>
            </w:tcBorders>
            <w:noWrap w:val="0"/>
            <w:vAlign w:val="center"/>
          </w:tcPr>
          <w:p w14:paraId="591C8B6A">
            <w:pPr>
              <w:tabs>
                <w:tab w:val="left" w:pos="720"/>
              </w:tabs>
              <w:jc w:val="center"/>
              <w:rPr>
                <w:rFonts w:ascii="仿宋" w:eastAsia="仿宋" w:cs="仿宋"/>
                <w:sz w:val="24"/>
                <w:szCs w:val="24"/>
              </w:rPr>
            </w:pPr>
            <w:r>
              <w:rPr>
                <w:rFonts w:hint="eastAsia" w:ascii="仿宋" w:eastAsia="仿宋" w:cs="仿宋"/>
                <w:sz w:val="24"/>
                <w:szCs w:val="24"/>
              </w:rPr>
              <w:t>1</w:t>
            </w:r>
            <w:r>
              <w:rPr>
                <w:rFonts w:ascii="仿宋" w:eastAsia="仿宋" w:cs="仿宋"/>
                <w:sz w:val="24"/>
                <w:szCs w:val="24"/>
              </w:rPr>
              <w:t>0</w:t>
            </w:r>
          </w:p>
        </w:tc>
        <w:tc>
          <w:tcPr>
            <w:tcW w:w="574" w:type="dxa"/>
            <w:gridSpan w:val="2"/>
            <w:tcBorders>
              <w:top w:val="single" w:color="000000" w:sz="4" w:space="0"/>
              <w:bottom w:val="single" w:color="auto" w:sz="4" w:space="0"/>
              <w:right w:val="single" w:color="000000" w:sz="4" w:space="0"/>
            </w:tcBorders>
            <w:noWrap w:val="0"/>
            <w:vAlign w:val="center"/>
          </w:tcPr>
          <w:p w14:paraId="532B675B">
            <w:pPr>
              <w:tabs>
                <w:tab w:val="left" w:pos="720"/>
              </w:tabs>
              <w:jc w:val="center"/>
              <w:rPr>
                <w:rFonts w:ascii="仿宋" w:eastAsia="仿宋" w:cs="仿宋"/>
                <w:sz w:val="24"/>
                <w:szCs w:val="24"/>
              </w:rPr>
            </w:pPr>
            <w:r>
              <w:rPr>
                <w:rFonts w:ascii="仿宋" w:eastAsia="仿宋" w:cs="仿宋"/>
                <w:sz w:val="24"/>
                <w:szCs w:val="24"/>
              </w:rPr>
              <w:t>20</w:t>
            </w:r>
          </w:p>
        </w:tc>
        <w:tc>
          <w:tcPr>
            <w:tcW w:w="589" w:type="dxa"/>
            <w:tcBorders>
              <w:top w:val="single" w:color="000000" w:sz="4" w:space="0"/>
              <w:left w:val="single" w:color="000000" w:sz="4" w:space="0"/>
              <w:bottom w:val="single" w:color="auto" w:sz="4" w:space="0"/>
            </w:tcBorders>
            <w:noWrap w:val="0"/>
            <w:vAlign w:val="center"/>
          </w:tcPr>
          <w:p w14:paraId="4DBA9ED2">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w:t>
            </w:r>
          </w:p>
        </w:tc>
      </w:tr>
      <w:tr w14:paraId="42DD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42F3AE29">
            <w:pPr>
              <w:adjustRightInd w:val="0"/>
              <w:snapToGrid w:val="0"/>
              <w:spacing w:line="240" w:lineRule="atLeast"/>
              <w:jc w:val="center"/>
              <w:rPr>
                <w:rFonts w:hint="eastAsia" w:ascii="仿宋" w:hAnsi="仿宋" w:eastAsia="仿宋" w:cs="仿宋"/>
                <w:sz w:val="24"/>
                <w:szCs w:val="24"/>
                <w:lang w:eastAsia="zh-TW"/>
              </w:rPr>
            </w:pPr>
          </w:p>
        </w:tc>
        <w:tc>
          <w:tcPr>
            <w:tcW w:w="4279" w:type="dxa"/>
            <w:gridSpan w:val="6"/>
            <w:tcBorders>
              <w:bottom w:val="single" w:color="auto" w:sz="4" w:space="0"/>
              <w:right w:val="single" w:color="000000" w:sz="4" w:space="0"/>
            </w:tcBorders>
            <w:noWrap w:val="0"/>
            <w:vAlign w:val="center"/>
          </w:tcPr>
          <w:p w14:paraId="22B87770">
            <w:pPr>
              <w:widowControl/>
              <w:autoSpaceDE w:val="0"/>
              <w:autoSpaceDN w:val="0"/>
              <w:adjustRightInd w:val="0"/>
              <w:snapToGrid w:val="0"/>
              <w:jc w:val="center"/>
              <w:textAlignment w:val="bottom"/>
              <w:rPr>
                <w:rFonts w:hint="eastAsia" w:ascii="仿宋" w:hAnsi="仿宋" w:eastAsia="仿宋" w:cs="仿宋"/>
                <w:sz w:val="24"/>
                <w:szCs w:val="24"/>
              </w:rPr>
            </w:pPr>
            <w:r>
              <w:rPr>
                <w:rFonts w:hint="eastAsia" w:ascii="仿宋" w:hAnsi="仿宋" w:eastAsia="仿宋" w:cs="仿宋"/>
                <w:sz w:val="24"/>
                <w:szCs w:val="24"/>
              </w:rPr>
              <w:t>总分</w:t>
            </w:r>
          </w:p>
        </w:tc>
        <w:tc>
          <w:tcPr>
            <w:tcW w:w="555" w:type="dxa"/>
            <w:tcBorders>
              <w:left w:val="single" w:color="000000" w:sz="4" w:space="0"/>
              <w:bottom w:val="single" w:color="auto" w:sz="4" w:space="0"/>
            </w:tcBorders>
            <w:noWrap w:val="0"/>
            <w:vAlign w:val="center"/>
          </w:tcPr>
          <w:p w14:paraId="716682DB">
            <w:pPr>
              <w:tabs>
                <w:tab w:val="left" w:pos="720"/>
              </w:tabs>
              <w:spacing w:line="270" w:lineRule="exact"/>
              <w:jc w:val="center"/>
              <w:rPr>
                <w:rFonts w:ascii="仿宋" w:eastAsia="仿宋" w:cs="仿宋"/>
                <w:sz w:val="24"/>
              </w:rPr>
            </w:pPr>
            <w:r>
              <w:rPr>
                <w:rFonts w:ascii="仿宋" w:eastAsia="仿宋" w:cs="仿宋"/>
                <w:sz w:val="24"/>
              </w:rPr>
              <w:t>15</w:t>
            </w:r>
          </w:p>
        </w:tc>
        <w:tc>
          <w:tcPr>
            <w:tcW w:w="575" w:type="dxa"/>
            <w:tcBorders>
              <w:top w:val="single" w:color="000000" w:sz="4" w:space="0"/>
              <w:bottom w:val="single" w:color="auto" w:sz="4" w:space="0"/>
              <w:right w:val="single" w:color="000000" w:sz="4" w:space="0"/>
            </w:tcBorders>
            <w:noWrap w:val="0"/>
            <w:vAlign w:val="center"/>
          </w:tcPr>
          <w:p w14:paraId="49311032">
            <w:pPr>
              <w:tabs>
                <w:tab w:val="left" w:pos="720"/>
              </w:tabs>
              <w:spacing w:line="270" w:lineRule="exact"/>
              <w:jc w:val="center"/>
              <w:rPr>
                <w:rFonts w:ascii="仿宋" w:eastAsia="仿宋" w:cs="仿宋"/>
                <w:sz w:val="24"/>
              </w:rPr>
            </w:pPr>
            <w:r>
              <w:rPr>
                <w:rFonts w:ascii="仿宋" w:eastAsia="仿宋" w:cs="仿宋"/>
                <w:sz w:val="24"/>
              </w:rPr>
              <w:t>15</w:t>
            </w:r>
          </w:p>
        </w:tc>
        <w:tc>
          <w:tcPr>
            <w:tcW w:w="600" w:type="dxa"/>
            <w:gridSpan w:val="2"/>
            <w:tcBorders>
              <w:top w:val="single" w:color="000000" w:sz="4" w:space="0"/>
              <w:left w:val="single" w:color="000000" w:sz="4" w:space="0"/>
              <w:bottom w:val="single" w:color="auto" w:sz="4" w:space="0"/>
            </w:tcBorders>
            <w:noWrap w:val="0"/>
            <w:vAlign w:val="center"/>
          </w:tcPr>
          <w:p w14:paraId="15FCA9DD">
            <w:pPr>
              <w:tabs>
                <w:tab w:val="left" w:pos="720"/>
              </w:tabs>
              <w:spacing w:line="270" w:lineRule="exact"/>
              <w:jc w:val="center"/>
              <w:rPr>
                <w:rFonts w:ascii="仿宋" w:eastAsia="仿宋" w:cs="仿宋"/>
                <w:sz w:val="24"/>
              </w:rPr>
            </w:pPr>
            <w:r>
              <w:rPr>
                <w:rFonts w:hint="eastAsia" w:ascii="仿宋" w:eastAsia="仿宋" w:cs="仿宋"/>
                <w:sz w:val="24"/>
              </w:rPr>
              <w:t>20</w:t>
            </w:r>
          </w:p>
        </w:tc>
        <w:tc>
          <w:tcPr>
            <w:tcW w:w="600" w:type="dxa"/>
            <w:tcBorders>
              <w:top w:val="single" w:color="000000" w:sz="4" w:space="0"/>
              <w:left w:val="single" w:color="000000" w:sz="4" w:space="0"/>
              <w:bottom w:val="single" w:color="auto" w:sz="4" w:space="0"/>
            </w:tcBorders>
            <w:noWrap w:val="0"/>
            <w:vAlign w:val="center"/>
          </w:tcPr>
          <w:p w14:paraId="72C636C6">
            <w:pPr>
              <w:tabs>
                <w:tab w:val="left" w:pos="720"/>
              </w:tabs>
              <w:spacing w:line="270" w:lineRule="exact"/>
              <w:jc w:val="center"/>
              <w:rPr>
                <w:rFonts w:ascii="仿宋" w:eastAsia="仿宋" w:cs="仿宋"/>
                <w:sz w:val="24"/>
              </w:rPr>
            </w:pPr>
            <w:r>
              <w:rPr>
                <w:rFonts w:ascii="仿宋" w:eastAsia="仿宋" w:cs="仿宋"/>
                <w:sz w:val="24"/>
              </w:rPr>
              <w:t>20</w:t>
            </w:r>
          </w:p>
        </w:tc>
        <w:tc>
          <w:tcPr>
            <w:tcW w:w="574" w:type="dxa"/>
            <w:gridSpan w:val="2"/>
            <w:tcBorders>
              <w:top w:val="single" w:color="000000" w:sz="4" w:space="0"/>
              <w:bottom w:val="single" w:color="auto" w:sz="4" w:space="0"/>
              <w:right w:val="single" w:color="000000" w:sz="4" w:space="0"/>
            </w:tcBorders>
            <w:noWrap w:val="0"/>
            <w:vAlign w:val="center"/>
          </w:tcPr>
          <w:p w14:paraId="17EC206D">
            <w:pPr>
              <w:tabs>
                <w:tab w:val="left" w:pos="720"/>
              </w:tabs>
              <w:spacing w:line="270" w:lineRule="exact"/>
              <w:jc w:val="center"/>
              <w:rPr>
                <w:rFonts w:ascii="仿宋" w:eastAsia="仿宋" w:cs="仿宋"/>
                <w:sz w:val="24"/>
              </w:rPr>
            </w:pPr>
            <w:r>
              <w:rPr>
                <w:rFonts w:hint="eastAsia" w:ascii="仿宋" w:eastAsia="仿宋" w:cs="仿宋"/>
                <w:sz w:val="24"/>
              </w:rPr>
              <w:t>3</w:t>
            </w:r>
            <w:r>
              <w:rPr>
                <w:rFonts w:ascii="仿宋" w:eastAsia="仿宋" w:cs="仿宋"/>
                <w:sz w:val="24"/>
              </w:rPr>
              <w:t>0</w:t>
            </w:r>
          </w:p>
        </w:tc>
        <w:tc>
          <w:tcPr>
            <w:tcW w:w="589" w:type="dxa"/>
            <w:tcBorders>
              <w:top w:val="single" w:color="000000" w:sz="4" w:space="0"/>
              <w:left w:val="single" w:color="000000" w:sz="4" w:space="0"/>
              <w:bottom w:val="single" w:color="auto" w:sz="4" w:space="0"/>
            </w:tcBorders>
            <w:noWrap w:val="0"/>
            <w:vAlign w:val="center"/>
          </w:tcPr>
          <w:p w14:paraId="6E90A45B">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w:t>
            </w:r>
          </w:p>
        </w:tc>
      </w:tr>
      <w:tr w14:paraId="120C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05361142">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L</w:t>
            </w:r>
          </w:p>
          <w:p w14:paraId="2BFDB151">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学习建议</w:t>
            </w:r>
          </w:p>
        </w:tc>
        <w:tc>
          <w:tcPr>
            <w:tcW w:w="7772" w:type="dxa"/>
            <w:gridSpan w:val="14"/>
            <w:tcBorders>
              <w:bottom w:val="single" w:color="auto" w:sz="4" w:space="0"/>
            </w:tcBorders>
            <w:noWrap w:val="0"/>
            <w:vAlign w:val="center"/>
          </w:tcPr>
          <w:p w14:paraId="4F20D56C">
            <w:pPr>
              <w:rPr>
                <w:rFonts w:ascii="仿宋" w:eastAsia="仿宋" w:cs="仿宋"/>
                <w:sz w:val="24"/>
                <w:szCs w:val="24"/>
              </w:rPr>
            </w:pPr>
            <w:r>
              <w:rPr>
                <w:rFonts w:hint="eastAsia" w:ascii="仿宋" w:eastAsia="仿宋" w:cs="仿宋"/>
                <w:sz w:val="24"/>
                <w:szCs w:val="24"/>
              </w:rPr>
              <w:t>1.自主学习。建议学生通过预习教材，并通过网络、图书馆自主查阅课程中涉及的学习资源，独立规划自己的课程学习计划，充分发挥自身的学习能动性。</w:t>
            </w:r>
          </w:p>
          <w:p w14:paraId="26363CD3">
            <w:pPr>
              <w:rPr>
                <w:rFonts w:ascii="仿宋" w:eastAsia="仿宋" w:cs="仿宋"/>
                <w:sz w:val="24"/>
                <w:szCs w:val="24"/>
              </w:rPr>
            </w:pPr>
            <w:r>
              <w:rPr>
                <w:rFonts w:hint="eastAsia" w:ascii="仿宋" w:eastAsia="仿宋" w:cs="仿宋"/>
                <w:bCs/>
                <w:sz w:val="24"/>
                <w:szCs w:val="24"/>
              </w:rPr>
              <w:t>2.小组合作学习。</w:t>
            </w:r>
            <w:r>
              <w:rPr>
                <w:rFonts w:eastAsia="仿宋"/>
                <w:sz w:val="24"/>
                <w:szCs w:val="24"/>
              </w:rPr>
              <w:t>通过与同伴小组的合作，设计和组织符合幼儿身心发展特点的社会领域教育活动。并通过小组合作练习，点评，相互取长补短。</w:t>
            </w:r>
          </w:p>
        </w:tc>
      </w:tr>
      <w:tr w14:paraId="1E82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D223CBE">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6E61930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评分量表</w:t>
            </w:r>
          </w:p>
        </w:tc>
        <w:tc>
          <w:tcPr>
            <w:tcW w:w="7772" w:type="dxa"/>
            <w:gridSpan w:val="14"/>
            <w:noWrap w:val="0"/>
            <w:vAlign w:val="center"/>
          </w:tcPr>
          <w:p w14:paraId="0F7C2EE8">
            <w:pPr>
              <w:tabs>
                <w:tab w:val="left" w:pos="720"/>
              </w:tabs>
              <w:rPr>
                <w:rFonts w:ascii="仿宋" w:eastAsia="仿宋" w:cs="仿宋"/>
                <w:sz w:val="24"/>
                <w:szCs w:val="24"/>
              </w:rPr>
            </w:pPr>
            <w:r>
              <w:rPr>
                <w:rFonts w:hint="eastAsia" w:ascii="仿宋" w:eastAsia="仿宋" w:cs="仿宋"/>
                <w:sz w:val="24"/>
                <w:szCs w:val="24"/>
              </w:rPr>
              <w:t>《</w:t>
            </w:r>
            <w:r>
              <w:rPr>
                <w:rFonts w:hint="eastAsia" w:ascii="仿宋" w:eastAsia="仿宋" w:cs="仿宋"/>
                <w:bCs/>
                <w:sz w:val="24"/>
                <w:szCs w:val="24"/>
              </w:rPr>
              <w:t>学前儿童社会教育</w:t>
            </w:r>
            <w:r>
              <w:rPr>
                <w:rFonts w:hint="eastAsia" w:ascii="仿宋" w:eastAsia="仿宋" w:cs="仿宋"/>
                <w:sz w:val="24"/>
                <w:szCs w:val="24"/>
              </w:rPr>
              <w:t>》课程目标评分量表见附表。</w:t>
            </w:r>
          </w:p>
        </w:tc>
      </w:tr>
      <w:tr w14:paraId="57C6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FC7B65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备注</w:t>
            </w:r>
          </w:p>
        </w:tc>
        <w:tc>
          <w:tcPr>
            <w:tcW w:w="7772" w:type="dxa"/>
            <w:gridSpan w:val="14"/>
            <w:noWrap w:val="0"/>
            <w:vAlign w:val="center"/>
          </w:tcPr>
          <w:p w14:paraId="6A676683">
            <w:pPr>
              <w:rPr>
                <w:rFonts w:ascii="仿宋" w:eastAsia="仿宋" w:cs="仿宋"/>
                <w:sz w:val="24"/>
                <w:szCs w:val="24"/>
              </w:rPr>
            </w:pPr>
            <w:r>
              <w:rPr>
                <w:rFonts w:hint="eastAsia" w:ascii="仿宋" w:eastAsia="仿宋" w:cs="仿宋"/>
                <w:sz w:val="24"/>
                <w:szCs w:val="24"/>
              </w:rPr>
              <w:t>课程大纲A—M项由开课学院审批通过，任课教师不能自行更改。</w:t>
            </w:r>
          </w:p>
        </w:tc>
      </w:tr>
      <w:tr w14:paraId="4C0D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noWrap w:val="0"/>
            <w:vAlign w:val="center"/>
          </w:tcPr>
          <w:p w14:paraId="25DB2A6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721197E3">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意见</w:t>
            </w:r>
          </w:p>
        </w:tc>
        <w:tc>
          <w:tcPr>
            <w:tcW w:w="3869" w:type="dxa"/>
            <w:gridSpan w:val="4"/>
            <w:noWrap w:val="0"/>
            <w:vAlign w:val="center"/>
          </w:tcPr>
          <w:p w14:paraId="2F243C84">
            <w:pPr>
              <w:widowControl/>
              <w:jc w:val="left"/>
              <w:rPr>
                <w:rFonts w:ascii="仿宋" w:eastAsia="仿宋" w:cs="仿宋"/>
                <w:sz w:val="24"/>
                <w:szCs w:val="24"/>
              </w:rPr>
            </w:pPr>
            <w:r>
              <w:rPr>
                <w:rFonts w:hint="eastAsia" w:ascii="仿宋" w:eastAsia="仿宋" w:cs="仿宋"/>
                <w:sz w:val="24"/>
                <w:szCs w:val="24"/>
              </w:rPr>
              <w:t xml:space="preserve">课程教学大纲修订负责人及教学团队成员签名：   </w:t>
            </w:r>
          </w:p>
          <w:p w14:paraId="6F5C0C47">
            <w:pPr>
              <w:widowControl/>
              <w:jc w:val="left"/>
              <w:rPr>
                <w:rFonts w:ascii="仿宋" w:eastAsia="仿宋" w:cs="仿宋"/>
                <w:sz w:val="24"/>
                <w:szCs w:val="24"/>
              </w:rPr>
            </w:pPr>
            <w:r>
              <w:rPr>
                <w:rFonts w:ascii="仿宋" w:eastAsia="仿宋" w:cs="仿宋"/>
                <w:sz w:val="24"/>
                <w:szCs w:val="24"/>
              </w:rPr>
              <w:drawing>
                <wp:inline distT="0" distB="0" distL="114300" distR="114300">
                  <wp:extent cx="805180" cy="386080"/>
                  <wp:effectExtent l="0" t="0" r="7620" b="7620"/>
                  <wp:docPr id="10" name="图片 2" descr="166532854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665328543751"/>
                          <pic:cNvPicPr>
                            <a:picLocks noChangeAspect="1"/>
                          </pic:cNvPicPr>
                        </pic:nvPicPr>
                        <pic:blipFill>
                          <a:blip r:embed="rId11"/>
                          <a:stretch>
                            <a:fillRect/>
                          </a:stretch>
                        </pic:blipFill>
                        <pic:spPr>
                          <a:xfrm>
                            <a:off x="0" y="0"/>
                            <a:ext cx="805180" cy="386080"/>
                          </a:xfrm>
                          <a:prstGeom prst="rect">
                            <a:avLst/>
                          </a:prstGeom>
                          <a:noFill/>
                          <a:ln>
                            <a:noFill/>
                          </a:ln>
                        </pic:spPr>
                      </pic:pic>
                    </a:graphicData>
                  </a:graphic>
                </wp:inline>
              </w:drawing>
            </w:r>
            <w:r>
              <w:rPr>
                <w:rFonts w:ascii="仿宋" w:eastAsia="仿宋" w:cs="仿宋"/>
                <w:sz w:val="24"/>
                <w:szCs w:val="24"/>
              </w:rPr>
              <w:drawing>
                <wp:inline distT="0" distB="0" distL="114300" distR="114300">
                  <wp:extent cx="768350" cy="309245"/>
                  <wp:effectExtent l="0" t="0" r="6350" b="8255"/>
                  <wp:docPr id="7" name="图片 3" descr="166532812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665328126630"/>
                          <pic:cNvPicPr>
                            <a:picLocks noChangeAspect="1"/>
                          </pic:cNvPicPr>
                        </pic:nvPicPr>
                        <pic:blipFill>
                          <a:blip r:embed="rId12"/>
                          <a:stretch>
                            <a:fillRect/>
                          </a:stretch>
                        </pic:blipFill>
                        <pic:spPr>
                          <a:xfrm>
                            <a:off x="0" y="0"/>
                            <a:ext cx="768350" cy="309245"/>
                          </a:xfrm>
                          <a:prstGeom prst="rect">
                            <a:avLst/>
                          </a:prstGeom>
                          <a:noFill/>
                          <a:ln>
                            <a:noFill/>
                          </a:ln>
                        </pic:spPr>
                      </pic:pic>
                    </a:graphicData>
                  </a:graphic>
                </wp:inline>
              </w:drawing>
            </w:r>
            <w:r>
              <w:rPr>
                <w:rFonts w:hint="eastAsia" w:ascii="仿宋" w:eastAsia="仿宋" w:cs="仿宋"/>
                <w:sz w:val="24"/>
                <w:szCs w:val="24"/>
              </w:rPr>
              <w:t xml:space="preserve"> </w:t>
            </w:r>
            <w:r>
              <w:rPr>
                <w:rFonts w:ascii="仿宋" w:eastAsia="仿宋" w:cs="仿宋"/>
                <w:sz w:val="24"/>
                <w:szCs w:val="24"/>
              </w:rPr>
              <w:drawing>
                <wp:inline distT="0" distB="0" distL="114300" distR="114300">
                  <wp:extent cx="728980" cy="281305"/>
                  <wp:effectExtent l="0" t="0" r="7620" b="10795"/>
                  <wp:docPr id="11" name="图片 4" descr="16653285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1665328535317"/>
                          <pic:cNvPicPr>
                            <a:picLocks noChangeAspect="1"/>
                          </pic:cNvPicPr>
                        </pic:nvPicPr>
                        <pic:blipFill>
                          <a:blip r:embed="rId10"/>
                          <a:stretch>
                            <a:fillRect/>
                          </a:stretch>
                        </pic:blipFill>
                        <pic:spPr>
                          <a:xfrm>
                            <a:off x="0" y="0"/>
                            <a:ext cx="728980" cy="281305"/>
                          </a:xfrm>
                          <a:prstGeom prst="rect">
                            <a:avLst/>
                          </a:prstGeom>
                          <a:noFill/>
                          <a:ln>
                            <a:noFill/>
                          </a:ln>
                        </pic:spPr>
                      </pic:pic>
                    </a:graphicData>
                  </a:graphic>
                </wp:inline>
              </w:drawing>
            </w:r>
          </w:p>
          <w:p w14:paraId="4C00E87B">
            <w:pPr>
              <w:widowControl/>
              <w:ind w:left="2160" w:hanging="2160" w:hangingChars="900"/>
              <w:rPr>
                <w:rFonts w:ascii="仿宋" w:eastAsia="仿宋" w:cs="仿宋"/>
                <w:sz w:val="24"/>
                <w:szCs w:val="24"/>
              </w:rPr>
            </w:pPr>
            <w:r>
              <w:rPr>
                <w:rFonts w:ascii="仿宋" w:eastAsia="仿宋" w:cs="仿宋"/>
                <w:sz w:val="24"/>
                <w:szCs w:val="24"/>
              </w:rPr>
              <w:drawing>
                <wp:inline distT="0" distB="0" distL="114300" distR="114300">
                  <wp:extent cx="728980" cy="319405"/>
                  <wp:effectExtent l="0" t="0" r="7620" b="10795"/>
                  <wp:docPr id="5" name="图片 5" descr="166532848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5328489647"/>
                          <pic:cNvPicPr>
                            <a:picLocks noChangeAspect="1"/>
                          </pic:cNvPicPr>
                        </pic:nvPicPr>
                        <pic:blipFill>
                          <a:blip r:embed="rId13"/>
                          <a:stretch>
                            <a:fillRect/>
                          </a:stretch>
                        </pic:blipFill>
                        <pic:spPr>
                          <a:xfrm>
                            <a:off x="0" y="0"/>
                            <a:ext cx="728980" cy="319405"/>
                          </a:xfrm>
                          <a:prstGeom prst="rect">
                            <a:avLst/>
                          </a:prstGeom>
                          <a:noFill/>
                          <a:ln>
                            <a:noFill/>
                          </a:ln>
                        </pic:spPr>
                      </pic:pic>
                    </a:graphicData>
                  </a:graphic>
                </wp:inline>
              </w:drawing>
            </w:r>
            <w:r>
              <w:rPr>
                <w:rFonts w:hint="eastAsia" w:ascii="仿宋" w:eastAsia="仿宋" w:cs="仿宋"/>
                <w:sz w:val="24"/>
                <w:szCs w:val="24"/>
              </w:rPr>
              <w:t xml:space="preserve">                                               2</w:t>
            </w:r>
            <w:r>
              <w:rPr>
                <w:rFonts w:hint="eastAsia" w:ascii="仿宋" w:eastAsia="仿宋" w:cs="仿宋"/>
                <w:sz w:val="24"/>
                <w:szCs w:val="24"/>
                <w:lang w:val="en-US" w:eastAsia="zh-CN"/>
              </w:rPr>
              <w:t>5</w:t>
            </w:r>
            <w:r>
              <w:rPr>
                <w:rFonts w:hint="eastAsia" w:ascii="仿宋" w:eastAsia="仿宋" w:cs="仿宋"/>
                <w:sz w:val="24"/>
                <w:szCs w:val="24"/>
              </w:rPr>
              <w:t>年8月2</w:t>
            </w:r>
            <w:r>
              <w:rPr>
                <w:rFonts w:ascii="仿宋" w:eastAsia="仿宋" w:cs="仿宋"/>
                <w:sz w:val="24"/>
                <w:szCs w:val="24"/>
              </w:rPr>
              <w:t>6</w:t>
            </w:r>
            <w:r>
              <w:rPr>
                <w:rFonts w:hint="eastAsia" w:ascii="仿宋" w:eastAsia="仿宋" w:cs="仿宋"/>
                <w:sz w:val="24"/>
                <w:szCs w:val="24"/>
              </w:rPr>
              <w:t xml:space="preserve"> 日</w:t>
            </w:r>
          </w:p>
        </w:tc>
        <w:tc>
          <w:tcPr>
            <w:tcW w:w="3903" w:type="dxa"/>
            <w:gridSpan w:val="10"/>
            <w:noWrap w:val="0"/>
            <w:vAlign w:val="center"/>
          </w:tcPr>
          <w:p w14:paraId="154A70A3">
            <w:pPr>
              <w:widowControl/>
              <w:jc w:val="left"/>
              <w:rPr>
                <w:rFonts w:ascii="仿宋" w:eastAsia="仿宋" w:cs="仿宋"/>
                <w:sz w:val="24"/>
                <w:szCs w:val="24"/>
              </w:rPr>
            </w:pPr>
            <w:r>
              <w:rPr>
                <w:rFonts w:hint="eastAsia" w:ascii="仿宋" w:eastAsia="仿宋" w:cs="仿宋"/>
                <w:sz w:val="24"/>
                <w:szCs w:val="24"/>
              </w:rPr>
              <w:t xml:space="preserve">课程教学大纲修订负责人及教学团队成员签名：   </w:t>
            </w:r>
          </w:p>
          <w:p w14:paraId="5E6B8FB2">
            <w:pPr>
              <w:widowControl/>
              <w:jc w:val="left"/>
              <w:rPr>
                <w:rFonts w:ascii="仿宋" w:eastAsia="仿宋" w:cs="仿宋"/>
                <w:sz w:val="24"/>
                <w:szCs w:val="24"/>
              </w:rPr>
            </w:pPr>
            <w:r>
              <w:rPr>
                <w:rFonts w:ascii="仿宋" w:eastAsia="仿宋" w:cs="仿宋"/>
                <w:sz w:val="24"/>
                <w:szCs w:val="24"/>
              </w:rPr>
              <w:drawing>
                <wp:inline distT="0" distB="0" distL="114300" distR="114300">
                  <wp:extent cx="805180" cy="386080"/>
                  <wp:effectExtent l="0" t="0" r="7620" b="7620"/>
                  <wp:docPr id="6" name="图片 6" descr="166532854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5328543751"/>
                          <pic:cNvPicPr>
                            <a:picLocks noChangeAspect="1"/>
                          </pic:cNvPicPr>
                        </pic:nvPicPr>
                        <pic:blipFill>
                          <a:blip r:embed="rId11"/>
                          <a:stretch>
                            <a:fillRect/>
                          </a:stretch>
                        </pic:blipFill>
                        <pic:spPr>
                          <a:xfrm>
                            <a:off x="0" y="0"/>
                            <a:ext cx="805180" cy="386080"/>
                          </a:xfrm>
                          <a:prstGeom prst="rect">
                            <a:avLst/>
                          </a:prstGeom>
                          <a:noFill/>
                          <a:ln>
                            <a:noFill/>
                          </a:ln>
                        </pic:spPr>
                      </pic:pic>
                    </a:graphicData>
                  </a:graphic>
                </wp:inline>
              </w:drawing>
            </w:r>
            <w:r>
              <w:rPr>
                <w:rFonts w:ascii="仿宋" w:eastAsia="仿宋" w:cs="仿宋"/>
                <w:sz w:val="24"/>
                <w:szCs w:val="24"/>
              </w:rPr>
              <w:drawing>
                <wp:inline distT="0" distB="0" distL="114300" distR="114300">
                  <wp:extent cx="755015" cy="303530"/>
                  <wp:effectExtent l="0" t="0" r="6985" b="1270"/>
                  <wp:docPr id="8" name="图片 7" descr="166532812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665328126630"/>
                          <pic:cNvPicPr>
                            <a:picLocks noChangeAspect="1"/>
                          </pic:cNvPicPr>
                        </pic:nvPicPr>
                        <pic:blipFill>
                          <a:blip r:embed="rId12"/>
                          <a:stretch>
                            <a:fillRect/>
                          </a:stretch>
                        </pic:blipFill>
                        <pic:spPr>
                          <a:xfrm>
                            <a:off x="0" y="0"/>
                            <a:ext cx="755015" cy="303530"/>
                          </a:xfrm>
                          <a:prstGeom prst="rect">
                            <a:avLst/>
                          </a:prstGeom>
                          <a:noFill/>
                          <a:ln>
                            <a:noFill/>
                          </a:ln>
                        </pic:spPr>
                      </pic:pic>
                    </a:graphicData>
                  </a:graphic>
                </wp:inline>
              </w:drawing>
            </w:r>
            <w:r>
              <w:rPr>
                <w:rFonts w:hint="eastAsia" w:ascii="仿宋" w:eastAsia="仿宋" w:cs="仿宋"/>
                <w:sz w:val="24"/>
                <w:szCs w:val="24"/>
              </w:rPr>
              <w:t xml:space="preserve"> </w:t>
            </w:r>
            <w:r>
              <w:rPr>
                <w:rFonts w:ascii="仿宋" w:eastAsia="仿宋" w:cs="仿宋"/>
                <w:sz w:val="24"/>
                <w:szCs w:val="24"/>
              </w:rPr>
              <w:drawing>
                <wp:inline distT="0" distB="0" distL="114300" distR="114300">
                  <wp:extent cx="814705" cy="314325"/>
                  <wp:effectExtent l="0" t="0" r="10795" b="3175"/>
                  <wp:docPr id="9" name="图片 8" descr="16653285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665328535317"/>
                          <pic:cNvPicPr>
                            <a:picLocks noChangeAspect="1"/>
                          </pic:cNvPicPr>
                        </pic:nvPicPr>
                        <pic:blipFill>
                          <a:blip r:embed="rId10"/>
                          <a:stretch>
                            <a:fillRect/>
                          </a:stretch>
                        </pic:blipFill>
                        <pic:spPr>
                          <a:xfrm>
                            <a:off x="0" y="0"/>
                            <a:ext cx="814705" cy="314325"/>
                          </a:xfrm>
                          <a:prstGeom prst="rect">
                            <a:avLst/>
                          </a:prstGeom>
                          <a:noFill/>
                          <a:ln>
                            <a:noFill/>
                          </a:ln>
                        </pic:spPr>
                      </pic:pic>
                    </a:graphicData>
                  </a:graphic>
                </wp:inline>
              </w:drawing>
            </w:r>
          </w:p>
          <w:p w14:paraId="77E54EB4">
            <w:pPr>
              <w:widowControl/>
              <w:ind w:left="2160" w:hanging="2160" w:hangingChars="900"/>
              <w:jc w:val="left"/>
              <w:rPr>
                <w:rFonts w:ascii="仿宋" w:eastAsia="仿宋" w:cs="仿宋"/>
                <w:sz w:val="24"/>
                <w:szCs w:val="24"/>
              </w:rPr>
            </w:pPr>
            <w:r>
              <w:rPr>
                <w:rFonts w:ascii="仿宋" w:eastAsia="仿宋" w:cs="仿宋"/>
                <w:sz w:val="24"/>
                <w:szCs w:val="24"/>
              </w:rPr>
              <w:drawing>
                <wp:inline distT="0" distB="0" distL="114300" distR="114300">
                  <wp:extent cx="728980" cy="319405"/>
                  <wp:effectExtent l="0" t="0" r="7620" b="10795"/>
                  <wp:docPr id="12" name="图片 9" descr="166532848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1665328489647"/>
                          <pic:cNvPicPr>
                            <a:picLocks noChangeAspect="1"/>
                          </pic:cNvPicPr>
                        </pic:nvPicPr>
                        <pic:blipFill>
                          <a:blip r:embed="rId13"/>
                          <a:stretch>
                            <a:fillRect/>
                          </a:stretch>
                        </pic:blipFill>
                        <pic:spPr>
                          <a:xfrm>
                            <a:off x="0" y="0"/>
                            <a:ext cx="728980" cy="319405"/>
                          </a:xfrm>
                          <a:prstGeom prst="rect">
                            <a:avLst/>
                          </a:prstGeom>
                          <a:noFill/>
                          <a:ln>
                            <a:noFill/>
                          </a:ln>
                        </pic:spPr>
                      </pic:pic>
                    </a:graphicData>
                  </a:graphic>
                </wp:inline>
              </w:drawing>
            </w:r>
            <w:r>
              <w:rPr>
                <w:rFonts w:hint="eastAsia" w:ascii="仿宋" w:eastAsia="仿宋" w:cs="仿宋"/>
                <w:sz w:val="24"/>
                <w:szCs w:val="24"/>
              </w:rPr>
              <w:t xml:space="preserve">                                         2</w:t>
            </w:r>
            <w:r>
              <w:rPr>
                <w:rFonts w:hint="eastAsia" w:ascii="仿宋" w:eastAsia="仿宋" w:cs="仿宋"/>
                <w:sz w:val="24"/>
                <w:szCs w:val="24"/>
                <w:lang w:val="en-US" w:eastAsia="zh-CN"/>
              </w:rPr>
              <w:t>5</w:t>
            </w:r>
            <w:r>
              <w:rPr>
                <w:rFonts w:hint="eastAsia" w:ascii="仿宋" w:eastAsia="仿宋" w:cs="仿宋"/>
                <w:sz w:val="24"/>
                <w:szCs w:val="24"/>
              </w:rPr>
              <w:t>年8月2</w:t>
            </w:r>
            <w:r>
              <w:rPr>
                <w:rFonts w:ascii="仿宋" w:eastAsia="仿宋" w:cs="仿宋"/>
                <w:sz w:val="24"/>
                <w:szCs w:val="24"/>
              </w:rPr>
              <w:t>6</w:t>
            </w:r>
            <w:r>
              <w:rPr>
                <w:rFonts w:hint="eastAsia" w:ascii="仿宋" w:eastAsia="仿宋" w:cs="仿宋"/>
                <w:sz w:val="24"/>
                <w:szCs w:val="24"/>
              </w:rPr>
              <w:t xml:space="preserve"> 日</w:t>
            </w:r>
          </w:p>
        </w:tc>
      </w:tr>
    </w:tbl>
    <w:p w14:paraId="20DBE6BE">
      <w:pPr>
        <w:widowControl/>
        <w:spacing w:line="360" w:lineRule="auto"/>
        <w:ind w:right="480"/>
        <w:rPr>
          <w:rFonts w:hint="eastAsia" w:cs="黑体"/>
        </w:rPr>
        <w:sectPr>
          <w:pgSz w:w="11906" w:h="16838"/>
          <w:pgMar w:top="1134" w:right="1417" w:bottom="1134" w:left="1417" w:header="851" w:footer="992" w:gutter="0"/>
          <w:pgNumType w:fmt="numberInDash"/>
          <w:cols w:space="720" w:num="1"/>
          <w:docGrid w:type="lines" w:linePitch="312" w:charSpace="0"/>
        </w:sectPr>
      </w:pPr>
    </w:p>
    <w:p w14:paraId="21E740CF">
      <w:pPr>
        <w:adjustRightInd w:val="0"/>
        <w:snapToGrid w:val="0"/>
        <w:spacing w:line="276" w:lineRule="auto"/>
        <w:jc w:val="left"/>
        <w:rPr>
          <w:rFonts w:ascii="仿宋" w:hAnsi="仿宋" w:eastAsia="仿宋" w:cs="仿宋"/>
          <w:color w:val="000000"/>
          <w:sz w:val="32"/>
          <w:szCs w:val="32"/>
        </w:rPr>
      </w:pPr>
      <w:r>
        <w:rPr>
          <w:rFonts w:hint="eastAsia" w:ascii="仿宋" w:hAnsi="仿宋" w:eastAsia="仿宋" w:cs="仿宋"/>
          <w:color w:val="000000"/>
          <w:sz w:val="32"/>
          <w:szCs w:val="32"/>
        </w:rPr>
        <w:t>附录：课程思政案例</w:t>
      </w:r>
    </w:p>
    <w:p w14:paraId="5485025A">
      <w:pPr>
        <w:adjustRightInd w:val="0"/>
        <w:snapToGrid w:val="0"/>
        <w:spacing w:line="276" w:lineRule="auto"/>
        <w:ind w:firstLine="560" w:firstLineChars="200"/>
        <w:jc w:val="left"/>
        <w:rPr>
          <w:rFonts w:ascii="仿宋" w:hAnsi="仿宋" w:eastAsia="仿宋" w:cs="仿宋"/>
          <w:color w:val="000000"/>
          <w:sz w:val="28"/>
          <w:szCs w:val="28"/>
        </w:rPr>
      </w:pPr>
    </w:p>
    <w:p w14:paraId="1787DC59">
      <w:pPr>
        <w:adjustRightInd w:val="0"/>
        <w:snapToGrid w:val="0"/>
        <w:spacing w:line="276"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案例一：小组讨论</w:t>
      </w:r>
    </w:p>
    <w:p w14:paraId="5DD7E359">
      <w:pPr>
        <w:adjustRightInd w:val="0"/>
        <w:snapToGrid w:val="0"/>
        <w:spacing w:line="276"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福建省</w:t>
      </w:r>
      <w:r>
        <w:rPr>
          <w:rFonts w:ascii="仿宋" w:hAnsi="仿宋" w:eastAsia="仿宋" w:cs="仿宋"/>
          <w:color w:val="000000"/>
          <w:sz w:val="28"/>
          <w:szCs w:val="28"/>
        </w:rPr>
        <w:t>福建省少工委副主任</w:t>
      </w:r>
      <w:r>
        <w:rPr>
          <w:rFonts w:hint="eastAsia" w:ascii="仿宋" w:hAnsi="仿宋" w:eastAsia="仿宋" w:cs="仿宋"/>
          <w:color w:val="000000"/>
          <w:sz w:val="28"/>
          <w:szCs w:val="28"/>
        </w:rPr>
        <w:t>邱孝感曾说“如果你能自信地说‘我就是儿童的环境’，那么我敢说，这位一定是一流的老师”。结合所学以及教育实际，说说你是如何理解这句话的。</w:t>
      </w:r>
    </w:p>
    <w:p w14:paraId="2497FCB7">
      <w:pPr>
        <w:adjustRightInd w:val="0"/>
        <w:snapToGrid w:val="0"/>
        <w:spacing w:line="276"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课程思政点：理解教师在促进幼儿良好社会性发展中的作用，树立做有仁爱之心教师的理想信念，为幼儿社会性发展提供榜样示范。</w:t>
      </w:r>
    </w:p>
    <w:p w14:paraId="37A804DE">
      <w:pPr>
        <w:adjustRightInd w:val="0"/>
        <w:snapToGrid w:val="0"/>
        <w:spacing w:line="276" w:lineRule="auto"/>
        <w:ind w:firstLine="560" w:firstLineChars="200"/>
        <w:jc w:val="left"/>
        <w:rPr>
          <w:rFonts w:ascii="仿宋" w:hAnsi="仿宋" w:eastAsia="仿宋" w:cs="仿宋"/>
          <w:color w:val="000000"/>
          <w:sz w:val="28"/>
          <w:szCs w:val="28"/>
        </w:rPr>
      </w:pPr>
    </w:p>
    <w:p w14:paraId="722CB596">
      <w:pPr>
        <w:adjustRightInd w:val="0"/>
        <w:snapToGrid w:val="0"/>
        <w:spacing w:line="276"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案例二：场景案例</w:t>
      </w:r>
    </w:p>
    <w:p w14:paraId="47072772">
      <w:pPr>
        <w:adjustRightInd w:val="0"/>
        <w:snapToGrid w:val="0"/>
        <w:spacing w:line="276"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由于幼儿平时洗手时不注意关水龙头</w:t>
      </w:r>
      <w:r>
        <w:rPr>
          <w:rFonts w:ascii="仿宋" w:hAnsi="仿宋" w:eastAsia="仿宋" w:cs="仿宋"/>
          <w:color w:val="000000"/>
          <w:sz w:val="28"/>
          <w:szCs w:val="28"/>
        </w:rPr>
        <w:t>,</w:t>
      </w:r>
      <w:r>
        <w:rPr>
          <w:rFonts w:hint="eastAsia" w:ascii="仿宋" w:hAnsi="仿宋" w:eastAsia="仿宋" w:cs="仿宋"/>
          <w:color w:val="000000"/>
          <w:sz w:val="28"/>
          <w:szCs w:val="28"/>
        </w:rPr>
        <w:t>所以有一次幼儿从户外体育活动回来</w:t>
      </w:r>
      <w:r>
        <w:rPr>
          <w:rFonts w:ascii="仿宋" w:hAnsi="仿宋" w:eastAsia="仿宋" w:cs="仿宋"/>
          <w:color w:val="000000"/>
          <w:sz w:val="28"/>
          <w:szCs w:val="28"/>
        </w:rPr>
        <w:t>,</w:t>
      </w:r>
      <w:r>
        <w:rPr>
          <w:rFonts w:hint="eastAsia" w:ascii="仿宋" w:hAnsi="仿宋" w:eastAsia="仿宋" w:cs="仿宋"/>
          <w:color w:val="000000"/>
          <w:sz w:val="28"/>
          <w:szCs w:val="28"/>
        </w:rPr>
        <w:t>进行洗手擦脸之前</w:t>
      </w:r>
      <w:r>
        <w:rPr>
          <w:rFonts w:ascii="仿宋" w:hAnsi="仿宋" w:eastAsia="仿宋" w:cs="仿宋"/>
          <w:color w:val="000000"/>
          <w:sz w:val="28"/>
          <w:szCs w:val="28"/>
        </w:rPr>
        <w:t>,</w:t>
      </w:r>
      <w:r>
        <w:rPr>
          <w:rFonts w:hint="eastAsia" w:ascii="仿宋" w:hAnsi="仿宋" w:eastAsia="仿宋" w:cs="仿宋"/>
          <w:color w:val="000000"/>
          <w:sz w:val="28"/>
          <w:szCs w:val="28"/>
        </w:rPr>
        <w:t>老师一而再地大声强调：“大家洗完手后</w:t>
      </w:r>
      <w:r>
        <w:rPr>
          <w:rFonts w:ascii="仿宋" w:hAnsi="仿宋" w:eastAsia="仿宋" w:cs="仿宋"/>
          <w:color w:val="000000"/>
          <w:sz w:val="28"/>
          <w:szCs w:val="28"/>
        </w:rPr>
        <w:t>,</w:t>
      </w:r>
      <w:r>
        <w:rPr>
          <w:rFonts w:hint="eastAsia" w:ascii="仿宋" w:hAnsi="仿宋" w:eastAsia="仿宋" w:cs="仿宋"/>
          <w:color w:val="000000"/>
          <w:sz w:val="28"/>
          <w:szCs w:val="28"/>
        </w:rPr>
        <w:t>一定要记得关龙头。”可是</w:t>
      </w:r>
      <w:r>
        <w:rPr>
          <w:rFonts w:ascii="仿宋" w:hAnsi="仿宋" w:eastAsia="仿宋" w:cs="仿宋"/>
          <w:color w:val="000000"/>
          <w:sz w:val="28"/>
          <w:szCs w:val="28"/>
        </w:rPr>
        <w:t>,</w:t>
      </w:r>
      <w:r>
        <w:rPr>
          <w:rFonts w:hint="eastAsia" w:ascii="仿宋" w:hAnsi="仿宋" w:eastAsia="仿宋" w:cs="仿宋"/>
          <w:color w:val="000000"/>
          <w:sz w:val="28"/>
          <w:szCs w:val="28"/>
        </w:rPr>
        <w:t>所有的幼儿洗完手出来后</w:t>
      </w:r>
      <w:r>
        <w:rPr>
          <w:rFonts w:ascii="仿宋" w:hAnsi="仿宋" w:eastAsia="仿宋" w:cs="仿宋"/>
          <w:color w:val="000000"/>
          <w:sz w:val="28"/>
          <w:szCs w:val="28"/>
        </w:rPr>
        <w:t>,</w:t>
      </w:r>
      <w:r>
        <w:rPr>
          <w:rFonts w:hint="eastAsia" w:ascii="仿宋" w:hAnsi="仿宋" w:eastAsia="仿宋" w:cs="仿宋"/>
          <w:color w:val="000000"/>
          <w:sz w:val="28"/>
          <w:szCs w:val="28"/>
        </w:rPr>
        <w:t>老师发现还有一个龙头没有关。看到这一情形</w:t>
      </w:r>
      <w:r>
        <w:rPr>
          <w:rFonts w:ascii="仿宋" w:hAnsi="仿宋" w:eastAsia="仿宋" w:cs="仿宋"/>
          <w:color w:val="000000"/>
          <w:sz w:val="28"/>
          <w:szCs w:val="28"/>
        </w:rPr>
        <w:t>,</w:t>
      </w:r>
      <w:r>
        <w:rPr>
          <w:rFonts w:hint="eastAsia" w:ascii="仿宋" w:hAnsi="仿宋" w:eastAsia="仿宋" w:cs="仿宋"/>
          <w:color w:val="000000"/>
          <w:sz w:val="28"/>
          <w:szCs w:val="28"/>
        </w:rPr>
        <w:t>那教师当然很生气</w:t>
      </w:r>
      <w:r>
        <w:rPr>
          <w:rFonts w:ascii="仿宋" w:hAnsi="仿宋" w:eastAsia="仿宋" w:cs="仿宋"/>
          <w:color w:val="000000"/>
          <w:sz w:val="28"/>
          <w:szCs w:val="28"/>
        </w:rPr>
        <w:t>,</w:t>
      </w:r>
      <w:r>
        <w:rPr>
          <w:rFonts w:hint="eastAsia" w:ascii="仿宋" w:hAnsi="仿宋" w:eastAsia="仿宋" w:cs="仿宋"/>
          <w:color w:val="000000"/>
          <w:sz w:val="28"/>
          <w:szCs w:val="28"/>
        </w:rPr>
        <w:t>然后气呼呼地在班上对所有的幼儿说：“是谁刚才没有关龙头的</w:t>
      </w:r>
      <w:r>
        <w:rPr>
          <w:rFonts w:ascii="仿宋" w:hAnsi="仿宋" w:eastAsia="仿宋" w:cs="仿宋"/>
          <w:color w:val="000000"/>
          <w:sz w:val="28"/>
          <w:szCs w:val="28"/>
        </w:rPr>
        <w:t>,</w:t>
      </w:r>
      <w:r>
        <w:rPr>
          <w:rFonts w:hint="eastAsia" w:ascii="仿宋" w:hAnsi="仿宋" w:eastAsia="仿宋" w:cs="仿宋"/>
          <w:color w:val="000000"/>
          <w:sz w:val="28"/>
          <w:szCs w:val="28"/>
        </w:rPr>
        <w:t>请现在马上去把龙头关了！”教师怒目不停地环视着所有的幼儿</w:t>
      </w:r>
      <w:r>
        <w:rPr>
          <w:rFonts w:ascii="仿宋" w:hAnsi="仿宋" w:eastAsia="仿宋" w:cs="仿宋"/>
          <w:color w:val="000000"/>
          <w:sz w:val="28"/>
          <w:szCs w:val="28"/>
        </w:rPr>
        <w:t>,</w:t>
      </w:r>
      <w:r>
        <w:rPr>
          <w:rFonts w:hint="eastAsia" w:ascii="仿宋" w:hAnsi="仿宋" w:eastAsia="仿宋" w:cs="仿宋"/>
          <w:color w:val="000000"/>
          <w:sz w:val="28"/>
          <w:szCs w:val="28"/>
        </w:rPr>
        <w:t>个个幼儿被吓得头低低的</w:t>
      </w:r>
      <w:r>
        <w:rPr>
          <w:rFonts w:ascii="仿宋" w:hAnsi="仿宋" w:eastAsia="仿宋" w:cs="仿宋"/>
          <w:color w:val="000000"/>
          <w:sz w:val="28"/>
          <w:szCs w:val="28"/>
        </w:rPr>
        <w:t>,</w:t>
      </w:r>
      <w:r>
        <w:rPr>
          <w:rFonts w:hint="eastAsia" w:ascii="仿宋" w:hAnsi="仿宋" w:eastAsia="仿宋" w:cs="仿宋"/>
          <w:color w:val="000000"/>
          <w:sz w:val="28"/>
          <w:szCs w:val="28"/>
        </w:rPr>
        <w:t>谁也不敢吱声。</w:t>
      </w:r>
      <w:r>
        <w:rPr>
          <w:rFonts w:ascii="仿宋" w:hAnsi="仿宋" w:eastAsia="仿宋" w:cs="仿宋"/>
          <w:color w:val="000000"/>
          <w:sz w:val="28"/>
          <w:szCs w:val="28"/>
        </w:rPr>
        <w:t>3</w:t>
      </w:r>
      <w:r>
        <w:rPr>
          <w:rFonts w:hint="eastAsia" w:ascii="仿宋" w:hAnsi="仿宋" w:eastAsia="仿宋" w:cs="仿宋"/>
          <w:color w:val="000000"/>
          <w:sz w:val="28"/>
          <w:szCs w:val="28"/>
        </w:rPr>
        <w:t>分钟、</w:t>
      </w:r>
      <w:r>
        <w:rPr>
          <w:rFonts w:ascii="仿宋" w:hAnsi="仿宋" w:eastAsia="仿宋" w:cs="仿宋"/>
          <w:color w:val="000000"/>
          <w:sz w:val="28"/>
          <w:szCs w:val="28"/>
        </w:rPr>
        <w:t>4</w:t>
      </w:r>
      <w:r>
        <w:rPr>
          <w:rFonts w:hint="eastAsia" w:ascii="仿宋" w:hAnsi="仿宋" w:eastAsia="仿宋" w:cs="仿宋"/>
          <w:color w:val="000000"/>
          <w:sz w:val="28"/>
          <w:szCs w:val="28"/>
        </w:rPr>
        <w:t>分钟、</w:t>
      </w:r>
      <w:r>
        <w:rPr>
          <w:rFonts w:ascii="仿宋" w:hAnsi="仿宋" w:eastAsia="仿宋" w:cs="仿宋"/>
          <w:color w:val="000000"/>
          <w:sz w:val="28"/>
          <w:szCs w:val="28"/>
        </w:rPr>
        <w:t>5</w:t>
      </w:r>
      <w:r>
        <w:rPr>
          <w:rFonts w:hint="eastAsia" w:ascii="仿宋" w:hAnsi="仿宋" w:eastAsia="仿宋" w:cs="仿宋"/>
          <w:color w:val="000000"/>
          <w:sz w:val="28"/>
          <w:szCs w:val="28"/>
        </w:rPr>
        <w:t>分钟过去了</w:t>
      </w:r>
      <w:r>
        <w:rPr>
          <w:rFonts w:ascii="仿宋" w:hAnsi="仿宋" w:eastAsia="仿宋" w:cs="仿宋"/>
          <w:color w:val="000000"/>
          <w:sz w:val="28"/>
          <w:szCs w:val="28"/>
        </w:rPr>
        <w:t>,</w:t>
      </w:r>
      <w:r>
        <w:rPr>
          <w:rFonts w:hint="eastAsia" w:ascii="仿宋" w:hAnsi="仿宋" w:eastAsia="仿宋" w:cs="仿宋"/>
          <w:color w:val="000000"/>
          <w:sz w:val="28"/>
          <w:szCs w:val="28"/>
        </w:rPr>
        <w:t>可是</w:t>
      </w:r>
      <w:r>
        <w:rPr>
          <w:rFonts w:ascii="仿宋" w:hAnsi="仿宋" w:eastAsia="仿宋" w:cs="仿宋"/>
          <w:color w:val="000000"/>
          <w:sz w:val="28"/>
          <w:szCs w:val="28"/>
        </w:rPr>
        <w:t>,</w:t>
      </w:r>
      <w:r>
        <w:rPr>
          <w:rFonts w:hint="eastAsia" w:ascii="仿宋" w:hAnsi="仿宋" w:eastAsia="仿宋" w:cs="仿宋"/>
          <w:color w:val="000000"/>
          <w:sz w:val="28"/>
          <w:szCs w:val="28"/>
        </w:rPr>
        <w:t>还是没有一个幼儿主动站出来承担责任（孩子不敢）。这时教师更气了</w:t>
      </w:r>
      <w:r>
        <w:rPr>
          <w:rFonts w:ascii="仿宋" w:hAnsi="仿宋" w:eastAsia="仿宋" w:cs="仿宋"/>
          <w:color w:val="000000"/>
          <w:sz w:val="28"/>
          <w:szCs w:val="28"/>
        </w:rPr>
        <w:t>,</w:t>
      </w:r>
      <w:r>
        <w:rPr>
          <w:rFonts w:hint="eastAsia" w:ascii="仿宋" w:hAnsi="仿宋" w:eastAsia="仿宋" w:cs="仿宋"/>
          <w:color w:val="000000"/>
          <w:sz w:val="28"/>
          <w:szCs w:val="28"/>
        </w:rPr>
        <w:t>最后</w:t>
      </w:r>
      <w:r>
        <w:rPr>
          <w:rFonts w:ascii="仿宋" w:hAnsi="仿宋" w:eastAsia="仿宋" w:cs="仿宋"/>
          <w:color w:val="000000"/>
          <w:sz w:val="28"/>
          <w:szCs w:val="28"/>
        </w:rPr>
        <w:t>,</w:t>
      </w:r>
      <w:r>
        <w:rPr>
          <w:rFonts w:hint="eastAsia" w:ascii="仿宋" w:hAnsi="仿宋" w:eastAsia="仿宋" w:cs="仿宋"/>
          <w:color w:val="000000"/>
          <w:sz w:val="28"/>
          <w:szCs w:val="28"/>
        </w:rPr>
        <w:t>教师根据自己的判断下达命令：“余小兵</w:t>
      </w:r>
      <w:r>
        <w:rPr>
          <w:rFonts w:ascii="仿宋" w:hAnsi="仿宋" w:eastAsia="仿宋" w:cs="仿宋"/>
          <w:color w:val="000000"/>
          <w:sz w:val="28"/>
          <w:szCs w:val="28"/>
        </w:rPr>
        <w:t>,</w:t>
      </w:r>
      <w:r>
        <w:rPr>
          <w:rFonts w:hint="eastAsia" w:ascii="仿宋" w:hAnsi="仿宋" w:eastAsia="仿宋" w:cs="仿宋"/>
          <w:color w:val="000000"/>
          <w:sz w:val="28"/>
          <w:szCs w:val="28"/>
        </w:rPr>
        <w:t>你去把龙头关了！” 余小兵申辩说：“不是我！我不去！！”教师又不容争辩的口气说：“我命令你去</w:t>
      </w:r>
      <w:r>
        <w:rPr>
          <w:rFonts w:ascii="仿宋" w:hAnsi="仿宋" w:eastAsia="仿宋" w:cs="仿宋"/>
          <w:color w:val="000000"/>
          <w:sz w:val="28"/>
          <w:szCs w:val="28"/>
        </w:rPr>
        <w:t>,</w:t>
      </w:r>
      <w:r>
        <w:rPr>
          <w:rFonts w:hint="eastAsia" w:ascii="仿宋" w:hAnsi="仿宋" w:eastAsia="仿宋" w:cs="仿宋"/>
          <w:color w:val="000000"/>
          <w:sz w:val="28"/>
          <w:szCs w:val="28"/>
        </w:rPr>
        <w:t>不去也得去！”最后</w:t>
      </w:r>
      <w:r>
        <w:rPr>
          <w:rFonts w:ascii="仿宋" w:hAnsi="仿宋" w:eastAsia="仿宋" w:cs="仿宋"/>
          <w:color w:val="000000"/>
          <w:sz w:val="28"/>
          <w:szCs w:val="28"/>
        </w:rPr>
        <w:t>,</w:t>
      </w:r>
      <w:r>
        <w:rPr>
          <w:rFonts w:hint="eastAsia" w:ascii="仿宋" w:hAnsi="仿宋" w:eastAsia="仿宋" w:cs="仿宋"/>
          <w:color w:val="000000"/>
          <w:sz w:val="28"/>
          <w:szCs w:val="28"/>
        </w:rPr>
        <w:t>余小兵只好噙着眼泪去把水龙头关了。你如何看待这位教师的言行？</w:t>
      </w:r>
    </w:p>
    <w:p w14:paraId="2DD41A18">
      <w:pPr>
        <w:adjustRightInd w:val="0"/>
        <w:snapToGrid w:val="0"/>
        <w:spacing w:line="276"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课程思政点：理解教师在促进幼儿良好社会性发展中的作用，树立做有仁爱之心教师的理想信念，为幼儿社会性发展提供榜样示范.</w:t>
      </w:r>
    </w:p>
    <w:p w14:paraId="18BD5DD6">
      <w:pPr>
        <w:adjustRightInd w:val="0"/>
        <w:snapToGrid w:val="0"/>
        <w:spacing w:line="276" w:lineRule="auto"/>
        <w:ind w:firstLine="560" w:firstLineChars="200"/>
        <w:jc w:val="left"/>
        <w:rPr>
          <w:rFonts w:ascii="仿宋" w:hAnsi="仿宋" w:eastAsia="仿宋" w:cs="仿宋"/>
          <w:color w:val="000000"/>
          <w:sz w:val="28"/>
          <w:szCs w:val="28"/>
        </w:rPr>
      </w:pPr>
    </w:p>
    <w:p w14:paraId="1271B48F">
      <w:pPr>
        <w:adjustRightInd w:val="0"/>
        <w:snapToGrid w:val="0"/>
        <w:spacing w:line="276"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案例三：小组讨论</w:t>
      </w:r>
    </w:p>
    <w:p w14:paraId="596B8401">
      <w:pPr>
        <w:adjustRightInd w:val="0"/>
        <w:snapToGrid w:val="0"/>
        <w:spacing w:line="276"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规则意识章节：当幼儿犯错时，作为教师应持什么样的态度和教育导向？</w:t>
      </w:r>
    </w:p>
    <w:p w14:paraId="3E983995">
      <w:pPr>
        <w:adjustRightInd w:val="0"/>
        <w:snapToGrid w:val="0"/>
        <w:spacing w:line="276"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课程思政点：理解教师在促进幼儿良好社会性发展中的作用，树立做有仁爱之心教师的理想信念，为幼儿社会性发展提供榜样示范.</w:t>
      </w:r>
    </w:p>
    <w:p w14:paraId="7F1051BD">
      <w:pPr>
        <w:adjustRightInd w:val="0"/>
        <w:snapToGrid w:val="0"/>
        <w:spacing w:line="360" w:lineRule="auto"/>
        <w:jc w:val="left"/>
        <w:rPr>
          <w:rFonts w:ascii="仿宋" w:hAnsi="仿宋" w:eastAsia="仿宋" w:cs="仿宋"/>
          <w:sz w:val="32"/>
          <w:szCs w:val="32"/>
        </w:rPr>
      </w:pPr>
    </w:p>
    <w:p w14:paraId="5D11C9DA">
      <w:pPr>
        <w:adjustRightInd w:val="0"/>
        <w:snapToGrid w:val="0"/>
        <w:spacing w:line="360" w:lineRule="auto"/>
        <w:jc w:val="left"/>
        <w:rPr>
          <w:rFonts w:hint="eastAsia" w:ascii="仿宋" w:hAnsi="仿宋" w:eastAsia="仿宋" w:cs="仿宋"/>
          <w:sz w:val="32"/>
          <w:szCs w:val="32"/>
        </w:rPr>
      </w:pPr>
    </w:p>
    <w:p w14:paraId="26DC056B">
      <w:pPr>
        <w:adjustRightInd w:val="0"/>
        <w:snapToGrid w:val="0"/>
        <w:spacing w:line="360" w:lineRule="auto"/>
        <w:jc w:val="center"/>
        <w:rPr>
          <w:rFonts w:hint="eastAsia" w:ascii="仿宋" w:hAnsi="仿宋" w:eastAsia="仿宋" w:cs="仿宋"/>
          <w:color w:val="000000"/>
          <w:sz w:val="28"/>
          <w:szCs w:val="28"/>
        </w:rPr>
      </w:pPr>
      <w:r>
        <w:rPr>
          <w:rFonts w:hint="eastAsia" w:ascii="仿宋" w:hAnsi="仿宋" w:eastAsia="仿宋" w:cs="仿宋"/>
          <w:sz w:val="32"/>
          <w:szCs w:val="32"/>
        </w:rPr>
        <w:t xml:space="preserve">附表  </w:t>
      </w:r>
      <w:r>
        <w:rPr>
          <w:rFonts w:hint="eastAsia" w:cs="黑体"/>
        </w:rPr>
        <w:t xml:space="preserve"> </w:t>
      </w:r>
      <w:r>
        <w:rPr>
          <w:rFonts w:hint="eastAsia" w:ascii="仿宋" w:hAnsi="仿宋" w:eastAsia="仿宋" w:cs="仿宋"/>
          <w:color w:val="000000"/>
          <w:sz w:val="28"/>
          <w:szCs w:val="28"/>
        </w:rPr>
        <w:t xml:space="preserve"> 《学前儿童社会教育》课程目标评分量表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295"/>
        <w:gridCol w:w="1579"/>
        <w:gridCol w:w="1442"/>
        <w:gridCol w:w="1391"/>
        <w:gridCol w:w="1435"/>
        <w:gridCol w:w="1463"/>
        <w:gridCol w:w="1443"/>
      </w:tblGrid>
      <w:tr w14:paraId="4FE6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0" w:type="auto"/>
            <w:vMerge w:val="restart"/>
            <w:noWrap w:val="0"/>
            <w:vAlign w:val="center"/>
          </w:tcPr>
          <w:p w14:paraId="25CF0734">
            <w:pPr>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M</w:t>
            </w:r>
          </w:p>
          <w:p w14:paraId="35739524">
            <w:pPr>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评分量表</w:t>
            </w:r>
          </w:p>
        </w:tc>
        <w:tc>
          <w:tcPr>
            <w:tcW w:w="0" w:type="auto"/>
            <w:noWrap w:val="0"/>
            <w:vAlign w:val="center"/>
          </w:tcPr>
          <w:p w14:paraId="333B60F2">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0" w:type="auto"/>
            <w:noWrap w:val="0"/>
            <w:vAlign w:val="center"/>
          </w:tcPr>
          <w:p w14:paraId="7D56BE95">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0" w:type="auto"/>
            <w:noWrap w:val="0"/>
            <w:vAlign w:val="center"/>
          </w:tcPr>
          <w:p w14:paraId="0F3848A4">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0" w:type="auto"/>
            <w:noWrap w:val="0"/>
            <w:vAlign w:val="center"/>
          </w:tcPr>
          <w:p w14:paraId="0569E783">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0" w:type="auto"/>
            <w:noWrap w:val="0"/>
            <w:vAlign w:val="center"/>
          </w:tcPr>
          <w:p w14:paraId="4264F631">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0" w:type="auto"/>
            <w:noWrap w:val="0"/>
            <w:vAlign w:val="center"/>
          </w:tcPr>
          <w:p w14:paraId="49092AF1">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5463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426" w:hRule="atLeast"/>
          <w:jc w:val="center"/>
        </w:trPr>
        <w:tc>
          <w:tcPr>
            <w:tcW w:w="0" w:type="auto"/>
            <w:vMerge w:val="continue"/>
            <w:noWrap w:val="0"/>
            <w:vAlign w:val="center"/>
          </w:tcPr>
          <w:p w14:paraId="199A3267">
            <w:pPr>
              <w:adjustRightInd w:val="0"/>
              <w:snapToGrid w:val="0"/>
              <w:spacing w:line="240" w:lineRule="atLeast"/>
              <w:jc w:val="center"/>
              <w:rPr>
                <w:rFonts w:ascii="仿宋" w:hAnsi="仿宋" w:eastAsia="仿宋" w:cs="仿宋"/>
                <w:kern w:val="0"/>
                <w:sz w:val="24"/>
                <w:szCs w:val="24"/>
              </w:rPr>
            </w:pPr>
          </w:p>
        </w:tc>
        <w:tc>
          <w:tcPr>
            <w:tcW w:w="0" w:type="auto"/>
            <w:noWrap w:val="0"/>
            <w:vAlign w:val="top"/>
          </w:tcPr>
          <w:p w14:paraId="6B026E1D">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 xml:space="preserve">课程目标1： </w:t>
            </w:r>
          </w:p>
          <w:p w14:paraId="1F7EB66F">
            <w:pPr>
              <w:tabs>
                <w:tab w:val="left" w:pos="720"/>
              </w:tabs>
              <w:spacing w:line="26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能正确理解幼儿时期良好社会性-情感发展的重要性；能陈述幼儿社会性教育目标及教育要点；能阐述不同年龄段幼儿社会性发展的特点和规律，能辨识不同年龄段幼儿社会性发展应达到的目标。</w:t>
            </w:r>
          </w:p>
        </w:tc>
        <w:tc>
          <w:tcPr>
            <w:tcW w:w="0" w:type="auto"/>
            <w:noWrap w:val="0"/>
            <w:vAlign w:val="top"/>
          </w:tcPr>
          <w:p w14:paraId="4FE6A6CF">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能正确理解幼儿时期良好社会性-情感发展的重要性；能完整陈述幼儿社会性教育目标及教育要点；能扎实阐述不同年龄段幼儿社会性发展的特点和规律，能熟练辨识不同年龄段幼儿社会性发展应达到的目标。</w:t>
            </w:r>
          </w:p>
        </w:tc>
        <w:tc>
          <w:tcPr>
            <w:tcW w:w="0" w:type="auto"/>
            <w:noWrap w:val="0"/>
            <w:vAlign w:val="top"/>
          </w:tcPr>
          <w:p w14:paraId="6D937702">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能理解幼儿时期良好社会性-情感发展的重要性；能陈述幼儿社会性教育目标及教育要点；能阐述不同年龄段幼儿社会性发展的特点和规律，能辨识不同年龄段幼儿社会性发展应达到的目标。</w:t>
            </w:r>
          </w:p>
        </w:tc>
        <w:tc>
          <w:tcPr>
            <w:tcW w:w="0" w:type="auto"/>
            <w:noWrap w:val="0"/>
            <w:vAlign w:val="top"/>
          </w:tcPr>
          <w:p w14:paraId="08A7C5C7">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能基本理解幼儿时期良好社会性-情感发展的重要性；能基本陈述幼儿社会性教育目标及教育要点；能基本阐述不同年龄段幼儿社会性发展的特点和规律，辨识不同年龄段幼儿社会性发展应达到的目标。</w:t>
            </w:r>
          </w:p>
        </w:tc>
        <w:tc>
          <w:tcPr>
            <w:tcW w:w="0" w:type="auto"/>
            <w:noWrap w:val="0"/>
            <w:vAlign w:val="top"/>
          </w:tcPr>
          <w:p w14:paraId="6E1724C5">
            <w:pPr>
              <w:tabs>
                <w:tab w:val="left" w:pos="720"/>
              </w:tabs>
              <w:spacing w:line="260" w:lineRule="exact"/>
              <w:rPr>
                <w:rFonts w:hint="eastAsia" w:ascii="仿宋" w:hAnsi="仿宋" w:eastAsia="仿宋" w:cs="仿宋"/>
                <w:kern w:val="0"/>
                <w:sz w:val="24"/>
                <w:szCs w:val="24"/>
              </w:rPr>
            </w:pPr>
            <w:r>
              <w:rPr>
                <w:rFonts w:hint="eastAsia" w:ascii="仿宋" w:hAnsi="仿宋" w:eastAsia="仿宋" w:cs="仿宋"/>
                <w:kern w:val="0"/>
                <w:sz w:val="24"/>
                <w:szCs w:val="24"/>
              </w:rPr>
              <w:t>能在一定程度上理解幼儿时期良好社会性-情感发展的重要性；能陈述部分幼儿社会性教育目标及教育要点；能在一定程度上阐述不同年龄段幼儿社会性发展的特点和规律，辨识不同年龄段幼儿社会性发展应达到的目标。</w:t>
            </w:r>
          </w:p>
        </w:tc>
        <w:tc>
          <w:tcPr>
            <w:tcW w:w="0" w:type="auto"/>
            <w:noWrap w:val="0"/>
            <w:vAlign w:val="top"/>
          </w:tcPr>
          <w:p w14:paraId="6F5FB0A0">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不能理解幼儿时期良好社会性-情感发展的重要性；不能陈述幼儿社会性教育目标及教育要点；不能阐述不同年龄段幼儿社会性发展的特点和规律，不能辨识不同年龄段幼儿社会性发展应达到的目标。</w:t>
            </w:r>
          </w:p>
        </w:tc>
      </w:tr>
      <w:tr w14:paraId="7539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0" w:type="auto"/>
            <w:vMerge w:val="continue"/>
            <w:noWrap w:val="0"/>
            <w:vAlign w:val="center"/>
          </w:tcPr>
          <w:p w14:paraId="216A64BB">
            <w:pPr>
              <w:adjustRightInd w:val="0"/>
              <w:snapToGrid w:val="0"/>
              <w:spacing w:line="240" w:lineRule="atLeast"/>
              <w:jc w:val="center"/>
              <w:rPr>
                <w:rFonts w:ascii="仿宋" w:hAnsi="仿宋" w:eastAsia="仿宋" w:cs="仿宋"/>
                <w:kern w:val="0"/>
                <w:sz w:val="24"/>
                <w:szCs w:val="24"/>
              </w:rPr>
            </w:pPr>
          </w:p>
        </w:tc>
        <w:tc>
          <w:tcPr>
            <w:tcW w:w="0" w:type="auto"/>
            <w:noWrap w:val="0"/>
            <w:vAlign w:val="top"/>
          </w:tcPr>
          <w:p w14:paraId="7D125125">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 xml:space="preserve">课程目标2： </w:t>
            </w:r>
          </w:p>
          <w:p w14:paraId="0091BE4F">
            <w:pPr>
              <w:tabs>
                <w:tab w:val="left" w:pos="720"/>
              </w:tabs>
              <w:spacing w:line="26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理解教师在促进幼儿良好社会性发展中的作用，树立做有仁爱之心教师的理想信念，能阐述良好师幼互动的策略，并为幼儿社会性发展提供榜样示范；能阐述有助于幼儿形成良好自我意识、情绪情感能力、同伴关系、规则意识及有助于营造尊重、平等、关爱的班级氛围的策略。</w:t>
            </w:r>
          </w:p>
        </w:tc>
        <w:tc>
          <w:tcPr>
            <w:tcW w:w="0" w:type="auto"/>
            <w:noWrap w:val="0"/>
            <w:vAlign w:val="top"/>
          </w:tcPr>
          <w:p w14:paraId="78BC4AEF">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能正确理解教师在促进幼儿良好社会性发展中的作用，树立做有仁爱之心教师的理想信念，能熟练阐述良好师幼互动的策略，并为幼儿社会性发展提供榜样示范；能熟练阐述有助于幼儿形成良好自我意识、情绪情感能力、同伴关系、规则意识及有助于营造尊重、平等、关爱的班级氛围的策略。</w:t>
            </w:r>
          </w:p>
        </w:tc>
        <w:tc>
          <w:tcPr>
            <w:tcW w:w="0" w:type="auto"/>
            <w:noWrap w:val="0"/>
            <w:vAlign w:val="top"/>
          </w:tcPr>
          <w:p w14:paraId="6D1072C1">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能理解教师在促进幼儿良好社会性发展中的作用，树立做有仁爱之心教师的理想信念，能阐述良好师幼互动的策略，并为幼儿社会性发展提供榜样示范；能阐述有助于幼儿形成良好自我意识、情绪情感能力、同伴关系、规则意识及有助于营造尊重、平等、关爱的班级氛围的策略</w:t>
            </w:r>
          </w:p>
        </w:tc>
        <w:tc>
          <w:tcPr>
            <w:tcW w:w="0" w:type="auto"/>
            <w:noWrap w:val="0"/>
            <w:vAlign w:val="top"/>
          </w:tcPr>
          <w:p w14:paraId="6EFB7F2A">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能基本理解教师在促进幼儿良好社会性发展中的作用，树立做有仁爱之心教师的理想信念，能基本阐述良好师幼互动的策略，并为幼儿社会性发展提供榜样示范；能基本阐述有助于幼儿形成良好自我意识、情绪情感能力、同伴关系、规则意识及有助于营造尊重、平等、关爱的班级氛围的策略</w:t>
            </w:r>
          </w:p>
        </w:tc>
        <w:tc>
          <w:tcPr>
            <w:tcW w:w="0" w:type="auto"/>
            <w:noWrap w:val="0"/>
            <w:vAlign w:val="top"/>
          </w:tcPr>
          <w:p w14:paraId="473BED30">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能在一定程度上理解教师在促进幼儿良好社会性发展中的作用，树立做有仁爱之心教师的理想信念，能在一定程度上阐述良好师幼互动的策略，并为幼儿社会性发展提供榜样示范；能在一定程度上阐述有助于幼儿形成良好自我意识、情绪情感能力、同伴关系、规则意识及有助于营造尊重、平等、关爱的班级氛围的策略</w:t>
            </w:r>
          </w:p>
        </w:tc>
        <w:tc>
          <w:tcPr>
            <w:tcW w:w="0" w:type="auto"/>
            <w:noWrap w:val="0"/>
            <w:vAlign w:val="top"/>
          </w:tcPr>
          <w:p w14:paraId="4AC23346">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不能理解教师在促进幼儿良好社会性发展中的作用，不能树立做有仁爱之心教师的理想信念，不能阐述良好师幼互动的策略，不能并为幼儿社会性发展提供榜样示范；不能阐述有助于幼儿形成良好自我意识、情绪情感能力、同伴关系、规则意识及有助于营造尊重、平等、关爱的班级氛围的策略</w:t>
            </w:r>
          </w:p>
        </w:tc>
      </w:tr>
      <w:tr w14:paraId="06B6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0" w:type="auto"/>
            <w:vMerge w:val="continue"/>
            <w:noWrap w:val="0"/>
            <w:vAlign w:val="center"/>
          </w:tcPr>
          <w:p w14:paraId="3F74D4EF">
            <w:pPr>
              <w:adjustRightInd w:val="0"/>
              <w:snapToGrid w:val="0"/>
              <w:spacing w:line="240" w:lineRule="atLeast"/>
              <w:jc w:val="center"/>
              <w:rPr>
                <w:rFonts w:ascii="仿宋" w:hAnsi="仿宋" w:eastAsia="仿宋" w:cs="仿宋"/>
                <w:kern w:val="0"/>
                <w:sz w:val="24"/>
                <w:szCs w:val="24"/>
              </w:rPr>
            </w:pPr>
          </w:p>
        </w:tc>
        <w:tc>
          <w:tcPr>
            <w:tcW w:w="0" w:type="auto"/>
            <w:noWrap w:val="0"/>
            <w:vAlign w:val="top"/>
          </w:tcPr>
          <w:p w14:paraId="37DFAAF4">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课程目标3：</w:t>
            </w:r>
          </w:p>
          <w:p w14:paraId="019AB578">
            <w:pPr>
              <w:tabs>
                <w:tab w:val="left" w:pos="720"/>
              </w:tabs>
              <w:spacing w:line="26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能将理论的学习与教案设计、说课、模拟课堂的结合，通过与同伴小组的合作，设计和组织符合幼儿身心发展特点的社会领域教育活动。能用所学理论对社会领域教育活动进行反思与评价。</w:t>
            </w:r>
          </w:p>
        </w:tc>
        <w:tc>
          <w:tcPr>
            <w:tcW w:w="0" w:type="auto"/>
            <w:noWrap w:val="0"/>
            <w:vAlign w:val="top"/>
          </w:tcPr>
          <w:p w14:paraId="2C931D8F">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能熟练地将理论的学习与教案设计、说课、模拟课堂的结合，通过与同伴小组的合作，设计和组织符合幼儿身心发展特点的社会领域教育活动。能熟练用所学理论对社会领域教育活动进行反思与评价。</w:t>
            </w:r>
          </w:p>
        </w:tc>
        <w:tc>
          <w:tcPr>
            <w:tcW w:w="0" w:type="auto"/>
            <w:noWrap w:val="0"/>
            <w:vAlign w:val="top"/>
          </w:tcPr>
          <w:p w14:paraId="26C5F8C4">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能将理论的学习与教案设计、说课、模拟课堂的结合，通过与同伴小组的合作，设计和组织符合幼儿身心发展特点的社会领域教育活动。能用所学理论对社会领域教育活动进行反思与评价。</w:t>
            </w:r>
          </w:p>
        </w:tc>
        <w:tc>
          <w:tcPr>
            <w:tcW w:w="0" w:type="auto"/>
            <w:noWrap w:val="0"/>
            <w:vAlign w:val="top"/>
          </w:tcPr>
          <w:p w14:paraId="5BFDDADE">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能基本将理论的学习与教案设计、说课、模拟课堂的结合，通过与同伴小组的合作，设计和组织符合幼儿身心发展特点的社会领域教育活动。能基本用所学理论对社会领域教育活动进行反思与评价。</w:t>
            </w:r>
          </w:p>
        </w:tc>
        <w:tc>
          <w:tcPr>
            <w:tcW w:w="0" w:type="auto"/>
            <w:noWrap w:val="0"/>
            <w:vAlign w:val="top"/>
          </w:tcPr>
          <w:p w14:paraId="51E914EB">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能在一定程度上将理论的学习与教案设计、说课、模拟课堂的结合，通过与同伴小组的合作，设计和组织符合幼儿身心发展特点的社会领域教育活动。能在一定程度上用所学理论对社会领域教育活动进行反思与评价。</w:t>
            </w:r>
          </w:p>
        </w:tc>
        <w:tc>
          <w:tcPr>
            <w:tcW w:w="0" w:type="auto"/>
            <w:noWrap w:val="0"/>
            <w:vAlign w:val="top"/>
          </w:tcPr>
          <w:p w14:paraId="290E8C00">
            <w:pPr>
              <w:tabs>
                <w:tab w:val="left" w:pos="720"/>
              </w:tabs>
              <w:spacing w:line="260" w:lineRule="exact"/>
              <w:rPr>
                <w:rFonts w:ascii="仿宋" w:hAnsi="仿宋" w:eastAsia="仿宋" w:cs="仿宋"/>
                <w:kern w:val="0"/>
                <w:sz w:val="24"/>
                <w:szCs w:val="24"/>
              </w:rPr>
            </w:pPr>
            <w:r>
              <w:rPr>
                <w:rFonts w:hint="eastAsia" w:ascii="仿宋" w:hAnsi="仿宋" w:eastAsia="仿宋" w:cs="仿宋"/>
                <w:kern w:val="0"/>
                <w:sz w:val="24"/>
                <w:szCs w:val="24"/>
              </w:rPr>
              <w:t>不能将理论的学习与教案设计、说课、模拟课堂的结合，通过与同伴小组的合作，设计和组织符合幼儿身心发展特点的社会领域教育活动。不能用所学理论对社会领域教育活动进行反思与评价。</w:t>
            </w:r>
          </w:p>
        </w:tc>
      </w:tr>
    </w:tbl>
    <w:p w14:paraId="775AA0C3">
      <w:r>
        <w:br w:type="page"/>
      </w:r>
    </w:p>
    <w:p w14:paraId="479A74FD">
      <w:pPr>
        <w:spacing w:line="640" w:lineRule="exact"/>
        <w:ind w:right="227"/>
        <w:jc w:val="center"/>
        <w:rPr>
          <w:rFonts w:hint="eastAsia" w:eastAsia="微软雅黑"/>
          <w:bCs/>
          <w:kern w:val="2"/>
          <w:sz w:val="44"/>
          <w:szCs w:val="44"/>
        </w:rPr>
      </w:pPr>
      <w:r>
        <w:rPr>
          <w:rFonts w:hint="eastAsia" w:eastAsia="微软雅黑"/>
          <w:bCs/>
          <w:kern w:val="2"/>
          <w:sz w:val="44"/>
          <w:szCs w:val="44"/>
        </w:rPr>
        <w:t>三明学院学前教育专业（师范类）</w:t>
      </w:r>
    </w:p>
    <w:p w14:paraId="0F207C93">
      <w:pPr>
        <w:pStyle w:val="2"/>
        <w:spacing w:before="0" w:beforeAutospacing="0" w:after="0" w:afterAutospacing="0" w:line="620" w:lineRule="exact"/>
        <w:jc w:val="center"/>
        <w:rPr>
          <w:rFonts w:hint="eastAsia" w:ascii="微软雅黑" w:eastAsia="微软雅黑"/>
          <w:b w:val="0"/>
          <w:bCs w:val="0"/>
          <w:sz w:val="44"/>
          <w:szCs w:val="44"/>
        </w:rPr>
      </w:pPr>
      <w:bookmarkStart w:id="2" w:name="_Toc37763904"/>
      <w:bookmarkStart w:id="3" w:name="_Toc63407342"/>
      <w:bookmarkStart w:id="4" w:name="_Toc37763854"/>
      <w:bookmarkStart w:id="5" w:name="_Toc63407246"/>
      <w:bookmarkStart w:id="6" w:name="_Toc66281940"/>
      <w:bookmarkStart w:id="7" w:name="_Toc17002892"/>
      <w:r>
        <w:rPr>
          <w:rFonts w:hint="eastAsia" w:ascii="微软雅黑" w:eastAsia="微软雅黑"/>
          <w:b w:val="0"/>
          <w:bCs w:val="0"/>
          <w:sz w:val="44"/>
          <w:szCs w:val="44"/>
        </w:rPr>
        <w:t>《学前儿童游戏》课程教学大纲</w:t>
      </w:r>
      <w:bookmarkEnd w:id="2"/>
      <w:bookmarkEnd w:id="3"/>
      <w:bookmarkEnd w:id="4"/>
      <w:bookmarkEnd w:id="5"/>
      <w:bookmarkEnd w:id="6"/>
      <w:bookmarkEnd w:id="7"/>
    </w:p>
    <w:tbl>
      <w:tblPr>
        <w:tblStyle w:val="7"/>
        <w:tblW w:w="9145" w:type="dxa"/>
        <w:tblInd w:w="4" w:type="dxa"/>
        <w:tblLayout w:type="fixed"/>
        <w:tblCellMar>
          <w:top w:w="0" w:type="dxa"/>
          <w:left w:w="0" w:type="dxa"/>
          <w:bottom w:w="0" w:type="dxa"/>
          <w:right w:w="28" w:type="dxa"/>
        </w:tblCellMar>
      </w:tblPr>
      <w:tblGrid>
        <w:gridCol w:w="1313"/>
        <w:gridCol w:w="1130"/>
        <w:gridCol w:w="204"/>
        <w:gridCol w:w="947"/>
        <w:gridCol w:w="1431"/>
        <w:gridCol w:w="107"/>
        <w:gridCol w:w="918"/>
        <w:gridCol w:w="353"/>
        <w:gridCol w:w="279"/>
        <w:gridCol w:w="488"/>
        <w:gridCol w:w="370"/>
        <w:gridCol w:w="339"/>
        <w:gridCol w:w="609"/>
        <w:gridCol w:w="92"/>
        <w:gridCol w:w="565"/>
      </w:tblGrid>
      <w:tr w14:paraId="61E20E0C">
        <w:tblPrEx>
          <w:tblCellMar>
            <w:top w:w="0" w:type="dxa"/>
            <w:left w:w="0" w:type="dxa"/>
            <w:bottom w:w="0" w:type="dxa"/>
            <w:right w:w="28" w:type="dxa"/>
          </w:tblCellMar>
        </w:tblPrEx>
        <w:trPr>
          <w:trHeight w:val="454"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74F035BA">
            <w:pPr>
              <w:spacing w:line="320" w:lineRule="exact"/>
              <w:jc w:val="center"/>
              <w:rPr>
                <w:rFonts w:hint="eastAsia" w:ascii="仿宋" w:eastAsia="仿宋" w:cs="仿宋"/>
                <w:kern w:val="2"/>
                <w:sz w:val="24"/>
                <w:szCs w:val="24"/>
              </w:rPr>
            </w:pPr>
            <w:r>
              <w:rPr>
                <w:rFonts w:hint="eastAsia" w:ascii="仿宋" w:eastAsia="仿宋" w:cs="仿宋"/>
                <w:kern w:val="2"/>
                <w:sz w:val="24"/>
                <w:szCs w:val="24"/>
              </w:rPr>
              <w:t>课程名称</w:t>
            </w:r>
          </w:p>
        </w:tc>
        <w:tc>
          <w:tcPr>
            <w:tcW w:w="4737" w:type="dxa"/>
            <w:gridSpan w:val="6"/>
            <w:tcBorders>
              <w:top w:val="single" w:color="000000" w:sz="4" w:space="0"/>
              <w:left w:val="single" w:color="000000" w:sz="4" w:space="0"/>
              <w:bottom w:val="single" w:color="000000" w:sz="4" w:space="0"/>
              <w:right w:val="single" w:color="000000" w:sz="4" w:space="0"/>
            </w:tcBorders>
            <w:noWrap w:val="0"/>
            <w:vAlign w:val="center"/>
          </w:tcPr>
          <w:p w14:paraId="2ACEB47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学前儿童游戏</w:t>
            </w:r>
          </w:p>
        </w:tc>
        <w:tc>
          <w:tcPr>
            <w:tcW w:w="632" w:type="dxa"/>
            <w:gridSpan w:val="2"/>
            <w:tcBorders>
              <w:top w:val="single" w:color="000000" w:sz="4" w:space="0"/>
              <w:left w:val="single" w:color="000000" w:sz="4" w:space="0"/>
              <w:bottom w:val="single" w:color="000000" w:sz="4" w:space="0"/>
              <w:right w:val="single" w:color="000000" w:sz="4" w:space="0"/>
            </w:tcBorders>
            <w:noWrap w:val="0"/>
            <w:vAlign w:val="center"/>
          </w:tcPr>
          <w:p w14:paraId="2EEBEF4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w:t>
            </w:r>
          </w:p>
          <w:p w14:paraId="03D8345E">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代码</w:t>
            </w:r>
          </w:p>
        </w:tc>
        <w:tc>
          <w:tcPr>
            <w:tcW w:w="2463" w:type="dxa"/>
            <w:gridSpan w:val="6"/>
            <w:tcBorders>
              <w:top w:val="single" w:color="000000" w:sz="4" w:space="0"/>
              <w:left w:val="single" w:color="000000" w:sz="4" w:space="0"/>
              <w:bottom w:val="single" w:color="000000" w:sz="4" w:space="0"/>
              <w:right w:val="single" w:color="000000" w:sz="4" w:space="0"/>
            </w:tcBorders>
            <w:noWrap w:val="0"/>
            <w:vAlign w:val="center"/>
          </w:tcPr>
          <w:p w14:paraId="708543D9">
            <w:pPr>
              <w:adjustRightInd w:val="0"/>
              <w:snapToGrid w:val="0"/>
              <w:spacing w:line="240" w:lineRule="atLeast"/>
              <w:jc w:val="center"/>
              <w:rPr>
                <w:rFonts w:hint="default" w:ascii="仿宋" w:eastAsia="仿宋" w:cs="仿宋"/>
                <w:sz w:val="24"/>
                <w:szCs w:val="24"/>
                <w:lang w:val="en-US" w:eastAsia="zh-CN"/>
              </w:rPr>
            </w:pPr>
            <w:r>
              <w:rPr>
                <w:rFonts w:hint="eastAsia" w:ascii="仿宋" w:eastAsia="仿宋" w:cs="仿宋"/>
                <w:sz w:val="24"/>
                <w:szCs w:val="24"/>
              </w:rPr>
              <w:t>1212320251</w:t>
            </w:r>
          </w:p>
        </w:tc>
      </w:tr>
      <w:tr w14:paraId="4921204C">
        <w:tblPrEx>
          <w:tblCellMar>
            <w:top w:w="0" w:type="dxa"/>
            <w:left w:w="0" w:type="dxa"/>
            <w:bottom w:w="0" w:type="dxa"/>
            <w:right w:w="28" w:type="dxa"/>
          </w:tblCellMar>
        </w:tblPrEx>
        <w:trPr>
          <w:trHeight w:val="454"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2EBD3591">
            <w:pPr>
              <w:spacing w:line="320" w:lineRule="exact"/>
              <w:jc w:val="center"/>
              <w:rPr>
                <w:rFonts w:hint="eastAsia" w:ascii="仿宋" w:eastAsia="仿宋" w:cs="仿宋"/>
                <w:kern w:val="2"/>
                <w:sz w:val="24"/>
                <w:szCs w:val="24"/>
              </w:rPr>
            </w:pPr>
            <w:r>
              <w:rPr>
                <w:rFonts w:hint="eastAsia" w:ascii="仿宋" w:eastAsia="仿宋" w:cs="仿宋"/>
                <w:kern w:val="2"/>
                <w:sz w:val="24"/>
                <w:szCs w:val="24"/>
              </w:rPr>
              <w:t>课程类型</w:t>
            </w:r>
          </w:p>
        </w:tc>
        <w:tc>
          <w:tcPr>
            <w:tcW w:w="7832" w:type="dxa"/>
            <w:gridSpan w:val="14"/>
            <w:tcBorders>
              <w:top w:val="single" w:color="000000" w:sz="4" w:space="0"/>
              <w:left w:val="single" w:color="000000" w:sz="4" w:space="0"/>
              <w:bottom w:val="single" w:color="000000" w:sz="4" w:space="0"/>
              <w:right w:val="single" w:color="000000" w:sz="4" w:space="0"/>
            </w:tcBorders>
            <w:noWrap w:val="0"/>
            <w:vAlign w:val="center"/>
          </w:tcPr>
          <w:p w14:paraId="0EF6B063">
            <w:pPr>
              <w:spacing w:line="320" w:lineRule="exact"/>
              <w:ind w:firstLine="240" w:firstLineChars="100"/>
              <w:rPr>
                <w:rFonts w:hint="eastAsia" w:ascii="仿宋" w:eastAsia="仿宋" w:cs="仿宋"/>
                <w:kern w:val="2"/>
                <w:sz w:val="24"/>
                <w:szCs w:val="24"/>
              </w:rPr>
            </w:pPr>
            <w:r>
              <w:rPr>
                <w:rFonts w:hint="eastAsia" w:ascii="仿宋" w:eastAsia="仿宋" w:cs="仿宋"/>
                <w:kern w:val="2"/>
                <w:sz w:val="24"/>
                <w:szCs w:val="24"/>
              </w:rPr>
              <w:sym w:font="Wingdings" w:char="00A8"/>
            </w:r>
            <w:r>
              <w:rPr>
                <w:rFonts w:hint="eastAsia" w:ascii="仿宋" w:eastAsia="仿宋" w:cs="仿宋"/>
                <w:kern w:val="2"/>
                <w:sz w:val="24"/>
                <w:szCs w:val="24"/>
              </w:rPr>
              <w:t xml:space="preserve">通识教育必修 </w:t>
            </w:r>
            <w:r>
              <w:rPr>
                <w:rFonts w:hint="eastAsia" w:ascii="仿宋" w:eastAsia="仿宋" w:cs="仿宋"/>
                <w:kern w:val="2"/>
                <w:sz w:val="24"/>
                <w:szCs w:val="24"/>
              </w:rPr>
              <w:sym w:font="Wingdings" w:char="00A8"/>
            </w:r>
            <w:r>
              <w:rPr>
                <w:rFonts w:hint="eastAsia" w:ascii="仿宋" w:eastAsia="仿宋" w:cs="仿宋"/>
                <w:kern w:val="2"/>
                <w:sz w:val="24"/>
                <w:szCs w:val="24"/>
              </w:rPr>
              <w:t xml:space="preserve">学科专业必修 </w:t>
            </w:r>
            <w:r>
              <w:rPr>
                <w:rFonts w:hint="eastAsia" w:ascii="仿宋" w:eastAsia="仿宋" w:cs="仿宋"/>
                <w:kern w:val="2"/>
                <w:sz w:val="24"/>
                <w:szCs w:val="24"/>
              </w:rPr>
              <w:sym w:font="Wingdings" w:char="00FE"/>
            </w:r>
            <w:r>
              <w:rPr>
                <w:rFonts w:hint="eastAsia" w:ascii="仿宋" w:eastAsia="仿宋" w:cs="仿宋"/>
                <w:kern w:val="2"/>
                <w:sz w:val="24"/>
                <w:szCs w:val="24"/>
              </w:rPr>
              <w:t>教师教育必修</w:t>
            </w:r>
          </w:p>
          <w:p w14:paraId="7D006505">
            <w:pPr>
              <w:spacing w:line="320" w:lineRule="exact"/>
              <w:rPr>
                <w:rFonts w:hint="eastAsia" w:ascii="仿宋" w:eastAsia="仿宋" w:cs="仿宋"/>
                <w:kern w:val="2"/>
                <w:sz w:val="24"/>
                <w:szCs w:val="24"/>
              </w:rPr>
            </w:pPr>
            <w:r>
              <w:rPr>
                <w:rFonts w:hint="eastAsia" w:ascii="仿宋" w:eastAsia="仿宋" w:cs="仿宋"/>
                <w:kern w:val="2"/>
                <w:sz w:val="24"/>
                <w:szCs w:val="24"/>
              </w:rPr>
              <w:t></w:t>
            </w:r>
            <w:r>
              <w:rPr>
                <w:rFonts w:hint="eastAsia" w:ascii="仿宋" w:eastAsia="仿宋" w:cs="仿宋"/>
                <w:kern w:val="2"/>
                <w:sz w:val="24"/>
                <w:szCs w:val="24"/>
              </w:rPr>
              <w:sym w:font="Wingdings" w:char="00A8"/>
            </w:r>
            <w:r>
              <w:rPr>
                <w:rFonts w:hint="eastAsia" w:ascii="仿宋" w:eastAsia="仿宋" w:cs="仿宋"/>
                <w:kern w:val="2"/>
                <w:sz w:val="24"/>
                <w:szCs w:val="24"/>
              </w:rPr>
              <w:t>通识教育选修</w:t>
            </w:r>
            <w:r>
              <w:rPr>
                <w:rFonts w:hint="eastAsia" w:ascii="仿宋" w:eastAsia="仿宋" w:cs="仿宋"/>
                <w:kern w:val="2"/>
                <w:sz w:val="24"/>
                <w:szCs w:val="24"/>
                <w:lang w:eastAsia="zh-TW"/>
              </w:rPr>
              <w:t xml:space="preserve"> </w:t>
            </w:r>
            <w:r>
              <w:rPr>
                <w:rFonts w:hint="eastAsia" w:ascii="仿宋" w:eastAsia="仿宋" w:cs="仿宋"/>
                <w:kern w:val="2"/>
                <w:sz w:val="24"/>
                <w:szCs w:val="24"/>
              </w:rPr>
              <w:sym w:font="Wingdings" w:char="00A8"/>
            </w:r>
            <w:r>
              <w:rPr>
                <w:rFonts w:hint="eastAsia" w:ascii="仿宋" w:eastAsia="仿宋" w:cs="仿宋"/>
                <w:kern w:val="2"/>
                <w:sz w:val="24"/>
                <w:szCs w:val="24"/>
              </w:rPr>
              <w:t xml:space="preserve">学科专业选修 </w:t>
            </w:r>
            <w:r>
              <w:rPr>
                <w:rFonts w:hint="eastAsia" w:ascii="仿宋" w:eastAsia="仿宋" w:cs="仿宋"/>
                <w:kern w:val="2"/>
                <w:sz w:val="24"/>
                <w:szCs w:val="24"/>
              </w:rPr>
              <w:sym w:font="Wingdings" w:char="00A8"/>
            </w:r>
            <w:r>
              <w:rPr>
                <w:rFonts w:hint="eastAsia" w:ascii="仿宋" w:eastAsia="仿宋" w:cs="仿宋"/>
                <w:kern w:val="2"/>
                <w:sz w:val="24"/>
                <w:szCs w:val="24"/>
              </w:rPr>
              <w:t>教师教育选修</w:t>
            </w:r>
          </w:p>
        </w:tc>
      </w:tr>
      <w:tr w14:paraId="5E932862">
        <w:tblPrEx>
          <w:tblCellMar>
            <w:top w:w="0" w:type="dxa"/>
            <w:left w:w="0" w:type="dxa"/>
            <w:bottom w:w="0" w:type="dxa"/>
            <w:right w:w="28" w:type="dxa"/>
          </w:tblCellMar>
        </w:tblPrEx>
        <w:trPr>
          <w:trHeight w:val="406"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093345FA">
            <w:pPr>
              <w:spacing w:line="320" w:lineRule="exact"/>
              <w:jc w:val="center"/>
              <w:rPr>
                <w:rFonts w:hint="eastAsia" w:ascii="仿宋" w:eastAsia="仿宋" w:cs="仿宋"/>
                <w:kern w:val="2"/>
                <w:sz w:val="24"/>
                <w:szCs w:val="24"/>
              </w:rPr>
            </w:pPr>
            <w:r>
              <w:rPr>
                <w:rFonts w:hint="eastAsia" w:ascii="仿宋" w:eastAsia="仿宋" w:cs="仿宋"/>
                <w:kern w:val="2"/>
                <w:sz w:val="24"/>
                <w:szCs w:val="24"/>
              </w:rPr>
              <w:t>开课学期</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14:paraId="5F51B0C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第</w:t>
            </w:r>
            <w:r>
              <w:rPr>
                <w:rFonts w:hint="eastAsia" w:ascii="仿宋" w:eastAsia="仿宋" w:cs="仿宋"/>
                <w:sz w:val="24"/>
                <w:szCs w:val="24"/>
                <w:lang w:val="en-US" w:eastAsia="zh-CN"/>
              </w:rPr>
              <w:t>5</w:t>
            </w:r>
            <w:r>
              <w:rPr>
                <w:rFonts w:hint="eastAsia" w:ascii="仿宋" w:eastAsia="仿宋" w:cs="仿宋"/>
                <w:sz w:val="24"/>
                <w:szCs w:val="24"/>
              </w:rPr>
              <w:t>学期</w:t>
            </w:r>
          </w:p>
        </w:tc>
        <w:tc>
          <w:tcPr>
            <w:tcW w:w="1151" w:type="dxa"/>
            <w:gridSpan w:val="2"/>
            <w:tcBorders>
              <w:top w:val="single" w:color="000000" w:sz="4" w:space="0"/>
              <w:left w:val="single" w:color="000000" w:sz="4" w:space="0"/>
              <w:bottom w:val="single" w:color="000000" w:sz="4" w:space="0"/>
              <w:right w:val="single" w:color="000000" w:sz="4" w:space="0"/>
            </w:tcBorders>
            <w:noWrap w:val="0"/>
            <w:vAlign w:val="center"/>
          </w:tcPr>
          <w:p w14:paraId="72740D5F">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学分</w:t>
            </w:r>
          </w:p>
        </w:tc>
        <w:tc>
          <w:tcPr>
            <w:tcW w:w="1538" w:type="dxa"/>
            <w:gridSpan w:val="2"/>
            <w:tcBorders>
              <w:top w:val="single" w:color="000000" w:sz="4" w:space="0"/>
              <w:left w:val="single" w:color="000000" w:sz="4" w:space="0"/>
              <w:bottom w:val="single" w:color="000000" w:sz="4" w:space="0"/>
              <w:right w:val="single" w:color="000000" w:sz="4" w:space="0"/>
            </w:tcBorders>
            <w:noWrap w:val="0"/>
            <w:vAlign w:val="center"/>
          </w:tcPr>
          <w:p w14:paraId="7805C908">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3</w:t>
            </w:r>
          </w:p>
        </w:tc>
        <w:tc>
          <w:tcPr>
            <w:tcW w:w="1550" w:type="dxa"/>
            <w:gridSpan w:val="3"/>
            <w:tcBorders>
              <w:top w:val="single" w:color="000000" w:sz="4" w:space="0"/>
              <w:left w:val="single" w:color="000000" w:sz="4" w:space="0"/>
              <w:bottom w:val="single" w:color="000000" w:sz="4" w:space="0"/>
              <w:right w:val="single" w:color="000000" w:sz="4" w:space="0"/>
            </w:tcBorders>
            <w:noWrap w:val="0"/>
            <w:vAlign w:val="center"/>
          </w:tcPr>
          <w:p w14:paraId="5261FD1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课程负责人</w:t>
            </w:r>
          </w:p>
        </w:tc>
        <w:tc>
          <w:tcPr>
            <w:tcW w:w="2463" w:type="dxa"/>
            <w:gridSpan w:val="6"/>
            <w:tcBorders>
              <w:top w:val="single" w:color="000000" w:sz="4" w:space="0"/>
              <w:left w:val="single" w:color="000000" w:sz="4" w:space="0"/>
              <w:bottom w:val="single" w:color="000000" w:sz="4" w:space="0"/>
              <w:right w:val="single" w:color="000000" w:sz="4" w:space="0"/>
            </w:tcBorders>
            <w:noWrap w:val="0"/>
            <w:vAlign w:val="center"/>
          </w:tcPr>
          <w:p w14:paraId="64B1006D">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李静雯</w:t>
            </w:r>
          </w:p>
        </w:tc>
      </w:tr>
      <w:tr w14:paraId="3B4A8E8B">
        <w:tblPrEx>
          <w:tblCellMar>
            <w:top w:w="0" w:type="dxa"/>
            <w:left w:w="0" w:type="dxa"/>
            <w:bottom w:w="0" w:type="dxa"/>
            <w:right w:w="28" w:type="dxa"/>
          </w:tblCellMar>
        </w:tblPrEx>
        <w:trPr>
          <w:trHeight w:val="485"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18803FFA">
            <w:pPr>
              <w:spacing w:line="320" w:lineRule="exact"/>
              <w:jc w:val="center"/>
              <w:rPr>
                <w:rFonts w:hint="eastAsia" w:ascii="仿宋" w:eastAsia="仿宋" w:cs="仿宋"/>
                <w:kern w:val="2"/>
                <w:sz w:val="24"/>
                <w:szCs w:val="24"/>
              </w:rPr>
            </w:pPr>
            <w:r>
              <w:rPr>
                <w:rFonts w:hint="eastAsia" w:ascii="仿宋" w:eastAsia="仿宋" w:cs="仿宋"/>
                <w:kern w:val="2"/>
                <w:sz w:val="24"/>
                <w:szCs w:val="24"/>
              </w:rPr>
              <w:t>总学时</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14:paraId="60384ECE">
            <w:pPr>
              <w:adjustRightInd w:val="0"/>
              <w:snapToGrid w:val="0"/>
              <w:spacing w:line="240" w:lineRule="atLeast"/>
              <w:jc w:val="center"/>
              <w:rPr>
                <w:rFonts w:hint="default" w:ascii="仿宋" w:eastAsia="仿宋" w:cs="仿宋"/>
                <w:sz w:val="24"/>
                <w:szCs w:val="24"/>
                <w:lang w:val="en-US" w:eastAsia="zh-CN"/>
              </w:rPr>
            </w:pPr>
            <w:r>
              <w:rPr>
                <w:rFonts w:hint="eastAsia" w:ascii="仿宋" w:eastAsia="仿宋" w:cs="仿宋"/>
                <w:sz w:val="24"/>
                <w:szCs w:val="24"/>
                <w:lang w:val="en-US" w:eastAsia="zh-CN"/>
              </w:rPr>
              <w:t>32</w:t>
            </w:r>
          </w:p>
        </w:tc>
        <w:tc>
          <w:tcPr>
            <w:tcW w:w="1151" w:type="dxa"/>
            <w:gridSpan w:val="2"/>
            <w:tcBorders>
              <w:top w:val="single" w:color="000000" w:sz="4" w:space="0"/>
              <w:left w:val="single" w:color="000000" w:sz="4" w:space="0"/>
              <w:bottom w:val="single" w:color="000000" w:sz="4" w:space="0"/>
              <w:right w:val="single" w:color="000000" w:sz="4" w:space="0"/>
            </w:tcBorders>
            <w:noWrap w:val="0"/>
            <w:vAlign w:val="center"/>
          </w:tcPr>
          <w:p w14:paraId="33F3B1E8">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理论学时</w:t>
            </w:r>
          </w:p>
        </w:tc>
        <w:tc>
          <w:tcPr>
            <w:tcW w:w="1538" w:type="dxa"/>
            <w:gridSpan w:val="2"/>
            <w:tcBorders>
              <w:top w:val="single" w:color="000000" w:sz="4" w:space="0"/>
              <w:left w:val="single" w:color="000000" w:sz="4" w:space="0"/>
              <w:bottom w:val="single" w:color="000000" w:sz="4" w:space="0"/>
              <w:right w:val="single" w:color="000000" w:sz="4" w:space="0"/>
            </w:tcBorders>
            <w:noWrap w:val="0"/>
            <w:vAlign w:val="center"/>
          </w:tcPr>
          <w:p w14:paraId="37889F75">
            <w:pPr>
              <w:adjustRightInd w:val="0"/>
              <w:snapToGrid w:val="0"/>
              <w:spacing w:line="240" w:lineRule="atLeast"/>
              <w:jc w:val="center"/>
              <w:rPr>
                <w:rFonts w:hint="default" w:ascii="仿宋" w:eastAsia="仿宋" w:cs="仿宋"/>
                <w:sz w:val="24"/>
                <w:szCs w:val="24"/>
                <w:lang w:val="en-US" w:eastAsia="zh-CN"/>
              </w:rPr>
            </w:pPr>
            <w:r>
              <w:rPr>
                <w:rFonts w:hint="eastAsia" w:ascii="仿宋" w:eastAsia="仿宋" w:cs="仿宋"/>
                <w:sz w:val="24"/>
                <w:szCs w:val="24"/>
                <w:lang w:val="en-US" w:eastAsia="zh-CN"/>
              </w:rPr>
              <w:t>24</w:t>
            </w:r>
          </w:p>
        </w:tc>
        <w:tc>
          <w:tcPr>
            <w:tcW w:w="1550" w:type="dxa"/>
            <w:gridSpan w:val="3"/>
            <w:tcBorders>
              <w:top w:val="single" w:color="000000" w:sz="4" w:space="0"/>
              <w:left w:val="single" w:color="000000" w:sz="4" w:space="0"/>
              <w:bottom w:val="single" w:color="000000" w:sz="4" w:space="0"/>
              <w:right w:val="single" w:color="000000" w:sz="4" w:space="0"/>
            </w:tcBorders>
            <w:noWrap w:val="0"/>
            <w:vAlign w:val="center"/>
          </w:tcPr>
          <w:p w14:paraId="670B2166">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实践学时</w:t>
            </w:r>
          </w:p>
        </w:tc>
        <w:tc>
          <w:tcPr>
            <w:tcW w:w="2463" w:type="dxa"/>
            <w:gridSpan w:val="6"/>
            <w:tcBorders>
              <w:top w:val="single" w:color="000000" w:sz="4" w:space="0"/>
              <w:left w:val="single" w:color="000000" w:sz="4" w:space="0"/>
              <w:bottom w:val="single" w:color="000000" w:sz="4" w:space="0"/>
              <w:right w:val="single" w:color="000000" w:sz="4" w:space="0"/>
            </w:tcBorders>
            <w:noWrap w:val="0"/>
            <w:vAlign w:val="center"/>
          </w:tcPr>
          <w:p w14:paraId="2C26A8BE">
            <w:pPr>
              <w:adjustRightInd w:val="0"/>
              <w:snapToGrid w:val="0"/>
              <w:spacing w:line="240" w:lineRule="atLeast"/>
              <w:jc w:val="center"/>
              <w:rPr>
                <w:rFonts w:hint="default" w:ascii="仿宋" w:eastAsia="仿宋" w:cs="仿宋"/>
                <w:sz w:val="24"/>
                <w:szCs w:val="24"/>
                <w:lang w:val="en-US" w:eastAsia="zh-CN"/>
              </w:rPr>
            </w:pPr>
            <w:r>
              <w:rPr>
                <w:rFonts w:hint="eastAsia" w:ascii="仿宋" w:eastAsia="仿宋" w:cs="仿宋"/>
                <w:color w:val="FF0000"/>
                <w:sz w:val="24"/>
                <w:szCs w:val="24"/>
                <w:lang w:val="en-US" w:eastAsia="zh-CN"/>
              </w:rPr>
              <w:t>8</w:t>
            </w:r>
          </w:p>
        </w:tc>
      </w:tr>
      <w:tr w14:paraId="28620FFB">
        <w:tblPrEx>
          <w:tblCellMar>
            <w:top w:w="0" w:type="dxa"/>
            <w:left w:w="0" w:type="dxa"/>
            <w:bottom w:w="0" w:type="dxa"/>
            <w:right w:w="28" w:type="dxa"/>
          </w:tblCellMar>
        </w:tblPrEx>
        <w:trPr>
          <w:trHeight w:val="454"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020A2C60">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先修课程与后续课程</w:t>
            </w:r>
          </w:p>
        </w:tc>
        <w:tc>
          <w:tcPr>
            <w:tcW w:w="7832" w:type="dxa"/>
            <w:gridSpan w:val="14"/>
            <w:tcBorders>
              <w:top w:val="single" w:color="000000" w:sz="4" w:space="0"/>
              <w:left w:val="single" w:color="000000" w:sz="4" w:space="0"/>
              <w:bottom w:val="single" w:color="000000" w:sz="4" w:space="0"/>
              <w:right w:val="single" w:color="000000" w:sz="4" w:space="0"/>
            </w:tcBorders>
            <w:noWrap w:val="0"/>
            <w:vAlign w:val="center"/>
          </w:tcPr>
          <w:p w14:paraId="1A6A372F">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先修课程：学前儿童保育学、学前儿童发展科学、学前教育学、幼儿教育心理学、学前儿童各领域课程教学</w:t>
            </w:r>
          </w:p>
          <w:p w14:paraId="51065EFA">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后续课程：集中实践、毕业设计</w:t>
            </w:r>
          </w:p>
        </w:tc>
      </w:tr>
      <w:tr w14:paraId="7A490503">
        <w:tblPrEx>
          <w:tblCellMar>
            <w:top w:w="0" w:type="dxa"/>
            <w:left w:w="0" w:type="dxa"/>
            <w:bottom w:w="0" w:type="dxa"/>
            <w:right w:w="28" w:type="dxa"/>
          </w:tblCellMar>
        </w:tblPrEx>
        <w:trPr>
          <w:trHeight w:val="454"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2FF28C45">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适用专业</w:t>
            </w:r>
          </w:p>
        </w:tc>
        <w:tc>
          <w:tcPr>
            <w:tcW w:w="7832" w:type="dxa"/>
            <w:gridSpan w:val="14"/>
            <w:tcBorders>
              <w:top w:val="single" w:color="000000" w:sz="4" w:space="0"/>
              <w:left w:val="single" w:color="000000" w:sz="4" w:space="0"/>
              <w:bottom w:val="single" w:color="000000" w:sz="4" w:space="0"/>
              <w:right w:val="single" w:color="000000" w:sz="4" w:space="0"/>
            </w:tcBorders>
            <w:noWrap w:val="0"/>
            <w:vAlign w:val="center"/>
          </w:tcPr>
          <w:p w14:paraId="199185B5">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学前教育</w:t>
            </w:r>
          </w:p>
        </w:tc>
      </w:tr>
      <w:tr w14:paraId="66B18961">
        <w:tblPrEx>
          <w:tblCellMar>
            <w:top w:w="0" w:type="dxa"/>
            <w:left w:w="0" w:type="dxa"/>
            <w:bottom w:w="0" w:type="dxa"/>
            <w:right w:w="28" w:type="dxa"/>
          </w:tblCellMar>
        </w:tblPrEx>
        <w:tc>
          <w:tcPr>
            <w:tcW w:w="1313" w:type="dxa"/>
            <w:tcBorders>
              <w:top w:val="single" w:color="000000" w:sz="4" w:space="0"/>
              <w:left w:val="single" w:color="000000" w:sz="4" w:space="0"/>
              <w:bottom w:val="single" w:color="000000" w:sz="4" w:space="0"/>
              <w:right w:val="single" w:color="000000" w:sz="4" w:space="0"/>
            </w:tcBorders>
            <w:noWrap w:val="0"/>
            <w:vAlign w:val="center"/>
          </w:tcPr>
          <w:p w14:paraId="22C77480">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A</w:t>
            </w:r>
          </w:p>
          <w:p w14:paraId="7B0A7B39">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参考教材</w:t>
            </w:r>
          </w:p>
        </w:tc>
        <w:tc>
          <w:tcPr>
            <w:tcW w:w="7832" w:type="dxa"/>
            <w:gridSpan w:val="14"/>
            <w:tcBorders>
              <w:top w:val="single" w:color="000000" w:sz="4" w:space="0"/>
              <w:left w:val="single" w:color="000000" w:sz="4" w:space="0"/>
              <w:bottom w:val="single" w:color="000000" w:sz="4" w:space="0"/>
              <w:right w:val="single" w:color="000000" w:sz="4" w:space="0"/>
            </w:tcBorders>
            <w:noWrap w:val="0"/>
            <w:vAlign w:val="center"/>
          </w:tcPr>
          <w:p w14:paraId="12605EA6">
            <w:pPr>
              <w:tabs>
                <w:tab w:val="left" w:pos="720"/>
              </w:tabs>
              <w:adjustRightInd w:val="0"/>
              <w:snapToGrid w:val="0"/>
              <w:rPr>
                <w:rFonts w:ascii="仿宋" w:hAnsi="仿宋" w:cs="仿宋"/>
                <w:sz w:val="24"/>
                <w:szCs w:val="24"/>
              </w:rPr>
            </w:pPr>
            <w:r>
              <w:rPr>
                <w:rFonts w:hint="eastAsia" w:ascii="仿宋" w:eastAsia="仿宋" w:cs="仿宋"/>
                <w:sz w:val="24"/>
                <w:szCs w:val="24"/>
              </w:rPr>
              <w:t>邱学青.学前儿童游戏(第</w:t>
            </w:r>
            <w:r>
              <w:rPr>
                <w:rFonts w:hint="eastAsia" w:ascii="仿宋" w:eastAsia="仿宋" w:cs="仿宋"/>
                <w:sz w:val="24"/>
                <w:szCs w:val="24"/>
                <w:lang w:val="en-US" w:eastAsia="zh-CN"/>
              </w:rPr>
              <w:t>六</w:t>
            </w:r>
            <w:r>
              <w:rPr>
                <w:rFonts w:hint="eastAsia" w:ascii="仿宋" w:eastAsia="仿宋" w:cs="仿宋"/>
                <w:sz w:val="24"/>
                <w:szCs w:val="24"/>
              </w:rPr>
              <w:t>版)[M].南京:江苏凤凰教育出版社,202</w:t>
            </w:r>
            <w:r>
              <w:rPr>
                <w:rFonts w:hint="eastAsia" w:ascii="仿宋" w:eastAsia="仿宋" w:cs="仿宋"/>
                <w:sz w:val="24"/>
                <w:szCs w:val="24"/>
                <w:lang w:val="en-US" w:eastAsia="zh-CN"/>
              </w:rPr>
              <w:t>2</w:t>
            </w:r>
            <w:r>
              <w:rPr>
                <w:rFonts w:hint="eastAsia" w:ascii="仿宋" w:eastAsia="仿宋" w:cs="仿宋"/>
                <w:sz w:val="24"/>
                <w:szCs w:val="24"/>
              </w:rPr>
              <w:t>.</w:t>
            </w:r>
          </w:p>
        </w:tc>
      </w:tr>
      <w:tr w14:paraId="63F9F545">
        <w:tblPrEx>
          <w:tblCellMar>
            <w:top w:w="0" w:type="dxa"/>
            <w:left w:w="0" w:type="dxa"/>
            <w:bottom w:w="0" w:type="dxa"/>
            <w:right w:w="28" w:type="dxa"/>
          </w:tblCellMar>
        </w:tblPrEx>
        <w:tc>
          <w:tcPr>
            <w:tcW w:w="1313" w:type="dxa"/>
            <w:tcBorders>
              <w:top w:val="single" w:color="000000" w:sz="4" w:space="0"/>
              <w:left w:val="single" w:color="000000" w:sz="4" w:space="0"/>
              <w:bottom w:val="single" w:color="000000" w:sz="4" w:space="0"/>
              <w:right w:val="single" w:color="000000" w:sz="4" w:space="0"/>
            </w:tcBorders>
            <w:noWrap w:val="0"/>
            <w:vAlign w:val="center"/>
          </w:tcPr>
          <w:p w14:paraId="07493EF7">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B</w:t>
            </w:r>
          </w:p>
          <w:p w14:paraId="7F16E310">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主要参考书籍</w:t>
            </w:r>
          </w:p>
        </w:tc>
        <w:tc>
          <w:tcPr>
            <w:tcW w:w="7832" w:type="dxa"/>
            <w:gridSpan w:val="14"/>
            <w:tcBorders>
              <w:top w:val="single" w:color="000000" w:sz="4" w:space="0"/>
              <w:left w:val="single" w:color="000000" w:sz="4" w:space="0"/>
              <w:bottom w:val="single" w:color="000000" w:sz="4" w:space="0"/>
              <w:right w:val="single" w:color="000000" w:sz="4" w:space="0"/>
            </w:tcBorders>
            <w:noWrap w:val="0"/>
            <w:vAlign w:val="center"/>
          </w:tcPr>
          <w:p w14:paraId="126A0EB9">
            <w:pPr>
              <w:adjustRightInd w:val="0"/>
              <w:snapToGrid w:val="0"/>
              <w:rPr>
                <w:rFonts w:hint="eastAsia" w:ascii="仿宋" w:eastAsia="仿宋" w:cs="仿宋"/>
                <w:sz w:val="24"/>
                <w:szCs w:val="24"/>
              </w:rPr>
            </w:pPr>
            <w:r>
              <w:rPr>
                <w:rFonts w:hint="eastAsia" w:ascii="仿宋" w:eastAsia="仿宋" w:cs="仿宋"/>
                <w:sz w:val="24"/>
                <w:szCs w:val="24"/>
              </w:rPr>
              <w:t>[1]雷湘竹,冯季林,蒋慧.学前儿童游戏[M].上海:华东师范大学出版社，2012.</w:t>
            </w:r>
          </w:p>
          <w:p w14:paraId="746B13DE">
            <w:pPr>
              <w:adjustRightInd w:val="0"/>
              <w:snapToGrid w:val="0"/>
              <w:rPr>
                <w:rFonts w:hint="eastAsia" w:ascii="仿宋" w:eastAsia="仿宋" w:cs="仿宋"/>
                <w:sz w:val="24"/>
                <w:szCs w:val="24"/>
              </w:rPr>
            </w:pPr>
            <w:r>
              <w:rPr>
                <w:rFonts w:hint="eastAsia" w:ascii="仿宋" w:eastAsia="仿宋" w:cs="仿宋"/>
                <w:sz w:val="24"/>
                <w:szCs w:val="24"/>
              </w:rPr>
              <w:t>[2]刘焱.儿童游戏通论[M].北京:北京师范大学出版社,2004.</w:t>
            </w:r>
          </w:p>
          <w:p w14:paraId="0DC2FFA0">
            <w:pPr>
              <w:adjustRightInd w:val="0"/>
              <w:snapToGrid w:val="0"/>
              <w:rPr>
                <w:rFonts w:hint="eastAsia" w:ascii="仿宋" w:eastAsia="仿宋" w:cs="仿宋"/>
                <w:sz w:val="24"/>
                <w:szCs w:val="24"/>
              </w:rPr>
            </w:pPr>
            <w:r>
              <w:rPr>
                <w:rFonts w:hint="eastAsia" w:ascii="仿宋" w:eastAsia="仿宋" w:cs="仿宋"/>
                <w:sz w:val="24"/>
                <w:szCs w:val="24"/>
              </w:rPr>
              <w:t>[3]丁海东.幼儿园游戏组织与指导[M].长沙:湖南大学出版社,2015.</w:t>
            </w:r>
          </w:p>
          <w:p w14:paraId="188FEEB2">
            <w:pPr>
              <w:adjustRightInd w:val="0"/>
              <w:snapToGrid w:val="0"/>
              <w:rPr>
                <w:rFonts w:hint="eastAsia" w:ascii="仿宋" w:eastAsia="仿宋" w:cs="仿宋"/>
                <w:sz w:val="24"/>
                <w:szCs w:val="24"/>
              </w:rPr>
            </w:pPr>
            <w:r>
              <w:rPr>
                <w:rFonts w:hint="eastAsia" w:ascii="仿宋" w:eastAsia="仿宋" w:cs="仿宋"/>
                <w:sz w:val="24"/>
                <w:szCs w:val="24"/>
              </w:rPr>
              <w:t>[4]刘焱等译.仅仅是游戏吗？——游戏在早期儿童教育中的作用和地位[M].北京:北京师范大学出版社,2010.</w:t>
            </w:r>
          </w:p>
          <w:p w14:paraId="44674218">
            <w:pPr>
              <w:adjustRightInd w:val="0"/>
              <w:snapToGrid w:val="0"/>
              <w:rPr>
                <w:rFonts w:hint="eastAsia" w:ascii="仿宋" w:eastAsia="仿宋" w:cs="仿宋"/>
                <w:sz w:val="24"/>
                <w:szCs w:val="24"/>
              </w:rPr>
            </w:pPr>
            <w:r>
              <w:rPr>
                <w:rFonts w:hint="eastAsia" w:ascii="仿宋" w:eastAsia="仿宋" w:cs="仿宋"/>
                <w:sz w:val="24"/>
                <w:szCs w:val="24"/>
              </w:rPr>
              <w:t>[5]霍习霞.学前儿童游戏与指导[M].上海:华东师范大学出版社,2014.</w:t>
            </w:r>
          </w:p>
          <w:p w14:paraId="5D2578C4">
            <w:pPr>
              <w:adjustRightInd w:val="0"/>
              <w:snapToGrid w:val="0"/>
              <w:rPr>
                <w:rFonts w:hint="eastAsia" w:ascii="仿宋" w:eastAsia="仿宋" w:cs="仿宋"/>
                <w:sz w:val="24"/>
                <w:szCs w:val="24"/>
              </w:rPr>
            </w:pPr>
            <w:r>
              <w:rPr>
                <w:rFonts w:hint="eastAsia" w:ascii="仿宋" w:eastAsia="仿宋" w:cs="仿宋"/>
                <w:sz w:val="24"/>
                <w:szCs w:val="24"/>
              </w:rPr>
              <w:t>[6]陈鹤琴.儿童游戏与玩具[M].南京:南京师范大学出版社,2013.</w:t>
            </w:r>
          </w:p>
          <w:p w14:paraId="0CCEF04B">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[7]杨枫.学前儿童游戏[M].北京:高等教育出版社,2014.</w:t>
            </w:r>
          </w:p>
        </w:tc>
      </w:tr>
      <w:tr w14:paraId="4505DEB8">
        <w:tblPrEx>
          <w:tblCellMar>
            <w:top w:w="0" w:type="dxa"/>
            <w:left w:w="0" w:type="dxa"/>
            <w:bottom w:w="0" w:type="dxa"/>
            <w:right w:w="28" w:type="dxa"/>
          </w:tblCellMar>
        </w:tblPrEx>
        <w:tc>
          <w:tcPr>
            <w:tcW w:w="1313" w:type="dxa"/>
            <w:tcBorders>
              <w:top w:val="single" w:color="000000" w:sz="4" w:space="0"/>
              <w:left w:val="single" w:color="000000" w:sz="4" w:space="0"/>
              <w:bottom w:val="single" w:color="000000" w:sz="4" w:space="0"/>
              <w:right w:val="single" w:color="000000" w:sz="4" w:space="0"/>
            </w:tcBorders>
            <w:noWrap w:val="0"/>
            <w:vAlign w:val="center"/>
          </w:tcPr>
          <w:p w14:paraId="44F8EA64">
            <w:pPr>
              <w:spacing w:line="320" w:lineRule="exact"/>
              <w:jc w:val="center"/>
              <w:rPr>
                <w:rFonts w:hint="eastAsia" w:ascii="仿宋" w:eastAsia="仿宋" w:cs="仿宋"/>
                <w:kern w:val="2"/>
                <w:sz w:val="24"/>
                <w:szCs w:val="24"/>
              </w:rPr>
            </w:pPr>
            <w:r>
              <w:rPr>
                <w:rFonts w:hint="eastAsia" w:ascii="仿宋" w:eastAsia="仿宋" w:cs="仿宋"/>
                <w:kern w:val="2"/>
                <w:sz w:val="24"/>
                <w:szCs w:val="24"/>
              </w:rPr>
              <w:t>C</w:t>
            </w:r>
          </w:p>
          <w:p w14:paraId="2123240E">
            <w:pPr>
              <w:spacing w:line="320" w:lineRule="exact"/>
              <w:jc w:val="center"/>
              <w:rPr>
                <w:rFonts w:hint="eastAsia" w:ascii="仿宋" w:eastAsia="仿宋" w:cs="仿宋"/>
                <w:kern w:val="2"/>
                <w:sz w:val="24"/>
                <w:szCs w:val="24"/>
              </w:rPr>
            </w:pPr>
            <w:r>
              <w:rPr>
                <w:rFonts w:hint="eastAsia" w:ascii="仿宋" w:eastAsia="仿宋" w:cs="仿宋"/>
                <w:kern w:val="2"/>
                <w:sz w:val="24"/>
                <w:szCs w:val="24"/>
              </w:rPr>
              <w:t>线上学习资源</w:t>
            </w:r>
          </w:p>
        </w:tc>
        <w:tc>
          <w:tcPr>
            <w:tcW w:w="7832" w:type="dxa"/>
            <w:gridSpan w:val="14"/>
            <w:tcBorders>
              <w:top w:val="single" w:color="000000" w:sz="4" w:space="0"/>
              <w:left w:val="single" w:color="000000" w:sz="4" w:space="0"/>
              <w:bottom w:val="single" w:color="000000" w:sz="4" w:space="0"/>
              <w:right w:val="single" w:color="000000" w:sz="4" w:space="0"/>
            </w:tcBorders>
            <w:noWrap w:val="0"/>
            <w:vAlign w:val="center"/>
          </w:tcPr>
          <w:p w14:paraId="582D3138">
            <w:pPr>
              <w:adjustRightInd w:val="0"/>
              <w:snapToGrid w:val="0"/>
              <w:rPr>
                <w:rFonts w:hint="eastAsia" w:ascii="仿宋" w:eastAsia="仿宋" w:cs="仿宋"/>
                <w:sz w:val="24"/>
                <w:szCs w:val="24"/>
              </w:rPr>
            </w:pPr>
            <w:r>
              <w:rPr>
                <w:rFonts w:hint="eastAsia" w:ascii="仿宋" w:eastAsia="仿宋" w:cs="仿宋"/>
                <w:sz w:val="24"/>
                <w:szCs w:val="24"/>
              </w:rPr>
              <w:t>1.本课程已经建立超星平台网络课程，同学们依据学校提供的帐号与密码登录课程网站，可查看教学大纲、授课计划、考核方法、课程PPT、教学视频、电子教材等教学资源。</w:t>
            </w:r>
          </w:p>
          <w:p w14:paraId="3534C044">
            <w:pPr>
              <w:adjustRightInd w:val="0"/>
              <w:snapToGrid w:val="0"/>
              <w:rPr>
                <w:rFonts w:hint="eastAsia" w:ascii="仿宋" w:eastAsia="仿宋" w:cs="仿宋"/>
                <w:sz w:val="24"/>
                <w:szCs w:val="24"/>
              </w:rPr>
            </w:pPr>
            <w:r>
              <w:rPr>
                <w:rFonts w:hint="eastAsia" w:ascii="仿宋" w:eastAsia="仿宋" w:cs="仿宋"/>
                <w:sz w:val="24"/>
                <w:szCs w:val="24"/>
              </w:rPr>
              <w:t>2.中国大学MOOC平台《儿童游戏（</w:t>
            </w:r>
            <w:r>
              <w:rPr>
                <w:rFonts w:hint="eastAsia" w:ascii="仿宋" w:eastAsia="仿宋" w:cs="仿宋"/>
                <w:sz w:val="24"/>
                <w:szCs w:val="24"/>
              </w:rPr>
              <w:fldChar w:fldCharType="begin"/>
            </w:r>
            <w:r>
              <w:rPr>
                <w:rFonts w:hint="eastAsia" w:ascii="仿宋" w:eastAsia="仿宋" w:cs="仿宋"/>
                <w:sz w:val="24"/>
                <w:szCs w:val="24"/>
              </w:rPr>
              <w:instrText xml:space="preserve">HYPERLINK "https://www.icourse163.org/u/mooc1473299265340"</w:instrText>
            </w:r>
            <w:r>
              <w:rPr>
                <w:rFonts w:hint="eastAsia" w:ascii="仿宋" w:eastAsia="仿宋" w:cs="仿宋"/>
                <w:sz w:val="24"/>
                <w:szCs w:val="24"/>
              </w:rPr>
              <w:fldChar w:fldCharType="separate"/>
            </w:r>
            <w:r>
              <w:rPr>
                <w:rFonts w:hint="eastAsia" w:ascii="仿宋" w:eastAsia="仿宋" w:cs="仿宋"/>
                <w:sz w:val="24"/>
                <w:szCs w:val="24"/>
              </w:rPr>
              <w:t>邱学青</w:t>
            </w:r>
            <w:r>
              <w:rPr>
                <w:rFonts w:hint="eastAsia" w:ascii="仿宋" w:eastAsia="仿宋" w:cs="仿宋"/>
                <w:sz w:val="24"/>
                <w:szCs w:val="24"/>
              </w:rPr>
              <w:fldChar w:fldCharType="end"/>
            </w:r>
            <w:r>
              <w:rPr>
                <w:rFonts w:hint="eastAsia" w:ascii="仿宋" w:eastAsia="仿宋" w:cs="仿宋"/>
                <w:sz w:val="24"/>
                <w:szCs w:val="24"/>
              </w:rPr>
              <w:t>、</w:t>
            </w:r>
            <w:r>
              <w:rPr>
                <w:rFonts w:hint="eastAsia" w:ascii="仿宋" w:eastAsia="仿宋" w:cs="仿宋"/>
                <w:sz w:val="24"/>
                <w:szCs w:val="24"/>
              </w:rPr>
              <w:fldChar w:fldCharType="begin"/>
            </w:r>
            <w:r>
              <w:rPr>
                <w:rFonts w:hint="eastAsia" w:ascii="仿宋" w:eastAsia="仿宋" w:cs="仿宋"/>
                <w:sz w:val="24"/>
                <w:szCs w:val="24"/>
              </w:rPr>
              <w:instrText xml:space="preserve">HYPERLINK "https://www.icourse163.org/u/mooc1528266028617"</w:instrText>
            </w:r>
            <w:r>
              <w:rPr>
                <w:rFonts w:hint="eastAsia" w:ascii="仿宋" w:eastAsia="仿宋" w:cs="仿宋"/>
                <w:sz w:val="24"/>
                <w:szCs w:val="24"/>
              </w:rPr>
              <w:fldChar w:fldCharType="separate"/>
            </w:r>
            <w:r>
              <w:rPr>
                <w:rFonts w:hint="eastAsia" w:ascii="仿宋" w:eastAsia="仿宋" w:cs="仿宋"/>
                <w:sz w:val="24"/>
                <w:szCs w:val="24"/>
              </w:rPr>
              <w:t>高妙</w:t>
            </w:r>
            <w:r>
              <w:rPr>
                <w:rFonts w:hint="eastAsia" w:ascii="仿宋" w:eastAsia="仿宋" w:cs="仿宋"/>
                <w:sz w:val="24"/>
                <w:szCs w:val="24"/>
              </w:rPr>
              <w:fldChar w:fldCharType="end"/>
            </w:r>
            <w:r>
              <w:rPr>
                <w:rFonts w:hint="eastAsia" w:ascii="仿宋" w:eastAsia="仿宋" w:cs="仿宋"/>
                <w:sz w:val="24"/>
                <w:szCs w:val="24"/>
              </w:rPr>
              <w:t>、</w:t>
            </w:r>
            <w:r>
              <w:rPr>
                <w:rFonts w:hint="eastAsia" w:ascii="仿宋" w:eastAsia="仿宋" w:cs="仿宋"/>
                <w:sz w:val="24"/>
                <w:szCs w:val="24"/>
              </w:rPr>
              <w:fldChar w:fldCharType="begin"/>
            </w:r>
            <w:r>
              <w:rPr>
                <w:rFonts w:hint="eastAsia" w:ascii="仿宋" w:eastAsia="仿宋" w:cs="仿宋"/>
                <w:sz w:val="24"/>
                <w:szCs w:val="24"/>
              </w:rPr>
              <w:instrText xml:space="preserve">HYPERLINK "https://www.icourse163.org/u/mooc1474599587113"</w:instrText>
            </w:r>
            <w:r>
              <w:rPr>
                <w:rFonts w:hint="eastAsia" w:ascii="仿宋" w:eastAsia="仿宋" w:cs="仿宋"/>
                <w:sz w:val="24"/>
                <w:szCs w:val="24"/>
              </w:rPr>
              <w:fldChar w:fldCharType="separate"/>
            </w:r>
            <w:r>
              <w:rPr>
                <w:rFonts w:hint="eastAsia" w:ascii="仿宋" w:eastAsia="仿宋" w:cs="仿宋"/>
                <w:sz w:val="24"/>
                <w:szCs w:val="24"/>
              </w:rPr>
              <w:t>程雨洋</w:t>
            </w:r>
            <w:r>
              <w:rPr>
                <w:rFonts w:hint="eastAsia" w:ascii="仿宋" w:eastAsia="仿宋" w:cs="仿宋"/>
                <w:sz w:val="24"/>
                <w:szCs w:val="24"/>
              </w:rPr>
              <w:fldChar w:fldCharType="end"/>
            </w:r>
            <w:r>
              <w:rPr>
                <w:rFonts w:hint="eastAsia" w:ascii="仿宋" w:eastAsia="仿宋" w:cs="仿宋"/>
                <w:sz w:val="24"/>
                <w:szCs w:val="24"/>
              </w:rPr>
              <w:t>）》</w:t>
            </w:r>
          </w:p>
        </w:tc>
      </w:tr>
      <w:tr w14:paraId="5A28EB78">
        <w:tblPrEx>
          <w:tblCellMar>
            <w:top w:w="0" w:type="dxa"/>
            <w:left w:w="0" w:type="dxa"/>
            <w:bottom w:w="0" w:type="dxa"/>
            <w:right w:w="28" w:type="dxa"/>
          </w:tblCellMar>
        </w:tblPrEx>
        <w:trPr>
          <w:trHeight w:val="90" w:hRule="atLeast"/>
        </w:trPr>
        <w:tc>
          <w:tcPr>
            <w:tcW w:w="1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B02561">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D</w:t>
            </w:r>
          </w:p>
          <w:p w14:paraId="684A8D8F">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 xml:space="preserve">课程描述 </w:t>
            </w:r>
          </w:p>
          <w:p w14:paraId="05652E60">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(含性质、地位和任务)</w:t>
            </w:r>
          </w:p>
        </w:tc>
        <w:tc>
          <w:tcPr>
            <w:tcW w:w="7832" w:type="dxa"/>
            <w:gridSpan w:val="1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88AE87">
            <w:pPr>
              <w:adjustRightInd w:val="0"/>
              <w:snapToGrid w:val="0"/>
              <w:jc w:val="left"/>
              <w:rPr>
                <w:rFonts w:hint="eastAsia" w:ascii="仿宋" w:eastAsia="仿宋" w:cs="仿宋"/>
                <w:color w:val="0000FF"/>
                <w:kern w:val="2"/>
                <w:sz w:val="24"/>
                <w:szCs w:val="24"/>
              </w:rPr>
            </w:pPr>
            <w:r>
              <w:rPr>
                <w:rFonts w:hint="eastAsia" w:ascii="仿宋" w:eastAsia="仿宋" w:cs="仿宋"/>
                <w:sz w:val="24"/>
                <w:szCs w:val="24"/>
              </w:rPr>
              <w:t>《学前儿童游戏》是高校本科学前教育专业教师教育的必修课程。在教育部颁布的《幼儿园工作规程》、《幼儿园教育指导纲要（试行）》以及国务院《关于当前发展学前教育的若干意见》等文件中，一再强调了坚持“以游戏为基本活动”；《3—6岁儿童学习与发展指南》中也特别指出要“珍视生活与游戏的独特价值”。可以说，幼儿园以游戏为基本活动是一以贯之的基本精神，理应成为师范生教师教育必修课程。</w:t>
            </w:r>
            <w:r>
              <w:rPr>
                <w:rFonts w:hint="eastAsia" w:ascii="仿宋" w:eastAsia="仿宋" w:cs="仿宋"/>
                <w:color w:val="auto"/>
                <w:kern w:val="2"/>
                <w:sz w:val="24"/>
                <w:szCs w:val="24"/>
              </w:rPr>
              <w:t>通过《学前儿童游戏》课程的学习，能深化落实“幼儿园以游戏为基本活动”的基本理念，形成正确的儿童观和游戏观，初步具备发现问题的意识和分析解决问题的能力，培养有效观察、指导和评价儿童游戏的能力，提升专业素养。</w:t>
            </w:r>
          </w:p>
          <w:p w14:paraId="5586CFAB">
            <w:pPr>
              <w:adjustRightInd w:val="0"/>
              <w:snapToGrid w:val="0"/>
              <w:rPr>
                <w:rFonts w:hint="eastAsia" w:ascii="仿宋" w:eastAsia="仿宋" w:cs="仿宋"/>
                <w:sz w:val="24"/>
                <w:szCs w:val="24"/>
              </w:rPr>
            </w:pPr>
            <w:r>
              <w:rPr>
                <w:rFonts w:hint="eastAsia" w:ascii="仿宋" w:eastAsia="仿宋" w:cs="仿宋"/>
                <w:color w:val="auto"/>
                <w:kern w:val="2"/>
                <w:sz w:val="24"/>
                <w:szCs w:val="24"/>
              </w:rPr>
              <w:t>本课程是学前教育专业的核心课程之一，课程内容涵盖理论学习和实践操作，围绕“游戏的基本概念、特征、相关理论思想”“儿童游戏的基本特征”“教师指导儿童游戏”“游戏在幼儿园课程中的地位”等几个方面，实现理念层面、技术层面、操作层面的目标，旨在帮助学习者理解和掌握儿童游戏的基本观点和相关理论研究，并具备一定的实践操作能力。</w:t>
            </w:r>
          </w:p>
        </w:tc>
      </w:tr>
      <w:tr w14:paraId="1BF9E9FD">
        <w:tblPrEx>
          <w:tblCellMar>
            <w:top w:w="0" w:type="dxa"/>
            <w:left w:w="0" w:type="dxa"/>
            <w:bottom w:w="0" w:type="dxa"/>
            <w:right w:w="28" w:type="dxa"/>
          </w:tblCellMar>
        </w:tblPrEx>
        <w:trPr>
          <w:trHeight w:val="769" w:hRule="atLeast"/>
        </w:trPr>
        <w:tc>
          <w:tcPr>
            <w:tcW w:w="131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AEACB4">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E</w:t>
            </w:r>
          </w:p>
          <w:p w14:paraId="353C544E">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课程学习目标及其与毕业要求的对应关系</w:t>
            </w:r>
          </w:p>
        </w:tc>
        <w:tc>
          <w:tcPr>
            <w:tcW w:w="7832" w:type="dxa"/>
            <w:gridSpan w:val="1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C48BE9">
            <w:pPr>
              <w:adjustRightInd w:val="0"/>
              <w:snapToGrid w:val="0"/>
              <w:jc w:val="left"/>
              <w:rPr>
                <w:rFonts w:hint="eastAsia" w:ascii="仿宋" w:eastAsia="仿宋" w:cs="仿宋"/>
                <w:sz w:val="24"/>
                <w:szCs w:val="24"/>
                <w:lang w:eastAsia="zh-TW"/>
              </w:rPr>
            </w:pPr>
            <w:r>
              <w:rPr>
                <w:rFonts w:hint="eastAsia" w:ascii="仿宋" w:eastAsia="仿宋" w:cs="仿宋"/>
                <w:sz w:val="24"/>
                <w:szCs w:val="24"/>
              </w:rPr>
              <w:t>通过本课程的学习，学生应具备如下知识、能力及情感态度价值观：</w:t>
            </w:r>
          </w:p>
          <w:p w14:paraId="27535F9C">
            <w:pPr>
              <w:rPr>
                <w:rFonts w:hint="eastAsia" w:ascii="仿宋" w:eastAsia="仿宋" w:cs="仿宋"/>
                <w:sz w:val="24"/>
                <w:szCs w:val="24"/>
              </w:rPr>
            </w:pPr>
            <w:r>
              <w:rPr>
                <w:rFonts w:hint="eastAsia" w:ascii="仿宋" w:eastAsia="仿宋" w:cs="仿宋"/>
                <w:sz w:val="24"/>
                <w:szCs w:val="24"/>
              </w:rPr>
              <w:t>课程目标1：掌握学前儿童游戏的基础理论，树立科学的幼儿游戏观和学习观。从马克思主义哲学的角度理解游戏与幼儿身心发展关系，把握游戏的发展价值，理解影响儿童游戏的相关因素及应对措施，创设幼儿发展的适宜游戏环境。（支撑毕业要求3.3）</w:t>
            </w:r>
          </w:p>
          <w:p w14:paraId="6C2F730D">
            <w:pPr>
              <w:rPr>
                <w:rFonts w:hint="eastAsia" w:ascii="仿宋" w:eastAsia="仿宋" w:cs="仿宋"/>
                <w:sz w:val="24"/>
                <w:szCs w:val="24"/>
              </w:rPr>
            </w:pPr>
            <w:r>
              <w:rPr>
                <w:rFonts w:hint="eastAsia" w:ascii="仿宋" w:eastAsia="仿宋" w:cs="仿宋"/>
                <w:sz w:val="24"/>
                <w:szCs w:val="24"/>
              </w:rPr>
              <w:t>课程目标2：能从儿童的兴趣、需要和能力出发，制定游戏活动，并能灵活运用各种组织形式，践行以游戏为基本活动；初步掌握观察记录幼儿游戏活动的常用方法，能对幼儿园游戏指导、环境创设等工作进行评价与反思，具有一定创新意识，运用批判性思维方法，学会分析和解决问题。掌握游戏活动的指导要点，能够利用评价手段发现幼儿游戏及其教师指导活动中出现的问题，提出改进建议。（支撑毕业要求4.2）</w:t>
            </w:r>
          </w:p>
          <w:p w14:paraId="023DF89A">
            <w:pPr>
              <w:rPr>
                <w:rFonts w:hint="eastAsia" w:ascii="仿宋" w:eastAsia="仿宋" w:cs="仿宋"/>
                <w:sz w:val="24"/>
                <w:szCs w:val="24"/>
                <w:lang w:eastAsia="zh-TW"/>
              </w:rPr>
            </w:pPr>
            <w:r>
              <w:rPr>
                <w:rFonts w:hint="eastAsia" w:ascii="仿宋" w:eastAsia="仿宋" w:cs="仿宋"/>
                <w:sz w:val="24"/>
                <w:szCs w:val="24"/>
              </w:rPr>
              <w:t>课程目标3：能够阐述幼儿园游戏环境创设及园所文化的育人价值，创设有利于幼儿成长的适宜游戏环境；能充分利用幼儿园、家庭和社区资源相整合的协同理念进行全面育人，科学规划游戏活动，把握游戏的发展价值；了解国内外幼儿园游戏改革发展动态，能够适应时代和教育发展需求，树立国际视野、家国情怀和文化信心。（支撑毕业要求6.2）</w:t>
            </w:r>
          </w:p>
        </w:tc>
      </w:tr>
      <w:tr w14:paraId="327768D2">
        <w:tblPrEx>
          <w:tblCellMar>
            <w:top w:w="0" w:type="dxa"/>
            <w:left w:w="0" w:type="dxa"/>
            <w:bottom w:w="0" w:type="dxa"/>
            <w:right w:w="28" w:type="dxa"/>
          </w:tblCellMar>
        </w:tblPrEx>
        <w:trPr>
          <w:trHeight w:val="642"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A1F239"/>
        </w:tc>
        <w:tc>
          <w:tcPr>
            <w:tcW w:w="133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AB6BF3">
            <w:pPr>
              <w:spacing w:line="320" w:lineRule="exact"/>
              <w:jc w:val="center"/>
              <w:rPr>
                <w:rFonts w:hint="eastAsia" w:ascii="仿宋" w:eastAsia="仿宋" w:cs="仿宋"/>
                <w:kern w:val="2"/>
                <w:sz w:val="24"/>
              </w:rPr>
            </w:pPr>
            <w:r>
              <w:rPr>
                <w:rFonts w:hint="eastAsia" w:ascii="仿宋" w:eastAsia="仿宋" w:cs="仿宋"/>
                <w:kern w:val="2"/>
                <w:sz w:val="24"/>
              </w:rPr>
              <w:t>课程目标</w:t>
            </w:r>
          </w:p>
        </w:tc>
        <w:tc>
          <w:tcPr>
            <w:tcW w:w="489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54A5E2">
            <w:pPr>
              <w:spacing w:line="320" w:lineRule="exact"/>
              <w:jc w:val="center"/>
              <w:rPr>
                <w:rFonts w:hint="eastAsia" w:ascii="仿宋" w:eastAsia="仿宋" w:cs="仿宋"/>
                <w:kern w:val="2"/>
                <w:sz w:val="24"/>
                <w:szCs w:val="24"/>
              </w:rPr>
            </w:pPr>
            <w:r>
              <w:rPr>
                <w:rFonts w:hint="eastAsia" w:ascii="仿宋" w:eastAsia="仿宋" w:cs="仿宋"/>
                <w:kern w:val="2"/>
                <w:sz w:val="24"/>
                <w:szCs w:val="24"/>
              </w:rPr>
              <w:t>毕业要求分解指标点</w:t>
            </w:r>
          </w:p>
        </w:tc>
        <w:tc>
          <w:tcPr>
            <w:tcW w:w="160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CA359E">
            <w:pPr>
              <w:spacing w:line="320" w:lineRule="exact"/>
              <w:jc w:val="center"/>
              <w:rPr>
                <w:rFonts w:hint="eastAsia" w:ascii="仿宋" w:eastAsia="仿宋" w:cs="仿宋"/>
                <w:kern w:val="2"/>
                <w:sz w:val="24"/>
                <w:szCs w:val="24"/>
              </w:rPr>
            </w:pPr>
            <w:r>
              <w:rPr>
                <w:rFonts w:hint="eastAsia" w:ascii="仿宋" w:eastAsia="仿宋" w:cs="仿宋"/>
                <w:kern w:val="2"/>
                <w:sz w:val="24"/>
                <w:szCs w:val="24"/>
              </w:rPr>
              <w:t>毕业要求</w:t>
            </w:r>
          </w:p>
        </w:tc>
      </w:tr>
      <w:tr w14:paraId="47FFDFE7">
        <w:tblPrEx>
          <w:tblCellMar>
            <w:top w:w="0" w:type="dxa"/>
            <w:left w:w="0" w:type="dxa"/>
            <w:bottom w:w="0" w:type="dxa"/>
            <w:right w:w="28" w:type="dxa"/>
          </w:tblCellMar>
        </w:tblPrEx>
        <w:trPr>
          <w:trHeight w:val="817"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9E6932"/>
        </w:tc>
        <w:tc>
          <w:tcPr>
            <w:tcW w:w="133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5F17CB">
            <w:pPr>
              <w:adjustRightInd w:val="0"/>
              <w:snapToGrid w:val="0"/>
              <w:jc w:val="center"/>
              <w:rPr>
                <w:rFonts w:hint="eastAsia" w:ascii="仿宋" w:eastAsia="仿宋" w:cs="仿宋"/>
                <w:sz w:val="24"/>
                <w:szCs w:val="24"/>
              </w:rPr>
            </w:pPr>
            <w:r>
              <w:rPr>
                <w:rFonts w:hint="eastAsia" w:ascii="仿宋" w:eastAsia="仿宋" w:cs="仿宋"/>
                <w:sz w:val="24"/>
                <w:szCs w:val="24"/>
              </w:rPr>
              <w:t>课程目标1</w:t>
            </w:r>
          </w:p>
        </w:tc>
        <w:tc>
          <w:tcPr>
            <w:tcW w:w="489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439934">
            <w:pPr>
              <w:adjustRightInd w:val="0"/>
              <w:snapToGrid w:val="0"/>
              <w:jc w:val="left"/>
              <w:rPr>
                <w:rFonts w:hint="eastAsia" w:ascii="仿宋" w:eastAsia="仿宋" w:cs="仿宋"/>
                <w:sz w:val="24"/>
                <w:szCs w:val="24"/>
              </w:rPr>
            </w:pPr>
            <w:r>
              <w:rPr>
                <w:rStyle w:val="9"/>
                <w:rFonts w:hint="eastAsia" w:ascii="仿宋" w:eastAsia="仿宋" w:cs="仿宋"/>
                <w:color w:val="auto"/>
                <w:sz w:val="24"/>
                <w:szCs w:val="24"/>
              </w:rPr>
              <w:t>3.3 幼儿园教育知识。系统掌握幼儿园教育的目标、任务、内容、要求和基本原则，熟知幼儿园各领域教育的学科特点与基本知识，理解各领域教育之间的联系，领会游戏的教育价值和原理。能在教育实践中综合运用各领域知识，实现各领域教育活动内容相互渗透。</w:t>
            </w:r>
          </w:p>
        </w:tc>
        <w:tc>
          <w:tcPr>
            <w:tcW w:w="160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D589DB">
            <w:pPr>
              <w:adjustRightInd w:val="0"/>
              <w:snapToGrid w:val="0"/>
              <w:jc w:val="center"/>
              <w:rPr>
                <w:rFonts w:hint="eastAsia" w:ascii="仿宋" w:eastAsia="仿宋" w:cs="仿宋"/>
                <w:sz w:val="24"/>
                <w:szCs w:val="24"/>
              </w:rPr>
            </w:pPr>
            <w:r>
              <w:rPr>
                <w:rFonts w:hint="eastAsia" w:ascii="仿宋" w:eastAsia="仿宋" w:cs="仿宋"/>
                <w:sz w:val="24"/>
                <w:szCs w:val="24"/>
              </w:rPr>
              <w:t>保教知识（3）</w:t>
            </w:r>
          </w:p>
        </w:tc>
      </w:tr>
      <w:tr w14:paraId="1DE55C9C">
        <w:tblPrEx>
          <w:tblCellMar>
            <w:top w:w="0" w:type="dxa"/>
            <w:left w:w="0" w:type="dxa"/>
            <w:bottom w:w="0" w:type="dxa"/>
            <w:right w:w="28" w:type="dxa"/>
          </w:tblCellMar>
        </w:tblPrEx>
        <w:trPr>
          <w:trHeight w:val="817"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6786D"/>
        </w:tc>
        <w:tc>
          <w:tcPr>
            <w:tcW w:w="133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4E1455">
            <w:pPr>
              <w:adjustRightInd w:val="0"/>
              <w:snapToGrid w:val="0"/>
              <w:jc w:val="center"/>
              <w:rPr>
                <w:rFonts w:hint="eastAsia" w:ascii="仿宋" w:eastAsia="仿宋" w:cs="仿宋"/>
                <w:sz w:val="24"/>
                <w:szCs w:val="24"/>
              </w:rPr>
            </w:pPr>
            <w:r>
              <w:rPr>
                <w:rFonts w:hint="eastAsia" w:ascii="仿宋" w:eastAsia="仿宋" w:cs="仿宋"/>
                <w:sz w:val="24"/>
                <w:szCs w:val="24"/>
              </w:rPr>
              <w:t>课程目标2</w:t>
            </w:r>
          </w:p>
        </w:tc>
        <w:tc>
          <w:tcPr>
            <w:tcW w:w="489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2B28DF">
            <w:pPr>
              <w:adjustRightInd w:val="0"/>
              <w:snapToGrid w:val="0"/>
              <w:jc w:val="left"/>
              <w:rPr>
                <w:rFonts w:hint="eastAsia" w:ascii="仿宋" w:eastAsia="仿宋" w:cs="仿宋"/>
                <w:sz w:val="24"/>
                <w:szCs w:val="24"/>
              </w:rPr>
            </w:pPr>
            <w:r>
              <w:rPr>
                <w:rStyle w:val="9"/>
                <w:rFonts w:hint="eastAsia" w:ascii="仿宋" w:eastAsia="仿宋" w:cs="仿宋"/>
                <w:color w:val="auto"/>
                <w:sz w:val="24"/>
                <w:szCs w:val="24"/>
              </w:rPr>
              <w:t>4.2活动设计和实施能力。能在《纲要》《指南》的指导下，从儿童的兴趣、需要和能力出发，制定阶段性的教育活动计划和具体活动方案（如集中教学活动、主题活动、区角活动等）；在活动的设计和实施中体现综合性、趣味性、操作化、生活化，能灵活运用各种组织形式，为幼儿提供更多的合作交流、表达表现的机会，践行以游戏为基本活动。</w:t>
            </w:r>
          </w:p>
        </w:tc>
        <w:tc>
          <w:tcPr>
            <w:tcW w:w="160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1B19B9">
            <w:pPr>
              <w:adjustRightInd w:val="0"/>
              <w:snapToGrid w:val="0"/>
              <w:jc w:val="center"/>
              <w:rPr>
                <w:rFonts w:hint="eastAsia" w:ascii="仿宋" w:eastAsia="仿宋" w:cs="仿宋"/>
                <w:sz w:val="24"/>
                <w:szCs w:val="24"/>
              </w:rPr>
            </w:pPr>
            <w:r>
              <w:rPr>
                <w:rFonts w:hint="eastAsia" w:ascii="仿宋" w:eastAsia="仿宋" w:cs="仿宋"/>
                <w:sz w:val="24"/>
                <w:szCs w:val="24"/>
              </w:rPr>
              <w:t>保教能力（4）</w:t>
            </w:r>
          </w:p>
        </w:tc>
      </w:tr>
      <w:tr w14:paraId="15FC6502">
        <w:tblPrEx>
          <w:tblCellMar>
            <w:top w:w="0" w:type="dxa"/>
            <w:left w:w="0" w:type="dxa"/>
            <w:bottom w:w="0" w:type="dxa"/>
            <w:right w:w="28" w:type="dxa"/>
          </w:tblCellMar>
        </w:tblPrEx>
        <w:trPr>
          <w:trHeight w:val="817"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D547E3"/>
        </w:tc>
        <w:tc>
          <w:tcPr>
            <w:tcW w:w="133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D9FDAC">
            <w:pPr>
              <w:adjustRightInd w:val="0"/>
              <w:snapToGrid w:val="0"/>
              <w:jc w:val="center"/>
              <w:rPr>
                <w:rFonts w:hint="eastAsia" w:ascii="仿宋" w:eastAsia="仿宋" w:cs="仿宋"/>
                <w:sz w:val="24"/>
                <w:szCs w:val="24"/>
              </w:rPr>
            </w:pPr>
            <w:r>
              <w:rPr>
                <w:rFonts w:hint="eastAsia" w:ascii="仿宋" w:eastAsia="仿宋" w:cs="仿宋"/>
                <w:sz w:val="24"/>
                <w:szCs w:val="24"/>
              </w:rPr>
              <w:t>课程目标3</w:t>
            </w:r>
          </w:p>
        </w:tc>
        <w:tc>
          <w:tcPr>
            <w:tcW w:w="489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09C655">
            <w:pPr>
              <w:adjustRightInd w:val="0"/>
              <w:snapToGrid w:val="0"/>
              <w:jc w:val="left"/>
              <w:rPr>
                <w:rFonts w:hint="eastAsia" w:ascii="仿宋" w:eastAsia="仿宋" w:cs="仿宋"/>
                <w:color w:val="auto"/>
                <w:sz w:val="24"/>
                <w:szCs w:val="24"/>
              </w:rPr>
            </w:pPr>
            <w:r>
              <w:rPr>
                <w:rStyle w:val="9"/>
                <w:rFonts w:hint="eastAsia" w:ascii="仿宋" w:eastAsia="仿宋" w:cs="仿宋"/>
                <w:color w:val="auto"/>
                <w:sz w:val="24"/>
                <w:szCs w:val="24"/>
              </w:rPr>
              <w:t>6.2育人实践。领会环境创设及园所文化的育人价值，创设有利于幼儿游戏、成长的教育环境；科学规划一日生活，以游戏为基本活动，将教育渗透于一日生活的各个环节；具有协同育人理念，整合幼儿园、家庭、社区等教育资源进行全面育人。</w:t>
            </w:r>
          </w:p>
        </w:tc>
        <w:tc>
          <w:tcPr>
            <w:tcW w:w="160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D00ED7">
            <w:pPr>
              <w:tabs>
                <w:tab w:val="left" w:pos="1317"/>
              </w:tabs>
              <w:adjustRightInd w:val="0"/>
              <w:snapToGrid w:val="0"/>
              <w:jc w:val="center"/>
              <w:rPr>
                <w:rFonts w:hint="eastAsia" w:ascii="仿宋" w:eastAsia="仿宋" w:cs="仿宋"/>
                <w:sz w:val="24"/>
                <w:szCs w:val="24"/>
              </w:rPr>
            </w:pPr>
            <w:r>
              <w:rPr>
                <w:rFonts w:hint="eastAsia" w:ascii="仿宋" w:eastAsia="仿宋" w:cs="仿宋"/>
                <w:sz w:val="24"/>
                <w:szCs w:val="24"/>
              </w:rPr>
              <w:t>综合育人（6）</w:t>
            </w:r>
          </w:p>
        </w:tc>
      </w:tr>
      <w:tr w14:paraId="1A5B2001">
        <w:tblPrEx>
          <w:tblCellMar>
            <w:top w:w="0" w:type="dxa"/>
            <w:left w:w="0" w:type="dxa"/>
            <w:bottom w:w="0" w:type="dxa"/>
            <w:right w:w="28" w:type="dxa"/>
          </w:tblCellMar>
        </w:tblPrEx>
        <w:trPr>
          <w:trHeight w:val="582" w:hRule="atLeast"/>
        </w:trPr>
        <w:tc>
          <w:tcPr>
            <w:tcW w:w="131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61F763">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F</w:t>
            </w:r>
          </w:p>
          <w:p w14:paraId="0DBBB31A">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理论学习内容</w:t>
            </w:r>
          </w:p>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C1D61A">
            <w:pPr>
              <w:spacing w:line="320" w:lineRule="exact"/>
              <w:jc w:val="center"/>
              <w:rPr>
                <w:rFonts w:hint="eastAsia" w:ascii="仿宋" w:eastAsia="仿宋" w:cs="仿宋"/>
                <w:sz w:val="24"/>
                <w:szCs w:val="24"/>
              </w:rPr>
            </w:pPr>
            <w:r>
              <w:rPr>
                <w:rFonts w:hint="eastAsia" w:ascii="仿宋" w:eastAsia="仿宋" w:cs="仿宋"/>
                <w:sz w:val="24"/>
                <w:szCs w:val="24"/>
              </w:rPr>
              <w:t>章节学习内容与学习要求</w:t>
            </w: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BF2143">
            <w:pPr>
              <w:spacing w:line="320" w:lineRule="exact"/>
              <w:jc w:val="center"/>
              <w:rPr>
                <w:rFonts w:hint="eastAsia" w:ascii="仿宋" w:eastAsia="仿宋" w:cs="仿宋"/>
                <w:sz w:val="24"/>
                <w:szCs w:val="24"/>
              </w:rPr>
            </w:pPr>
            <w:r>
              <w:rPr>
                <w:rFonts w:hint="eastAsia" w:ascii="仿宋" w:eastAsia="仿宋" w:cs="仿宋"/>
                <w:sz w:val="24"/>
                <w:szCs w:val="24"/>
              </w:rPr>
              <w:t>支撑课程目标</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D0E883">
            <w:pPr>
              <w:spacing w:line="320" w:lineRule="exact"/>
              <w:jc w:val="center"/>
              <w:rPr>
                <w:rFonts w:hint="eastAsia" w:ascii="仿宋" w:eastAsia="仿宋" w:cs="仿宋"/>
                <w:sz w:val="24"/>
                <w:szCs w:val="24"/>
              </w:rPr>
            </w:pPr>
            <w:r>
              <w:rPr>
                <w:rFonts w:hint="eastAsia" w:ascii="仿宋" w:eastAsia="仿宋" w:cs="仿宋"/>
                <w:sz w:val="24"/>
                <w:szCs w:val="24"/>
              </w:rPr>
              <w:t>学时</w:t>
            </w:r>
          </w:p>
          <w:p w14:paraId="3D9C4AC6">
            <w:pPr>
              <w:spacing w:line="320" w:lineRule="exact"/>
              <w:jc w:val="center"/>
              <w:rPr>
                <w:rFonts w:hint="eastAsia" w:ascii="仿宋" w:eastAsia="仿宋" w:cs="仿宋"/>
                <w:sz w:val="24"/>
                <w:szCs w:val="24"/>
              </w:rPr>
            </w:pPr>
            <w:r>
              <w:rPr>
                <w:rFonts w:hint="eastAsia" w:ascii="仿宋" w:eastAsia="仿宋" w:cs="仿宋"/>
                <w:sz w:val="24"/>
                <w:szCs w:val="24"/>
              </w:rPr>
              <w:t>分配</w:t>
            </w:r>
          </w:p>
        </w:tc>
      </w:tr>
      <w:tr w14:paraId="1CA531DC">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81E002"/>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8B902">
            <w:pPr>
              <w:adjustRightInd w:val="0"/>
              <w:snapToGrid w:val="0"/>
              <w:rPr>
                <w:rFonts w:hint="eastAsia" w:ascii="仿宋" w:eastAsia="仿宋" w:cs="仿宋"/>
                <w:sz w:val="24"/>
                <w:szCs w:val="24"/>
              </w:rPr>
            </w:pPr>
            <w:r>
              <w:rPr>
                <w:rFonts w:hint="eastAsia" w:ascii="仿宋" w:eastAsia="仿宋" w:cs="仿宋"/>
                <w:sz w:val="24"/>
                <w:szCs w:val="24"/>
              </w:rPr>
              <w:t>第一章 游戏及其特征</w:t>
            </w:r>
          </w:p>
          <w:p w14:paraId="56FC96B8">
            <w:pPr>
              <w:adjustRightInd w:val="0"/>
              <w:snapToGrid w:val="0"/>
              <w:rPr>
                <w:rFonts w:hint="eastAsia" w:ascii="仿宋" w:eastAsia="仿宋" w:cs="仿宋"/>
                <w:sz w:val="24"/>
                <w:szCs w:val="24"/>
              </w:rPr>
            </w:pPr>
            <w:r>
              <w:rPr>
                <w:rFonts w:hint="eastAsia" w:ascii="仿宋" w:eastAsia="仿宋" w:cs="仿宋"/>
                <w:sz w:val="24"/>
                <w:szCs w:val="24"/>
              </w:rPr>
              <w:t>知道：能描述游戏的定义、游戏的特征</w:t>
            </w:r>
          </w:p>
          <w:p w14:paraId="238D9236">
            <w:pPr>
              <w:adjustRightInd w:val="0"/>
              <w:snapToGrid w:val="0"/>
              <w:rPr>
                <w:rFonts w:hint="eastAsia" w:ascii="仿宋" w:eastAsia="仿宋" w:cs="仿宋"/>
                <w:sz w:val="24"/>
                <w:szCs w:val="24"/>
              </w:rPr>
            </w:pPr>
            <w:r>
              <w:rPr>
                <w:rFonts w:hint="eastAsia" w:ascii="仿宋" w:eastAsia="仿宋" w:cs="仿宋"/>
                <w:sz w:val="24"/>
                <w:szCs w:val="24"/>
              </w:rPr>
              <w:t>领会：掌握儿童游戏的特质</w:t>
            </w:r>
          </w:p>
          <w:p w14:paraId="23066BD5">
            <w:pPr>
              <w:adjustRightInd w:val="0"/>
              <w:snapToGrid w:val="0"/>
              <w:rPr>
                <w:rFonts w:hint="eastAsia" w:ascii="仿宋" w:eastAsia="仿宋" w:cs="仿宋"/>
                <w:sz w:val="24"/>
                <w:szCs w:val="24"/>
              </w:rPr>
            </w:pPr>
            <w:r>
              <w:rPr>
                <w:rFonts w:hint="eastAsia" w:ascii="仿宋" w:eastAsia="仿宋" w:cs="仿宋"/>
                <w:sz w:val="24"/>
                <w:szCs w:val="24"/>
              </w:rPr>
              <w:t>分析：运用儿童游戏的基本概念分析儿童游戏价值</w:t>
            </w:r>
          </w:p>
          <w:p w14:paraId="5FF1F4BF">
            <w:pPr>
              <w:adjustRightInd w:val="0"/>
              <w:snapToGrid w:val="0"/>
              <w:rPr>
                <w:rFonts w:hint="eastAsia" w:ascii="仿宋" w:hAnsi="仿宋" w:eastAsia="仿宋"/>
                <w:sz w:val="24"/>
              </w:rPr>
            </w:pPr>
            <w:r>
              <w:rPr>
                <w:rFonts w:hint="eastAsia" w:ascii="仿宋" w:hAnsi="仿宋" w:eastAsia="仿宋"/>
                <w:b/>
                <w:sz w:val="24"/>
              </w:rPr>
              <w:t>课程思政</w:t>
            </w:r>
            <w:r>
              <w:rPr>
                <w:rFonts w:hint="eastAsia" w:ascii="仿宋" w:hAnsi="仿宋" w:eastAsia="仿宋"/>
                <w:sz w:val="24"/>
              </w:rPr>
              <w:t>：通过了解儿童游戏的特征，激发学生学习游戏的兴趣，培养学生的发散思维</w:t>
            </w:r>
          </w:p>
          <w:p w14:paraId="33170B8D">
            <w:pPr>
              <w:adjustRightInd w:val="0"/>
              <w:snapToGrid w:val="0"/>
              <w:rPr>
                <w:rFonts w:hint="eastAsia" w:ascii="仿宋" w:hAnsi="仿宋" w:eastAsia="仿宋"/>
                <w:b/>
                <w:sz w:val="24"/>
                <w:lang w:eastAsia="zh-CN"/>
              </w:rPr>
            </w:pPr>
            <w:r>
              <w:rPr>
                <w:rFonts w:hint="eastAsia" w:ascii="仿宋" w:hAnsi="仿宋" w:eastAsia="仿宋"/>
                <w:b/>
                <w:sz w:val="24"/>
              </w:rPr>
              <w:t>教学内容</w:t>
            </w:r>
            <w:r>
              <w:rPr>
                <w:rFonts w:hint="eastAsia" w:ascii="仿宋" w:hAnsi="仿宋" w:eastAsia="仿宋"/>
                <w:b/>
                <w:sz w:val="24"/>
                <w:lang w:eastAsia="zh-CN"/>
              </w:rPr>
              <w:t>：</w:t>
            </w:r>
          </w:p>
          <w:p w14:paraId="75916E7C">
            <w:pPr>
              <w:adjustRightInd w:val="0"/>
              <w:snapToGrid w:val="0"/>
              <w:rPr>
                <w:rFonts w:hint="eastAsia" w:ascii="仿宋" w:hAnsi="仿宋" w:eastAsia="仿宋"/>
                <w:b w:val="0"/>
                <w:bCs/>
                <w:sz w:val="24"/>
              </w:rPr>
            </w:pPr>
            <w:r>
              <w:rPr>
                <w:rFonts w:hint="eastAsia" w:ascii="仿宋" w:hAnsi="仿宋" w:eastAsia="仿宋"/>
                <w:b w:val="0"/>
                <w:bCs/>
                <w:sz w:val="24"/>
              </w:rPr>
              <w:t>第一节</w:t>
            </w:r>
            <w:r>
              <w:rPr>
                <w:rFonts w:hint="eastAsia" w:ascii="仿宋" w:hAnsi="仿宋" w:eastAsia="仿宋"/>
                <w:b w:val="0"/>
                <w:bCs/>
                <w:sz w:val="24"/>
              </w:rPr>
              <w:tab/>
            </w:r>
            <w:r>
              <w:rPr>
                <w:rFonts w:hint="eastAsia" w:ascii="仿宋" w:hAnsi="仿宋" w:eastAsia="仿宋"/>
                <w:b w:val="0"/>
                <w:bCs/>
                <w:sz w:val="24"/>
              </w:rPr>
              <w:t>游戏的概念</w:t>
            </w:r>
          </w:p>
          <w:p w14:paraId="3238232E">
            <w:pPr>
              <w:adjustRightInd w:val="0"/>
              <w:snapToGrid w:val="0"/>
              <w:rPr>
                <w:rFonts w:hint="eastAsia" w:ascii="仿宋" w:hAnsi="仿宋" w:eastAsia="仿宋"/>
                <w:b w:val="0"/>
                <w:bCs/>
                <w:sz w:val="24"/>
              </w:rPr>
            </w:pPr>
            <w:r>
              <w:rPr>
                <w:rFonts w:hint="eastAsia" w:ascii="仿宋" w:hAnsi="仿宋" w:eastAsia="仿宋"/>
                <w:b w:val="0"/>
                <w:bCs/>
                <w:sz w:val="24"/>
              </w:rPr>
              <w:t>1.文化视野中的游戏</w:t>
            </w:r>
          </w:p>
          <w:p w14:paraId="7DBAA76B">
            <w:pPr>
              <w:adjustRightInd w:val="0"/>
              <w:snapToGrid w:val="0"/>
              <w:rPr>
                <w:rFonts w:hint="eastAsia" w:ascii="仿宋" w:hAnsi="仿宋" w:eastAsia="仿宋"/>
                <w:b w:val="0"/>
                <w:bCs/>
                <w:sz w:val="24"/>
              </w:rPr>
            </w:pPr>
            <w:r>
              <w:rPr>
                <w:rFonts w:hint="eastAsia" w:ascii="仿宋" w:hAnsi="仿宋" w:eastAsia="仿宋"/>
                <w:b w:val="0"/>
                <w:bCs/>
                <w:sz w:val="24"/>
              </w:rPr>
              <w:t>2.社会学视野中的游戏</w:t>
            </w:r>
          </w:p>
          <w:p w14:paraId="365FF8A3">
            <w:pPr>
              <w:adjustRightInd w:val="0"/>
              <w:snapToGrid w:val="0"/>
              <w:rPr>
                <w:rFonts w:hint="eastAsia" w:ascii="仿宋" w:hAnsi="仿宋" w:eastAsia="仿宋"/>
                <w:b w:val="0"/>
                <w:bCs/>
                <w:sz w:val="24"/>
              </w:rPr>
            </w:pPr>
            <w:r>
              <w:rPr>
                <w:rFonts w:hint="eastAsia" w:ascii="仿宋" w:hAnsi="仿宋" w:eastAsia="仿宋"/>
                <w:b w:val="0"/>
                <w:bCs/>
                <w:sz w:val="24"/>
              </w:rPr>
              <w:t>3.语言学视野中的游戏</w:t>
            </w:r>
          </w:p>
          <w:p w14:paraId="0DC4D8D7">
            <w:pPr>
              <w:adjustRightInd w:val="0"/>
              <w:snapToGrid w:val="0"/>
              <w:rPr>
                <w:rFonts w:hint="eastAsia" w:ascii="仿宋" w:hAnsi="仿宋" w:eastAsia="仿宋"/>
                <w:b w:val="0"/>
                <w:bCs/>
                <w:sz w:val="24"/>
              </w:rPr>
            </w:pPr>
            <w:r>
              <w:rPr>
                <w:rFonts w:hint="eastAsia" w:ascii="仿宋" w:hAnsi="仿宋" w:eastAsia="仿宋"/>
                <w:b w:val="0"/>
                <w:bCs/>
                <w:sz w:val="24"/>
              </w:rPr>
              <w:t>4.生物学视野中的游戏</w:t>
            </w:r>
          </w:p>
          <w:p w14:paraId="15CA5D2F">
            <w:pPr>
              <w:adjustRightInd w:val="0"/>
              <w:snapToGrid w:val="0"/>
              <w:rPr>
                <w:rFonts w:hint="eastAsia" w:ascii="仿宋" w:hAnsi="仿宋" w:eastAsia="仿宋"/>
                <w:b w:val="0"/>
                <w:bCs/>
                <w:sz w:val="24"/>
              </w:rPr>
            </w:pPr>
            <w:r>
              <w:rPr>
                <w:rFonts w:hint="eastAsia" w:ascii="仿宋" w:hAnsi="仿宋" w:eastAsia="仿宋"/>
                <w:b w:val="0"/>
                <w:bCs/>
                <w:sz w:val="24"/>
              </w:rPr>
              <w:t>5.人类学视野中的游戏</w:t>
            </w:r>
          </w:p>
          <w:p w14:paraId="07AFC153">
            <w:pPr>
              <w:adjustRightInd w:val="0"/>
              <w:snapToGrid w:val="0"/>
              <w:rPr>
                <w:rFonts w:hint="eastAsia" w:ascii="仿宋" w:hAnsi="仿宋" w:eastAsia="仿宋"/>
                <w:b w:val="0"/>
                <w:bCs/>
                <w:sz w:val="24"/>
              </w:rPr>
            </w:pPr>
            <w:r>
              <w:rPr>
                <w:rFonts w:hint="eastAsia" w:ascii="仿宋" w:hAnsi="仿宋" w:eastAsia="仿宋"/>
                <w:b w:val="0"/>
                <w:bCs/>
                <w:sz w:val="24"/>
              </w:rPr>
              <w:t>6.心理学视野中的游戏</w:t>
            </w:r>
          </w:p>
          <w:p w14:paraId="42B9E899">
            <w:pPr>
              <w:adjustRightInd w:val="0"/>
              <w:snapToGrid w:val="0"/>
              <w:rPr>
                <w:rFonts w:hint="eastAsia" w:ascii="仿宋" w:hAnsi="仿宋" w:eastAsia="仿宋"/>
                <w:b w:val="0"/>
                <w:bCs/>
                <w:sz w:val="24"/>
              </w:rPr>
            </w:pPr>
            <w:r>
              <w:rPr>
                <w:rFonts w:hint="eastAsia" w:ascii="仿宋" w:hAnsi="仿宋" w:eastAsia="仿宋"/>
                <w:b w:val="0"/>
                <w:bCs/>
                <w:sz w:val="24"/>
              </w:rPr>
              <w:t>第二节</w:t>
            </w:r>
            <w:r>
              <w:rPr>
                <w:rFonts w:hint="eastAsia" w:ascii="仿宋" w:hAnsi="仿宋" w:eastAsia="仿宋"/>
                <w:b w:val="0"/>
                <w:bCs/>
                <w:sz w:val="24"/>
              </w:rPr>
              <w:tab/>
            </w:r>
            <w:r>
              <w:rPr>
                <w:rFonts w:hint="eastAsia" w:ascii="仿宋" w:hAnsi="仿宋" w:eastAsia="仿宋"/>
                <w:b w:val="0"/>
                <w:bCs/>
                <w:sz w:val="24"/>
              </w:rPr>
              <w:t>游戏的特征</w:t>
            </w:r>
          </w:p>
          <w:p w14:paraId="2F43A541">
            <w:pPr>
              <w:adjustRightInd w:val="0"/>
              <w:snapToGrid w:val="0"/>
              <w:rPr>
                <w:rFonts w:hint="eastAsia" w:ascii="仿宋" w:hAnsi="仿宋" w:eastAsia="仿宋"/>
                <w:b w:val="0"/>
                <w:bCs/>
                <w:sz w:val="24"/>
              </w:rPr>
            </w:pPr>
            <w:r>
              <w:rPr>
                <w:rFonts w:hint="eastAsia" w:ascii="仿宋" w:hAnsi="仿宋" w:eastAsia="仿宋"/>
                <w:b w:val="0"/>
                <w:bCs/>
                <w:sz w:val="24"/>
              </w:rPr>
              <w:t>1.游戏的描述性特征</w:t>
            </w:r>
          </w:p>
          <w:p w14:paraId="30722644">
            <w:pPr>
              <w:adjustRightInd w:val="0"/>
              <w:snapToGrid w:val="0"/>
              <w:rPr>
                <w:rFonts w:hint="eastAsia" w:ascii="仿宋" w:hAnsi="仿宋" w:eastAsia="仿宋"/>
                <w:b w:val="0"/>
                <w:bCs/>
                <w:sz w:val="24"/>
              </w:rPr>
            </w:pPr>
            <w:r>
              <w:rPr>
                <w:rFonts w:hint="eastAsia" w:ascii="仿宋" w:hAnsi="仿宋" w:eastAsia="仿宋"/>
                <w:b w:val="0"/>
                <w:bCs/>
                <w:sz w:val="24"/>
              </w:rPr>
              <w:t>2.游戏的本质性特征</w:t>
            </w:r>
          </w:p>
          <w:p w14:paraId="3ABEE04A">
            <w:pPr>
              <w:adjustRightInd w:val="0"/>
              <w:snapToGrid w:val="0"/>
              <w:rPr>
                <w:rFonts w:hint="eastAsia" w:ascii="仿宋" w:hAnsi="仿宋" w:eastAsia="仿宋"/>
                <w:b w:val="0"/>
                <w:bCs/>
                <w:sz w:val="24"/>
              </w:rPr>
            </w:pPr>
            <w:r>
              <w:rPr>
                <w:rFonts w:hint="eastAsia" w:ascii="仿宋" w:hAnsi="仿宋" w:eastAsia="仿宋"/>
                <w:b w:val="0"/>
                <w:bCs/>
                <w:sz w:val="24"/>
              </w:rPr>
              <w:t>第三节</w:t>
            </w:r>
            <w:r>
              <w:rPr>
                <w:rFonts w:hint="eastAsia" w:ascii="仿宋" w:hAnsi="仿宋" w:eastAsia="仿宋"/>
                <w:b w:val="0"/>
                <w:bCs/>
                <w:sz w:val="24"/>
              </w:rPr>
              <w:tab/>
            </w:r>
            <w:r>
              <w:rPr>
                <w:rFonts w:hint="eastAsia" w:ascii="仿宋" w:hAnsi="仿宋" w:eastAsia="仿宋"/>
                <w:b w:val="0"/>
                <w:bCs/>
                <w:sz w:val="24"/>
              </w:rPr>
              <w:t>儿童游戏的特质</w:t>
            </w:r>
          </w:p>
          <w:p w14:paraId="713F63C5">
            <w:pPr>
              <w:adjustRightInd w:val="0"/>
              <w:snapToGrid w:val="0"/>
              <w:rPr>
                <w:rFonts w:hint="eastAsia" w:ascii="仿宋" w:hAnsi="仿宋" w:eastAsia="仿宋"/>
                <w:b w:val="0"/>
                <w:bCs/>
                <w:sz w:val="24"/>
              </w:rPr>
            </w:pPr>
            <w:r>
              <w:rPr>
                <w:rFonts w:hint="eastAsia" w:ascii="仿宋" w:hAnsi="仿宋" w:eastAsia="仿宋"/>
                <w:b w:val="0"/>
                <w:bCs/>
                <w:sz w:val="24"/>
              </w:rPr>
              <w:t>1.游戏是儿童的需要</w:t>
            </w:r>
          </w:p>
          <w:p w14:paraId="320F793F">
            <w:pPr>
              <w:adjustRightInd w:val="0"/>
              <w:snapToGrid w:val="0"/>
              <w:rPr>
                <w:rFonts w:hint="eastAsia" w:ascii="仿宋" w:hAnsi="仿宋" w:eastAsia="仿宋"/>
                <w:b w:val="0"/>
                <w:bCs/>
                <w:sz w:val="24"/>
              </w:rPr>
            </w:pPr>
            <w:r>
              <w:rPr>
                <w:rFonts w:hint="eastAsia" w:ascii="仿宋" w:hAnsi="仿宋" w:eastAsia="仿宋"/>
                <w:b w:val="0"/>
                <w:bCs/>
                <w:sz w:val="24"/>
              </w:rPr>
              <w:t>2.游戏是儿童的工作</w:t>
            </w:r>
          </w:p>
          <w:p w14:paraId="015ACBAA">
            <w:pPr>
              <w:adjustRightInd w:val="0"/>
              <w:snapToGrid w:val="0"/>
              <w:rPr>
                <w:rFonts w:hint="eastAsia" w:ascii="仿宋" w:hAnsi="仿宋" w:eastAsia="仿宋"/>
                <w:sz w:val="24"/>
              </w:rPr>
            </w:pPr>
            <w:r>
              <w:rPr>
                <w:rFonts w:hint="eastAsia" w:ascii="仿宋" w:hAnsi="仿宋" w:eastAsia="仿宋"/>
                <w:b w:val="0"/>
                <w:bCs/>
                <w:sz w:val="24"/>
              </w:rPr>
              <w:t>3.游戏是儿童的权利</w:t>
            </w: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AB7674">
            <w:pPr>
              <w:widowControl/>
              <w:adjustRightInd w:val="0"/>
              <w:snapToGrid w:val="0"/>
              <w:jc w:val="center"/>
              <w:rPr>
                <w:rFonts w:hint="eastAsia" w:ascii="仿宋" w:eastAsia="仿宋" w:cs="仿宋"/>
                <w:sz w:val="24"/>
                <w:szCs w:val="24"/>
              </w:rPr>
            </w:pPr>
          </w:p>
          <w:p w14:paraId="335E8BE2">
            <w:pPr>
              <w:widowControl/>
              <w:adjustRightInd w:val="0"/>
              <w:snapToGrid w:val="0"/>
              <w:jc w:val="center"/>
              <w:rPr>
                <w:rFonts w:hint="eastAsia" w:ascii="仿宋" w:eastAsia="仿宋" w:cs="仿宋"/>
                <w:sz w:val="24"/>
                <w:szCs w:val="24"/>
              </w:rPr>
            </w:pPr>
          </w:p>
          <w:p w14:paraId="6AC5B40A">
            <w:pPr>
              <w:widowControl/>
              <w:adjustRightInd w:val="0"/>
              <w:snapToGrid w:val="0"/>
              <w:jc w:val="center"/>
              <w:rPr>
                <w:rFonts w:hint="eastAsia" w:ascii="仿宋" w:eastAsia="仿宋" w:cs="仿宋"/>
                <w:sz w:val="24"/>
                <w:szCs w:val="24"/>
              </w:rPr>
            </w:pPr>
          </w:p>
          <w:p w14:paraId="345E7230">
            <w:pPr>
              <w:widowControl/>
              <w:adjustRightInd w:val="0"/>
              <w:snapToGrid w:val="0"/>
              <w:jc w:val="center"/>
              <w:rPr>
                <w:rFonts w:hint="eastAsia" w:ascii="仿宋" w:eastAsia="仿宋" w:cs="仿宋"/>
                <w:sz w:val="24"/>
                <w:szCs w:val="24"/>
              </w:rPr>
            </w:pPr>
          </w:p>
          <w:p w14:paraId="7328D7BC">
            <w:pPr>
              <w:widowControl/>
              <w:adjustRightInd w:val="0"/>
              <w:snapToGrid w:val="0"/>
              <w:jc w:val="center"/>
              <w:rPr>
                <w:rFonts w:hint="eastAsia" w:ascii="仿宋" w:eastAsia="仿宋" w:cs="仿宋"/>
                <w:sz w:val="24"/>
                <w:szCs w:val="24"/>
              </w:rPr>
            </w:pPr>
          </w:p>
          <w:p w14:paraId="68F9F1D3">
            <w:pPr>
              <w:widowControl/>
              <w:adjustRightInd w:val="0"/>
              <w:snapToGrid w:val="0"/>
              <w:jc w:val="center"/>
              <w:rPr>
                <w:rFonts w:hint="eastAsia" w:ascii="仿宋" w:eastAsia="仿宋" w:cs="仿宋"/>
                <w:sz w:val="24"/>
                <w:szCs w:val="24"/>
              </w:rPr>
            </w:pPr>
          </w:p>
          <w:p w14:paraId="647B61F7">
            <w:pPr>
              <w:widowControl/>
              <w:adjustRightInd w:val="0"/>
              <w:snapToGrid w:val="0"/>
              <w:jc w:val="center"/>
              <w:rPr>
                <w:rFonts w:hint="eastAsia" w:ascii="仿宋" w:eastAsia="仿宋" w:cs="仿宋"/>
                <w:sz w:val="24"/>
                <w:szCs w:val="24"/>
              </w:rPr>
            </w:pPr>
          </w:p>
          <w:p w14:paraId="4184D8C2">
            <w:pPr>
              <w:widowControl/>
              <w:adjustRightInd w:val="0"/>
              <w:snapToGrid w:val="0"/>
              <w:jc w:val="center"/>
              <w:rPr>
                <w:rFonts w:hint="eastAsia" w:ascii="仿宋" w:eastAsia="仿宋" w:cs="仿宋"/>
                <w:sz w:val="24"/>
                <w:szCs w:val="24"/>
              </w:rPr>
            </w:pPr>
          </w:p>
          <w:p w14:paraId="3005AED4">
            <w:pPr>
              <w:widowControl/>
              <w:adjustRightInd w:val="0"/>
              <w:snapToGrid w:val="0"/>
              <w:jc w:val="center"/>
              <w:rPr>
                <w:rFonts w:hint="eastAsia" w:ascii="仿宋" w:eastAsia="仿宋" w:cs="仿宋"/>
                <w:sz w:val="24"/>
                <w:szCs w:val="24"/>
              </w:rPr>
            </w:pPr>
          </w:p>
          <w:p w14:paraId="4D554C27">
            <w:pPr>
              <w:widowControl/>
              <w:adjustRightInd w:val="0"/>
              <w:snapToGrid w:val="0"/>
              <w:jc w:val="center"/>
              <w:rPr>
                <w:rFonts w:hint="eastAsia" w:ascii="仿宋" w:eastAsia="仿宋" w:cs="仿宋"/>
                <w:sz w:val="24"/>
                <w:szCs w:val="24"/>
              </w:rPr>
            </w:pPr>
          </w:p>
          <w:p w14:paraId="3F20D172">
            <w:pPr>
              <w:widowControl/>
              <w:adjustRightInd w:val="0"/>
              <w:snapToGrid w:val="0"/>
              <w:jc w:val="center"/>
              <w:rPr>
                <w:rFonts w:hint="eastAsia" w:ascii="仿宋" w:eastAsia="仿宋" w:cs="仿宋"/>
                <w:sz w:val="24"/>
                <w:szCs w:val="24"/>
              </w:rPr>
            </w:pPr>
          </w:p>
          <w:p w14:paraId="19B35E2D">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支撑课程目标1</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E0D715">
            <w:pPr>
              <w:adjustRightInd w:val="0"/>
              <w:snapToGrid w:val="0"/>
              <w:jc w:val="center"/>
              <w:rPr>
                <w:rFonts w:hint="eastAsia" w:ascii="仿宋" w:eastAsia="仿宋" w:cs="仿宋"/>
                <w:sz w:val="24"/>
                <w:szCs w:val="24"/>
                <w:lang w:eastAsia="zh-CN"/>
              </w:rPr>
            </w:pPr>
            <w:r>
              <w:rPr>
                <w:rFonts w:hint="eastAsia" w:ascii="仿宋" w:eastAsia="仿宋" w:cs="仿宋"/>
                <w:sz w:val="24"/>
                <w:szCs w:val="24"/>
                <w:lang w:val="en-US" w:eastAsia="zh-CN"/>
              </w:rPr>
              <w:t>2</w:t>
            </w:r>
          </w:p>
        </w:tc>
      </w:tr>
      <w:tr w14:paraId="67565B8D">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57099F"/>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D4534">
            <w:pPr>
              <w:adjustRightInd w:val="0"/>
              <w:snapToGrid w:val="0"/>
              <w:rPr>
                <w:rFonts w:hint="eastAsia" w:ascii="仿宋" w:eastAsia="仿宋" w:cs="仿宋"/>
                <w:sz w:val="24"/>
                <w:szCs w:val="24"/>
              </w:rPr>
            </w:pPr>
            <w:r>
              <w:rPr>
                <w:rFonts w:hint="eastAsia" w:ascii="仿宋" w:eastAsia="仿宋" w:cs="仿宋"/>
                <w:sz w:val="24"/>
                <w:szCs w:val="24"/>
              </w:rPr>
              <w:t>第二章 游戏与儿童身心发展</w:t>
            </w:r>
          </w:p>
          <w:p w14:paraId="20DB157C">
            <w:pPr>
              <w:adjustRightInd w:val="0"/>
              <w:snapToGrid w:val="0"/>
              <w:rPr>
                <w:rFonts w:hint="eastAsia" w:ascii="仿宋" w:eastAsia="仿宋" w:cs="仿宋"/>
                <w:sz w:val="24"/>
                <w:szCs w:val="24"/>
              </w:rPr>
            </w:pPr>
            <w:r>
              <w:rPr>
                <w:rFonts w:hint="eastAsia" w:ascii="仿宋" w:eastAsia="仿宋" w:cs="仿宋"/>
                <w:sz w:val="24"/>
                <w:szCs w:val="24"/>
              </w:rPr>
              <w:t>知道：能说出游戏与儿童认知、社会性、情绪情感、身体关系</w:t>
            </w:r>
          </w:p>
          <w:p w14:paraId="3BD6BF65">
            <w:pPr>
              <w:adjustRightInd w:val="0"/>
              <w:snapToGrid w:val="0"/>
              <w:rPr>
                <w:rFonts w:hint="eastAsia" w:ascii="仿宋" w:eastAsia="仿宋" w:cs="仿宋"/>
                <w:sz w:val="24"/>
                <w:szCs w:val="24"/>
              </w:rPr>
            </w:pPr>
            <w:r>
              <w:rPr>
                <w:rFonts w:hint="eastAsia" w:ascii="仿宋" w:eastAsia="仿宋" w:cs="仿宋"/>
                <w:sz w:val="24"/>
                <w:szCs w:val="24"/>
              </w:rPr>
              <w:t>领会：阐述游戏与儿童语言、自我意识、亲社会行为等之间的密切关系</w:t>
            </w:r>
          </w:p>
          <w:p w14:paraId="2D041F1A">
            <w:pPr>
              <w:adjustRightInd w:val="0"/>
              <w:snapToGrid w:val="0"/>
              <w:rPr>
                <w:rFonts w:hint="eastAsia" w:ascii="仿宋" w:eastAsia="仿宋" w:cs="仿宋"/>
                <w:sz w:val="24"/>
                <w:szCs w:val="24"/>
              </w:rPr>
            </w:pPr>
            <w:r>
              <w:rPr>
                <w:rFonts w:hint="eastAsia" w:ascii="仿宋" w:eastAsia="仿宋" w:cs="仿宋"/>
                <w:sz w:val="24"/>
                <w:szCs w:val="24"/>
              </w:rPr>
              <w:t>分析：分析游戏与儿童问题解决能力、创造力等的深度联系</w:t>
            </w:r>
          </w:p>
          <w:p w14:paraId="0AC285D3">
            <w:pPr>
              <w:adjustRightInd w:val="0"/>
              <w:snapToGrid w:val="0"/>
              <w:rPr>
                <w:rFonts w:hint="eastAsia" w:ascii="仿宋" w:hAnsi="仿宋" w:eastAsia="仿宋"/>
                <w:sz w:val="24"/>
              </w:rPr>
            </w:pPr>
            <w:r>
              <w:rPr>
                <w:rFonts w:hint="eastAsia" w:ascii="仿宋" w:hAnsi="仿宋" w:eastAsia="仿宋"/>
                <w:b/>
                <w:sz w:val="24"/>
              </w:rPr>
              <w:t>课程思政</w:t>
            </w:r>
            <w:r>
              <w:rPr>
                <w:rFonts w:hint="eastAsia" w:ascii="仿宋" w:hAnsi="仿宋" w:eastAsia="仿宋"/>
                <w:sz w:val="24"/>
              </w:rPr>
              <w:t>：通过了解游戏与儿童身心发展的关系，理解游戏的价值，培养学生的发散思维和辩证思维。</w:t>
            </w:r>
          </w:p>
          <w:p w14:paraId="5E0FB8BC">
            <w:pPr>
              <w:adjustRightInd w:val="0"/>
              <w:snapToGrid w:val="0"/>
              <w:rPr>
                <w:rFonts w:hint="eastAsia" w:ascii="仿宋" w:hAnsi="仿宋" w:eastAsia="仿宋"/>
                <w:b/>
                <w:bCs w:val="0"/>
                <w:sz w:val="24"/>
                <w:lang w:eastAsia="zh-CN"/>
              </w:rPr>
            </w:pPr>
            <w:r>
              <w:rPr>
                <w:rFonts w:hint="eastAsia" w:ascii="仿宋" w:hAnsi="仿宋" w:eastAsia="仿宋"/>
                <w:b/>
                <w:bCs w:val="0"/>
                <w:sz w:val="24"/>
              </w:rPr>
              <w:t>教学内容</w:t>
            </w:r>
            <w:r>
              <w:rPr>
                <w:rFonts w:hint="eastAsia" w:ascii="仿宋" w:hAnsi="仿宋" w:eastAsia="仿宋"/>
                <w:b/>
                <w:bCs w:val="0"/>
                <w:sz w:val="24"/>
                <w:lang w:eastAsia="zh-CN"/>
              </w:rPr>
              <w:t>：</w:t>
            </w:r>
          </w:p>
          <w:p w14:paraId="568527CC">
            <w:pPr>
              <w:adjustRightInd w:val="0"/>
              <w:snapToGrid w:val="0"/>
              <w:rPr>
                <w:rFonts w:hint="eastAsia" w:ascii="仿宋" w:hAnsi="仿宋" w:eastAsia="仿宋"/>
                <w:b w:val="0"/>
                <w:bCs/>
                <w:sz w:val="24"/>
              </w:rPr>
            </w:pPr>
            <w:r>
              <w:rPr>
                <w:rFonts w:hint="eastAsia" w:ascii="仿宋" w:hAnsi="仿宋" w:eastAsia="仿宋"/>
                <w:b w:val="0"/>
                <w:bCs/>
                <w:sz w:val="24"/>
              </w:rPr>
              <w:t>第一节</w:t>
            </w:r>
            <w:r>
              <w:rPr>
                <w:rFonts w:hint="eastAsia" w:ascii="仿宋" w:hAnsi="仿宋" w:eastAsia="仿宋"/>
                <w:b w:val="0"/>
                <w:bCs/>
                <w:sz w:val="24"/>
              </w:rPr>
              <w:tab/>
            </w:r>
            <w:r>
              <w:rPr>
                <w:rFonts w:hint="eastAsia" w:ascii="仿宋" w:hAnsi="仿宋" w:eastAsia="仿宋"/>
                <w:b w:val="0"/>
                <w:bCs/>
                <w:sz w:val="24"/>
              </w:rPr>
              <w:t>游戏与儿童认知的发展</w:t>
            </w:r>
          </w:p>
          <w:p w14:paraId="73C2C17F">
            <w:pPr>
              <w:adjustRightInd w:val="0"/>
              <w:snapToGrid w:val="0"/>
              <w:rPr>
                <w:rFonts w:hint="eastAsia" w:ascii="仿宋" w:hAnsi="仿宋" w:eastAsia="仿宋"/>
                <w:b w:val="0"/>
                <w:bCs/>
                <w:sz w:val="24"/>
              </w:rPr>
            </w:pPr>
            <w:r>
              <w:rPr>
                <w:rFonts w:hint="eastAsia" w:ascii="仿宋" w:hAnsi="仿宋" w:eastAsia="仿宋"/>
                <w:b w:val="0"/>
                <w:bCs/>
                <w:sz w:val="24"/>
              </w:rPr>
              <w:t>1.游戏与儿童语言的发展</w:t>
            </w:r>
          </w:p>
          <w:p w14:paraId="58F350D3">
            <w:pPr>
              <w:adjustRightInd w:val="0"/>
              <w:snapToGrid w:val="0"/>
              <w:rPr>
                <w:rFonts w:hint="eastAsia" w:ascii="仿宋" w:hAnsi="仿宋" w:eastAsia="仿宋"/>
                <w:b w:val="0"/>
                <w:bCs/>
                <w:sz w:val="24"/>
              </w:rPr>
            </w:pPr>
            <w:r>
              <w:rPr>
                <w:rFonts w:hint="eastAsia" w:ascii="仿宋" w:hAnsi="仿宋" w:eastAsia="仿宋"/>
                <w:b w:val="0"/>
                <w:bCs/>
                <w:sz w:val="24"/>
              </w:rPr>
              <w:t>2.游戏与儿童创造力的发展</w:t>
            </w:r>
          </w:p>
          <w:p w14:paraId="2E6D30EF">
            <w:pPr>
              <w:adjustRightInd w:val="0"/>
              <w:snapToGrid w:val="0"/>
              <w:rPr>
                <w:rFonts w:hint="eastAsia" w:ascii="仿宋" w:hAnsi="仿宋" w:eastAsia="仿宋"/>
                <w:b w:val="0"/>
                <w:bCs/>
                <w:sz w:val="24"/>
              </w:rPr>
            </w:pPr>
            <w:r>
              <w:rPr>
                <w:rFonts w:hint="eastAsia" w:ascii="仿宋" w:hAnsi="仿宋" w:eastAsia="仿宋"/>
                <w:b w:val="0"/>
                <w:bCs/>
                <w:sz w:val="24"/>
              </w:rPr>
              <w:t>3.游戏与儿童问题解决</w:t>
            </w:r>
          </w:p>
          <w:p w14:paraId="2DE95F78">
            <w:pPr>
              <w:adjustRightInd w:val="0"/>
              <w:snapToGrid w:val="0"/>
              <w:rPr>
                <w:rFonts w:hint="eastAsia" w:ascii="仿宋" w:hAnsi="仿宋" w:eastAsia="仿宋"/>
                <w:b w:val="0"/>
                <w:bCs/>
                <w:sz w:val="24"/>
              </w:rPr>
            </w:pPr>
            <w:r>
              <w:rPr>
                <w:rFonts w:hint="eastAsia" w:ascii="仿宋" w:hAnsi="仿宋" w:eastAsia="仿宋"/>
                <w:b w:val="0"/>
                <w:bCs/>
                <w:sz w:val="24"/>
              </w:rPr>
              <w:t>第二节  游戏与儿童社会性发展</w:t>
            </w:r>
          </w:p>
          <w:p w14:paraId="5B98D3FC">
            <w:pPr>
              <w:adjustRightInd w:val="0"/>
              <w:snapToGrid w:val="0"/>
              <w:rPr>
                <w:rFonts w:hint="eastAsia" w:ascii="仿宋" w:hAnsi="仿宋" w:eastAsia="仿宋"/>
                <w:b w:val="0"/>
                <w:bCs/>
                <w:sz w:val="24"/>
              </w:rPr>
            </w:pPr>
            <w:r>
              <w:rPr>
                <w:rFonts w:hint="eastAsia" w:ascii="仿宋" w:hAnsi="仿宋" w:eastAsia="仿宋"/>
                <w:b w:val="0"/>
                <w:bCs/>
                <w:sz w:val="24"/>
              </w:rPr>
              <w:t>1.游戏是自我意识发展的催化剂</w:t>
            </w:r>
          </w:p>
          <w:p w14:paraId="13EE61F2">
            <w:pPr>
              <w:adjustRightInd w:val="0"/>
              <w:snapToGrid w:val="0"/>
              <w:rPr>
                <w:rFonts w:hint="eastAsia" w:ascii="仿宋" w:hAnsi="仿宋" w:eastAsia="仿宋"/>
                <w:b w:val="0"/>
                <w:bCs/>
                <w:sz w:val="24"/>
              </w:rPr>
            </w:pPr>
            <w:r>
              <w:rPr>
                <w:rFonts w:hint="eastAsia" w:ascii="仿宋" w:hAnsi="仿宋" w:eastAsia="仿宋"/>
                <w:b w:val="0"/>
                <w:bCs/>
                <w:sz w:val="24"/>
              </w:rPr>
              <w:t>2.游戏帮助幼儿“去自我中心”，逐渐学习从他人的角度看问题</w:t>
            </w:r>
          </w:p>
          <w:p w14:paraId="370CF39D">
            <w:pPr>
              <w:adjustRightInd w:val="0"/>
              <w:snapToGrid w:val="0"/>
              <w:rPr>
                <w:rFonts w:hint="eastAsia" w:ascii="仿宋" w:hAnsi="仿宋" w:eastAsia="仿宋"/>
                <w:b w:val="0"/>
                <w:bCs/>
                <w:sz w:val="24"/>
              </w:rPr>
            </w:pPr>
            <w:r>
              <w:rPr>
                <w:rFonts w:hint="eastAsia" w:ascii="仿宋" w:hAnsi="仿宋" w:eastAsia="仿宋"/>
                <w:b w:val="0"/>
                <w:bCs/>
                <w:sz w:val="24"/>
              </w:rPr>
              <w:t>3.游戏与同伴关系</w:t>
            </w:r>
          </w:p>
          <w:p w14:paraId="439925DA">
            <w:pPr>
              <w:adjustRightInd w:val="0"/>
              <w:snapToGrid w:val="0"/>
              <w:rPr>
                <w:rFonts w:hint="eastAsia" w:ascii="仿宋" w:hAnsi="仿宋" w:eastAsia="仿宋"/>
                <w:b w:val="0"/>
                <w:bCs/>
                <w:sz w:val="24"/>
              </w:rPr>
            </w:pPr>
            <w:r>
              <w:rPr>
                <w:rFonts w:hint="eastAsia" w:ascii="仿宋" w:hAnsi="仿宋" w:eastAsia="仿宋"/>
                <w:b w:val="0"/>
                <w:bCs/>
                <w:sz w:val="24"/>
              </w:rPr>
              <w:t>4.游戏与亲社会行为</w:t>
            </w:r>
          </w:p>
          <w:p w14:paraId="0C9CA936">
            <w:pPr>
              <w:adjustRightInd w:val="0"/>
              <w:snapToGrid w:val="0"/>
              <w:rPr>
                <w:rFonts w:hint="eastAsia" w:ascii="仿宋" w:hAnsi="仿宋" w:eastAsia="仿宋"/>
                <w:b w:val="0"/>
                <w:bCs/>
                <w:sz w:val="24"/>
              </w:rPr>
            </w:pPr>
            <w:r>
              <w:rPr>
                <w:rFonts w:hint="eastAsia" w:ascii="仿宋" w:hAnsi="仿宋" w:eastAsia="仿宋"/>
                <w:b w:val="0"/>
                <w:bCs/>
                <w:sz w:val="24"/>
              </w:rPr>
              <w:t>第三节  游戏与儿童情绪情感的发展</w:t>
            </w:r>
          </w:p>
          <w:p w14:paraId="7D1388E7">
            <w:pPr>
              <w:adjustRightInd w:val="0"/>
              <w:snapToGrid w:val="0"/>
              <w:rPr>
                <w:rFonts w:hint="eastAsia" w:ascii="仿宋" w:hAnsi="仿宋" w:eastAsia="仿宋"/>
                <w:b w:val="0"/>
                <w:bCs/>
                <w:sz w:val="24"/>
              </w:rPr>
            </w:pPr>
            <w:r>
              <w:rPr>
                <w:rFonts w:hint="eastAsia" w:ascii="仿宋" w:hAnsi="仿宋" w:eastAsia="仿宋"/>
                <w:b w:val="0"/>
                <w:bCs/>
                <w:sz w:val="24"/>
              </w:rPr>
              <w:t>1.游戏与儿童情绪体验</w:t>
            </w:r>
          </w:p>
          <w:p w14:paraId="2C5558E9">
            <w:pPr>
              <w:adjustRightInd w:val="0"/>
              <w:snapToGrid w:val="0"/>
              <w:rPr>
                <w:rFonts w:hint="eastAsia" w:ascii="仿宋" w:hAnsi="仿宋" w:eastAsia="仿宋"/>
                <w:b w:val="0"/>
                <w:bCs/>
                <w:sz w:val="24"/>
              </w:rPr>
            </w:pPr>
            <w:r>
              <w:rPr>
                <w:rFonts w:hint="eastAsia" w:ascii="仿宋" w:hAnsi="仿宋" w:eastAsia="仿宋"/>
                <w:b w:val="0"/>
                <w:bCs/>
                <w:sz w:val="24"/>
              </w:rPr>
              <w:t>2.游戏与儿童情感发展</w:t>
            </w:r>
          </w:p>
          <w:p w14:paraId="01128B53">
            <w:pPr>
              <w:adjustRightInd w:val="0"/>
              <w:snapToGrid w:val="0"/>
              <w:rPr>
                <w:rFonts w:hint="eastAsia" w:ascii="仿宋" w:hAnsi="仿宋" w:eastAsia="仿宋"/>
                <w:b w:val="0"/>
                <w:bCs/>
                <w:sz w:val="24"/>
              </w:rPr>
            </w:pPr>
            <w:r>
              <w:rPr>
                <w:rFonts w:hint="eastAsia" w:ascii="仿宋" w:hAnsi="仿宋" w:eastAsia="仿宋"/>
                <w:b w:val="0"/>
                <w:bCs/>
                <w:sz w:val="24"/>
              </w:rPr>
              <w:t>第四节  游戏与儿童身体发展</w:t>
            </w:r>
          </w:p>
          <w:p w14:paraId="7D83C57A">
            <w:pPr>
              <w:adjustRightInd w:val="0"/>
              <w:snapToGrid w:val="0"/>
              <w:rPr>
                <w:rFonts w:hint="eastAsia" w:ascii="仿宋" w:hAnsi="仿宋" w:eastAsia="仿宋"/>
                <w:b w:val="0"/>
                <w:bCs/>
                <w:sz w:val="24"/>
              </w:rPr>
            </w:pPr>
            <w:r>
              <w:rPr>
                <w:rFonts w:hint="eastAsia" w:ascii="仿宋" w:hAnsi="仿宋" w:eastAsia="仿宋"/>
                <w:b w:val="0"/>
                <w:bCs/>
                <w:sz w:val="24"/>
              </w:rPr>
              <w:t>1.游戏与基本动作的发展</w:t>
            </w:r>
          </w:p>
          <w:p w14:paraId="5422440F">
            <w:pPr>
              <w:adjustRightInd w:val="0"/>
              <w:snapToGrid w:val="0"/>
              <w:rPr>
                <w:rFonts w:hint="eastAsia" w:ascii="仿宋" w:hAnsi="仿宋" w:eastAsia="仿宋"/>
                <w:b w:val="0"/>
                <w:bCs/>
                <w:sz w:val="24"/>
              </w:rPr>
            </w:pPr>
            <w:r>
              <w:rPr>
                <w:rFonts w:hint="eastAsia" w:ascii="仿宋" w:hAnsi="仿宋" w:eastAsia="仿宋"/>
                <w:b w:val="0"/>
                <w:bCs/>
                <w:sz w:val="24"/>
              </w:rPr>
              <w:t>2.游戏与运动能力的发展</w:t>
            </w:r>
          </w:p>
          <w:p w14:paraId="4969117D">
            <w:pPr>
              <w:adjustRightInd w:val="0"/>
              <w:snapToGrid w:val="0"/>
              <w:rPr>
                <w:rFonts w:hint="eastAsia" w:ascii="仿宋" w:hAnsi="仿宋" w:eastAsia="仿宋"/>
                <w:sz w:val="24"/>
              </w:rPr>
            </w:pPr>
            <w:r>
              <w:rPr>
                <w:rFonts w:hint="eastAsia" w:ascii="仿宋" w:hAnsi="仿宋" w:eastAsia="仿宋"/>
                <w:b w:val="0"/>
                <w:bCs/>
                <w:sz w:val="24"/>
              </w:rPr>
              <w:t>3.游戏与儿童身体生长发育</w:t>
            </w: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1AD46">
            <w:pPr>
              <w:widowControl/>
              <w:adjustRightInd w:val="0"/>
              <w:snapToGrid w:val="0"/>
              <w:rPr>
                <w:rFonts w:hint="eastAsia" w:ascii="仿宋" w:eastAsia="仿宋" w:cs="仿宋"/>
                <w:sz w:val="24"/>
                <w:szCs w:val="24"/>
              </w:rPr>
            </w:pPr>
          </w:p>
          <w:p w14:paraId="508C87D2">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支撑课程目标3</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FD841A">
            <w:pPr>
              <w:adjustRightInd w:val="0"/>
              <w:snapToGrid w:val="0"/>
              <w:jc w:val="center"/>
              <w:rPr>
                <w:rFonts w:hint="eastAsia" w:ascii="仿宋" w:eastAsia="仿宋" w:cs="仿宋"/>
                <w:sz w:val="24"/>
                <w:szCs w:val="24"/>
                <w:lang w:eastAsia="zh-CN"/>
              </w:rPr>
            </w:pPr>
            <w:r>
              <w:rPr>
                <w:rFonts w:hint="eastAsia" w:ascii="仿宋" w:eastAsia="仿宋" w:cs="仿宋"/>
                <w:sz w:val="24"/>
                <w:szCs w:val="24"/>
                <w:lang w:val="en-US" w:eastAsia="zh-CN"/>
              </w:rPr>
              <w:t>2</w:t>
            </w:r>
          </w:p>
        </w:tc>
      </w:tr>
      <w:tr w14:paraId="7EDBE073">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82D223"/>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6E4CC">
            <w:pPr>
              <w:adjustRightInd w:val="0"/>
              <w:snapToGrid w:val="0"/>
              <w:rPr>
                <w:rFonts w:hint="eastAsia" w:ascii="仿宋" w:eastAsia="仿宋" w:cs="仿宋"/>
                <w:sz w:val="24"/>
                <w:szCs w:val="24"/>
              </w:rPr>
            </w:pPr>
            <w:r>
              <w:rPr>
                <w:rFonts w:hint="eastAsia" w:ascii="仿宋" w:eastAsia="仿宋" w:cs="仿宋"/>
                <w:sz w:val="24"/>
                <w:szCs w:val="24"/>
              </w:rPr>
              <w:t>第三章 游戏的理论流派</w:t>
            </w:r>
          </w:p>
          <w:p w14:paraId="64C13565">
            <w:pPr>
              <w:adjustRightInd w:val="0"/>
              <w:snapToGrid w:val="0"/>
              <w:rPr>
                <w:rFonts w:hint="eastAsia" w:ascii="仿宋" w:eastAsia="仿宋" w:cs="仿宋"/>
                <w:sz w:val="24"/>
                <w:szCs w:val="24"/>
              </w:rPr>
            </w:pPr>
            <w:r>
              <w:rPr>
                <w:rFonts w:hint="eastAsia" w:ascii="仿宋" w:eastAsia="仿宋" w:cs="仿宋"/>
                <w:sz w:val="24"/>
                <w:szCs w:val="24"/>
              </w:rPr>
              <w:t>知道：描述游戏的多个理论流派基本观点</w:t>
            </w:r>
          </w:p>
          <w:p w14:paraId="5A5240AA">
            <w:pPr>
              <w:adjustRightInd w:val="0"/>
              <w:snapToGrid w:val="0"/>
              <w:rPr>
                <w:rFonts w:hint="eastAsia" w:ascii="仿宋" w:eastAsia="仿宋" w:cs="仿宋"/>
                <w:sz w:val="24"/>
                <w:szCs w:val="24"/>
              </w:rPr>
            </w:pPr>
            <w:r>
              <w:rPr>
                <w:rFonts w:hint="eastAsia" w:ascii="仿宋" w:eastAsia="仿宋" w:cs="仿宋"/>
                <w:sz w:val="24"/>
                <w:szCs w:val="24"/>
              </w:rPr>
              <w:t>领会：分类叙述精神分析学派、认知发展学派和社会文化历史学派的核心观点</w:t>
            </w:r>
          </w:p>
          <w:p w14:paraId="2EC9CC4D">
            <w:pPr>
              <w:adjustRightInd w:val="0"/>
              <w:snapToGrid w:val="0"/>
              <w:rPr>
                <w:rFonts w:hint="eastAsia" w:ascii="仿宋" w:eastAsia="仿宋" w:cs="仿宋"/>
                <w:sz w:val="24"/>
                <w:szCs w:val="24"/>
              </w:rPr>
            </w:pPr>
            <w:r>
              <w:rPr>
                <w:rFonts w:hint="eastAsia" w:ascii="仿宋" w:eastAsia="仿宋" w:cs="仿宋"/>
                <w:sz w:val="24"/>
                <w:szCs w:val="24"/>
              </w:rPr>
              <w:t>分析：比较不同年龄班儿童游戏的发展阶段</w:t>
            </w:r>
          </w:p>
          <w:p w14:paraId="5AB5E043">
            <w:pPr>
              <w:adjustRightInd w:val="0"/>
              <w:snapToGrid w:val="0"/>
              <w:rPr>
                <w:rFonts w:hint="eastAsia" w:ascii="仿宋" w:eastAsia="仿宋" w:cs="仿宋"/>
                <w:sz w:val="24"/>
                <w:szCs w:val="24"/>
              </w:rPr>
            </w:pPr>
            <w:r>
              <w:rPr>
                <w:rFonts w:hint="eastAsia" w:ascii="仿宋" w:eastAsia="仿宋" w:cs="仿宋"/>
                <w:b/>
                <w:bCs/>
                <w:sz w:val="24"/>
                <w:szCs w:val="24"/>
              </w:rPr>
              <w:t>课程思政：</w:t>
            </w:r>
            <w:r>
              <w:rPr>
                <w:rFonts w:hint="eastAsia" w:ascii="仿宋" w:eastAsia="仿宋" w:cs="仿宋"/>
                <w:sz w:val="24"/>
                <w:szCs w:val="24"/>
              </w:rPr>
              <w:t>通过了解不同流派的儿童游戏的理论观点，分析不同游戏理论的利弊，培养学生的逻辑思维和辩证思维。</w:t>
            </w:r>
          </w:p>
          <w:p w14:paraId="4B2E4F7E">
            <w:pPr>
              <w:adjustRightInd w:val="0"/>
              <w:snapToGrid w:val="0"/>
              <w:rPr>
                <w:rFonts w:hint="eastAsia" w:ascii="仿宋" w:eastAsia="仿宋" w:cs="仿宋"/>
                <w:b/>
                <w:bCs/>
                <w:sz w:val="24"/>
                <w:szCs w:val="24"/>
                <w:lang w:eastAsia="zh-CN"/>
              </w:rPr>
            </w:pPr>
            <w:r>
              <w:rPr>
                <w:rFonts w:hint="eastAsia" w:ascii="仿宋" w:eastAsia="仿宋" w:cs="仿宋"/>
                <w:b/>
                <w:bCs/>
                <w:sz w:val="24"/>
                <w:szCs w:val="24"/>
              </w:rPr>
              <w:t>教学内容</w:t>
            </w:r>
            <w:r>
              <w:rPr>
                <w:rFonts w:hint="eastAsia" w:ascii="仿宋" w:eastAsia="仿宋" w:cs="仿宋"/>
                <w:b/>
                <w:bCs/>
                <w:sz w:val="24"/>
                <w:szCs w:val="24"/>
                <w:lang w:eastAsia="zh-CN"/>
              </w:rPr>
              <w:t>：</w:t>
            </w:r>
          </w:p>
          <w:p w14:paraId="770C0E8E">
            <w:pPr>
              <w:adjustRightInd w:val="0"/>
              <w:snapToGrid w:val="0"/>
              <w:rPr>
                <w:rFonts w:hint="eastAsia" w:ascii="仿宋" w:eastAsia="仿宋" w:cs="仿宋"/>
                <w:sz w:val="24"/>
                <w:szCs w:val="24"/>
              </w:rPr>
            </w:pPr>
            <w:r>
              <w:rPr>
                <w:rFonts w:hint="eastAsia" w:ascii="仿宋" w:eastAsia="仿宋" w:cs="仿宋"/>
                <w:sz w:val="24"/>
                <w:szCs w:val="24"/>
              </w:rPr>
              <w:t>第一节</w:t>
            </w:r>
            <w:r>
              <w:rPr>
                <w:rFonts w:hint="eastAsia" w:ascii="仿宋" w:eastAsia="仿宋" w:cs="仿宋"/>
                <w:sz w:val="24"/>
                <w:szCs w:val="24"/>
              </w:rPr>
              <w:tab/>
            </w:r>
            <w:r>
              <w:rPr>
                <w:rFonts w:hint="eastAsia" w:ascii="仿宋" w:eastAsia="仿宋" w:cs="仿宋"/>
                <w:sz w:val="24"/>
                <w:szCs w:val="24"/>
              </w:rPr>
              <w:t>经典的游戏理论</w:t>
            </w:r>
          </w:p>
          <w:p w14:paraId="0645C0E4">
            <w:pPr>
              <w:adjustRightInd w:val="0"/>
              <w:snapToGrid w:val="0"/>
              <w:rPr>
                <w:rFonts w:hint="eastAsia" w:ascii="仿宋" w:eastAsia="仿宋" w:cs="仿宋"/>
                <w:sz w:val="24"/>
                <w:szCs w:val="24"/>
              </w:rPr>
            </w:pPr>
            <w:r>
              <w:rPr>
                <w:rFonts w:hint="eastAsia" w:ascii="仿宋" w:eastAsia="仿宋" w:cs="仿宋"/>
                <w:sz w:val="24"/>
                <w:szCs w:val="24"/>
              </w:rPr>
              <w:t>1.经典的游戏理论</w:t>
            </w:r>
          </w:p>
          <w:p w14:paraId="056EFEEC">
            <w:pPr>
              <w:adjustRightInd w:val="0"/>
              <w:snapToGrid w:val="0"/>
              <w:rPr>
                <w:rFonts w:hint="eastAsia" w:ascii="仿宋" w:eastAsia="仿宋" w:cs="仿宋"/>
                <w:sz w:val="24"/>
                <w:szCs w:val="24"/>
              </w:rPr>
            </w:pPr>
            <w:r>
              <w:rPr>
                <w:rFonts w:hint="eastAsia" w:ascii="仿宋" w:eastAsia="仿宋" w:cs="仿宋"/>
                <w:sz w:val="24"/>
                <w:szCs w:val="24"/>
              </w:rPr>
              <w:t xml:space="preserve">2.对经典游戏理论的评析 </w:t>
            </w:r>
          </w:p>
          <w:p w14:paraId="514C6817">
            <w:pPr>
              <w:adjustRightInd w:val="0"/>
              <w:snapToGrid w:val="0"/>
              <w:rPr>
                <w:rFonts w:hint="eastAsia" w:ascii="仿宋" w:eastAsia="仿宋" w:cs="仿宋"/>
                <w:sz w:val="24"/>
                <w:szCs w:val="24"/>
              </w:rPr>
            </w:pPr>
            <w:r>
              <w:rPr>
                <w:rFonts w:hint="eastAsia" w:ascii="仿宋" w:eastAsia="仿宋" w:cs="仿宋"/>
                <w:sz w:val="24"/>
                <w:szCs w:val="24"/>
              </w:rPr>
              <w:t>第二节</w:t>
            </w:r>
            <w:r>
              <w:rPr>
                <w:rFonts w:hint="eastAsia" w:ascii="仿宋" w:eastAsia="仿宋" w:cs="仿宋"/>
                <w:sz w:val="24"/>
                <w:szCs w:val="24"/>
              </w:rPr>
              <w:tab/>
            </w:r>
            <w:r>
              <w:rPr>
                <w:rFonts w:hint="eastAsia" w:ascii="仿宋" w:eastAsia="仿宋" w:cs="仿宋"/>
                <w:sz w:val="24"/>
                <w:szCs w:val="24"/>
              </w:rPr>
              <w:t>精神分析学派的游戏理论</w:t>
            </w:r>
          </w:p>
          <w:p w14:paraId="23AAE03F">
            <w:pPr>
              <w:adjustRightInd w:val="0"/>
              <w:snapToGrid w:val="0"/>
              <w:rPr>
                <w:rFonts w:hint="eastAsia" w:ascii="仿宋" w:eastAsia="仿宋" w:cs="仿宋"/>
                <w:sz w:val="24"/>
                <w:szCs w:val="24"/>
              </w:rPr>
            </w:pPr>
            <w:r>
              <w:rPr>
                <w:rFonts w:hint="eastAsia" w:ascii="仿宋" w:eastAsia="仿宋" w:cs="仿宋"/>
                <w:sz w:val="24"/>
                <w:szCs w:val="24"/>
              </w:rPr>
              <w:t>1.弗洛伊德的游戏思想</w:t>
            </w:r>
          </w:p>
          <w:p w14:paraId="179C7845">
            <w:pPr>
              <w:adjustRightInd w:val="0"/>
              <w:snapToGrid w:val="0"/>
              <w:rPr>
                <w:rFonts w:hint="eastAsia" w:ascii="仿宋" w:eastAsia="仿宋" w:cs="仿宋"/>
                <w:sz w:val="24"/>
                <w:szCs w:val="24"/>
              </w:rPr>
            </w:pPr>
            <w:r>
              <w:rPr>
                <w:rFonts w:hint="eastAsia" w:ascii="仿宋" w:eastAsia="仿宋" w:cs="仿宋"/>
                <w:sz w:val="24"/>
                <w:szCs w:val="24"/>
              </w:rPr>
              <w:t>2.埃里克森的掌握论</w:t>
            </w:r>
          </w:p>
          <w:p w14:paraId="4F7A5CAA">
            <w:pPr>
              <w:adjustRightInd w:val="0"/>
              <w:snapToGrid w:val="0"/>
              <w:rPr>
                <w:rFonts w:hint="eastAsia" w:ascii="仿宋" w:eastAsia="仿宋" w:cs="仿宋"/>
                <w:sz w:val="24"/>
                <w:szCs w:val="24"/>
              </w:rPr>
            </w:pPr>
            <w:r>
              <w:rPr>
                <w:rFonts w:hint="eastAsia" w:ascii="仿宋" w:eastAsia="仿宋" w:cs="仿宋"/>
                <w:sz w:val="24"/>
                <w:szCs w:val="24"/>
              </w:rPr>
              <w:t>3.对精神分析学派游戏理论的评析</w:t>
            </w:r>
          </w:p>
          <w:p w14:paraId="10D57774">
            <w:pPr>
              <w:adjustRightInd w:val="0"/>
              <w:snapToGrid w:val="0"/>
              <w:rPr>
                <w:rFonts w:hint="eastAsia" w:ascii="仿宋" w:eastAsia="仿宋" w:cs="仿宋"/>
                <w:sz w:val="24"/>
                <w:szCs w:val="24"/>
              </w:rPr>
            </w:pPr>
            <w:r>
              <w:rPr>
                <w:rFonts w:hint="eastAsia" w:ascii="仿宋" w:eastAsia="仿宋" w:cs="仿宋"/>
                <w:sz w:val="24"/>
                <w:szCs w:val="24"/>
              </w:rPr>
              <w:t>第三节</w:t>
            </w:r>
            <w:r>
              <w:rPr>
                <w:rFonts w:hint="eastAsia" w:ascii="仿宋" w:eastAsia="仿宋" w:cs="仿宋"/>
                <w:sz w:val="24"/>
                <w:szCs w:val="24"/>
              </w:rPr>
              <w:tab/>
            </w:r>
            <w:r>
              <w:rPr>
                <w:rFonts w:hint="eastAsia" w:ascii="仿宋" w:eastAsia="仿宋" w:cs="仿宋"/>
                <w:sz w:val="24"/>
                <w:szCs w:val="24"/>
              </w:rPr>
              <w:t>认知发展学派的游戏理论</w:t>
            </w:r>
          </w:p>
          <w:p w14:paraId="5D1A7B85">
            <w:pPr>
              <w:adjustRightInd w:val="0"/>
              <w:snapToGrid w:val="0"/>
              <w:rPr>
                <w:rFonts w:hint="eastAsia" w:ascii="仿宋" w:eastAsia="仿宋" w:cs="仿宋"/>
                <w:sz w:val="24"/>
                <w:szCs w:val="24"/>
              </w:rPr>
            </w:pPr>
            <w:r>
              <w:rPr>
                <w:rFonts w:hint="eastAsia" w:ascii="仿宋" w:eastAsia="仿宋" w:cs="仿宋"/>
                <w:sz w:val="24"/>
                <w:szCs w:val="24"/>
              </w:rPr>
              <w:t>1.游戏的实质</w:t>
            </w:r>
          </w:p>
          <w:p w14:paraId="58DEAED0">
            <w:pPr>
              <w:adjustRightInd w:val="0"/>
              <w:snapToGrid w:val="0"/>
              <w:rPr>
                <w:rFonts w:hint="eastAsia" w:ascii="仿宋" w:eastAsia="仿宋" w:cs="仿宋"/>
                <w:sz w:val="24"/>
                <w:szCs w:val="24"/>
              </w:rPr>
            </w:pPr>
            <w:r>
              <w:rPr>
                <w:rFonts w:hint="eastAsia" w:ascii="仿宋" w:eastAsia="仿宋" w:cs="仿宋"/>
                <w:sz w:val="24"/>
                <w:szCs w:val="24"/>
              </w:rPr>
              <w:t>2.练习性游戏的发生、发展</w:t>
            </w:r>
          </w:p>
          <w:p w14:paraId="305CA71F">
            <w:pPr>
              <w:adjustRightInd w:val="0"/>
              <w:snapToGrid w:val="0"/>
              <w:rPr>
                <w:rFonts w:hint="eastAsia" w:ascii="仿宋" w:eastAsia="仿宋" w:cs="仿宋"/>
                <w:sz w:val="24"/>
                <w:szCs w:val="24"/>
              </w:rPr>
            </w:pPr>
            <w:r>
              <w:rPr>
                <w:rFonts w:hint="eastAsia" w:ascii="仿宋" w:eastAsia="仿宋" w:cs="仿宋"/>
                <w:sz w:val="24"/>
                <w:szCs w:val="24"/>
              </w:rPr>
              <w:t>3.儿童游戏的发展阶段</w:t>
            </w:r>
          </w:p>
          <w:p w14:paraId="1253E9C7">
            <w:pPr>
              <w:adjustRightInd w:val="0"/>
              <w:snapToGrid w:val="0"/>
              <w:rPr>
                <w:rFonts w:hint="eastAsia" w:ascii="仿宋" w:eastAsia="仿宋" w:cs="仿宋"/>
                <w:sz w:val="24"/>
                <w:szCs w:val="24"/>
              </w:rPr>
            </w:pPr>
            <w:r>
              <w:rPr>
                <w:rFonts w:hint="eastAsia" w:ascii="仿宋" w:eastAsia="仿宋" w:cs="仿宋"/>
                <w:sz w:val="24"/>
                <w:szCs w:val="24"/>
              </w:rPr>
              <w:t>4.象征性游戏的发展</w:t>
            </w:r>
          </w:p>
          <w:p w14:paraId="017ADEAB">
            <w:pPr>
              <w:adjustRightInd w:val="0"/>
              <w:snapToGrid w:val="0"/>
              <w:rPr>
                <w:rFonts w:hint="eastAsia" w:ascii="仿宋" w:eastAsia="仿宋" w:cs="仿宋"/>
                <w:sz w:val="24"/>
                <w:szCs w:val="24"/>
              </w:rPr>
            </w:pPr>
            <w:r>
              <w:rPr>
                <w:rFonts w:hint="eastAsia" w:ascii="仿宋" w:eastAsia="仿宋" w:cs="仿宋"/>
                <w:sz w:val="24"/>
                <w:szCs w:val="24"/>
              </w:rPr>
              <w:t>5.对认知发展学派游戏理论的评析</w:t>
            </w:r>
          </w:p>
          <w:p w14:paraId="5F603A85">
            <w:pPr>
              <w:adjustRightInd w:val="0"/>
              <w:snapToGrid w:val="0"/>
              <w:rPr>
                <w:rFonts w:hint="eastAsia" w:ascii="仿宋" w:eastAsia="仿宋" w:cs="仿宋"/>
                <w:sz w:val="24"/>
                <w:szCs w:val="24"/>
              </w:rPr>
            </w:pPr>
            <w:r>
              <w:rPr>
                <w:rFonts w:hint="eastAsia" w:ascii="仿宋" w:eastAsia="仿宋" w:cs="仿宋"/>
                <w:sz w:val="24"/>
                <w:szCs w:val="24"/>
              </w:rPr>
              <w:t>第四节 社会文化历史学派的游戏理论</w:t>
            </w:r>
          </w:p>
          <w:p w14:paraId="0A10FCD8">
            <w:pPr>
              <w:adjustRightInd w:val="0"/>
              <w:snapToGrid w:val="0"/>
              <w:rPr>
                <w:rFonts w:hint="eastAsia" w:ascii="仿宋" w:eastAsia="仿宋" w:cs="仿宋"/>
                <w:sz w:val="24"/>
                <w:szCs w:val="24"/>
              </w:rPr>
            </w:pPr>
            <w:r>
              <w:rPr>
                <w:rFonts w:hint="eastAsia" w:ascii="仿宋" w:eastAsia="仿宋" w:cs="仿宋"/>
                <w:sz w:val="24"/>
                <w:szCs w:val="24"/>
              </w:rPr>
              <w:t>1.维果茨基的游戏学说</w:t>
            </w:r>
          </w:p>
          <w:p w14:paraId="01B40673">
            <w:pPr>
              <w:adjustRightInd w:val="0"/>
              <w:snapToGrid w:val="0"/>
              <w:rPr>
                <w:rFonts w:hint="eastAsia" w:ascii="仿宋" w:eastAsia="仿宋" w:cs="仿宋"/>
                <w:sz w:val="24"/>
                <w:szCs w:val="24"/>
              </w:rPr>
            </w:pPr>
            <w:r>
              <w:rPr>
                <w:rFonts w:hint="eastAsia" w:ascii="仿宋" w:eastAsia="仿宋" w:cs="仿宋"/>
                <w:sz w:val="24"/>
                <w:szCs w:val="24"/>
              </w:rPr>
              <w:t>2.列昂节夫的游戏学说</w:t>
            </w:r>
          </w:p>
          <w:p w14:paraId="06B14A5C">
            <w:pPr>
              <w:adjustRightInd w:val="0"/>
              <w:snapToGrid w:val="0"/>
              <w:rPr>
                <w:rFonts w:hint="eastAsia" w:ascii="仿宋" w:eastAsia="仿宋" w:cs="仿宋"/>
                <w:sz w:val="24"/>
                <w:szCs w:val="24"/>
              </w:rPr>
            </w:pPr>
            <w:r>
              <w:rPr>
                <w:rFonts w:hint="eastAsia" w:ascii="仿宋" w:eastAsia="仿宋" w:cs="仿宋"/>
                <w:sz w:val="24"/>
                <w:szCs w:val="24"/>
              </w:rPr>
              <w:t>3.艾利康宁的游戏学说</w:t>
            </w:r>
          </w:p>
          <w:p w14:paraId="65A832C6">
            <w:pPr>
              <w:adjustRightInd w:val="0"/>
              <w:snapToGrid w:val="0"/>
              <w:rPr>
                <w:rFonts w:hint="eastAsia" w:ascii="仿宋" w:eastAsia="仿宋" w:cs="仿宋"/>
                <w:sz w:val="24"/>
                <w:szCs w:val="24"/>
              </w:rPr>
            </w:pPr>
            <w:r>
              <w:rPr>
                <w:rFonts w:hint="eastAsia" w:ascii="仿宋" w:eastAsia="仿宋" w:cs="仿宋"/>
                <w:sz w:val="24"/>
                <w:szCs w:val="24"/>
              </w:rPr>
              <w:t>4.对社会文化历史学派游戏理论的评析</w:t>
            </w: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D1B92">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支撑课程目标1、3</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71740D">
            <w:pPr>
              <w:adjustRightInd w:val="0"/>
              <w:snapToGrid w:val="0"/>
              <w:jc w:val="center"/>
              <w:rPr>
                <w:rFonts w:hint="eastAsia" w:ascii="仿宋" w:eastAsia="仿宋" w:cs="仿宋"/>
                <w:sz w:val="24"/>
                <w:szCs w:val="24"/>
                <w:lang w:eastAsia="zh-CN"/>
              </w:rPr>
            </w:pPr>
            <w:r>
              <w:rPr>
                <w:rFonts w:hint="eastAsia" w:ascii="仿宋" w:eastAsia="仿宋" w:cs="仿宋"/>
                <w:sz w:val="24"/>
                <w:szCs w:val="24"/>
                <w:lang w:val="en-US" w:eastAsia="zh-CN"/>
              </w:rPr>
              <w:t>4</w:t>
            </w:r>
          </w:p>
        </w:tc>
      </w:tr>
      <w:tr w14:paraId="5D1E96BA">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BEF775"/>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35CCD">
            <w:pPr>
              <w:adjustRightInd w:val="0"/>
              <w:snapToGrid w:val="0"/>
              <w:rPr>
                <w:rFonts w:hint="eastAsia" w:ascii="仿宋" w:eastAsia="仿宋" w:cs="仿宋"/>
                <w:sz w:val="24"/>
                <w:szCs w:val="24"/>
              </w:rPr>
            </w:pPr>
            <w:r>
              <w:rPr>
                <w:rFonts w:hint="eastAsia" w:ascii="仿宋" w:eastAsia="仿宋" w:cs="仿宋"/>
                <w:sz w:val="24"/>
                <w:szCs w:val="24"/>
              </w:rPr>
              <w:t>第四章  儿童游戏的分类</w:t>
            </w:r>
          </w:p>
          <w:p w14:paraId="6AC74CB5">
            <w:pPr>
              <w:adjustRightInd w:val="0"/>
              <w:snapToGrid w:val="0"/>
              <w:rPr>
                <w:rFonts w:hint="eastAsia" w:ascii="仿宋" w:eastAsia="仿宋" w:cs="仿宋"/>
                <w:sz w:val="24"/>
                <w:szCs w:val="24"/>
              </w:rPr>
            </w:pPr>
            <w:r>
              <w:rPr>
                <w:rFonts w:hint="eastAsia" w:ascii="仿宋" w:eastAsia="仿宋" w:cs="仿宋"/>
                <w:sz w:val="24"/>
                <w:szCs w:val="24"/>
              </w:rPr>
              <w:t>知道：列举儿童游戏分类方法及其常见分类</w:t>
            </w:r>
          </w:p>
          <w:p w14:paraId="49DE812B">
            <w:pPr>
              <w:adjustRightInd w:val="0"/>
              <w:snapToGrid w:val="0"/>
              <w:rPr>
                <w:rFonts w:hint="eastAsia" w:ascii="仿宋" w:eastAsia="仿宋" w:cs="仿宋"/>
                <w:sz w:val="24"/>
                <w:szCs w:val="24"/>
              </w:rPr>
            </w:pPr>
            <w:r>
              <w:rPr>
                <w:rFonts w:hint="eastAsia" w:ascii="仿宋" w:eastAsia="仿宋" w:cs="仿宋"/>
                <w:sz w:val="24"/>
                <w:szCs w:val="24"/>
              </w:rPr>
              <w:t>分析：游戏分类在幼儿园中的运用</w:t>
            </w:r>
          </w:p>
          <w:p w14:paraId="08B87903">
            <w:pPr>
              <w:adjustRightInd w:val="0"/>
              <w:snapToGrid w:val="0"/>
              <w:rPr>
                <w:rFonts w:hint="eastAsia" w:ascii="仿宋" w:eastAsia="仿宋" w:cs="仿宋"/>
                <w:sz w:val="24"/>
                <w:szCs w:val="24"/>
              </w:rPr>
            </w:pPr>
            <w:r>
              <w:rPr>
                <w:rFonts w:hint="eastAsia" w:ascii="仿宋" w:eastAsia="仿宋" w:cs="仿宋"/>
                <w:sz w:val="24"/>
                <w:szCs w:val="24"/>
              </w:rPr>
              <w:t>应用：运用儿童自主性游戏的特征进行分析及指导</w:t>
            </w:r>
          </w:p>
          <w:p w14:paraId="2E862355">
            <w:pPr>
              <w:adjustRightInd w:val="0"/>
              <w:snapToGrid w:val="0"/>
              <w:rPr>
                <w:rFonts w:hint="eastAsia" w:ascii="仿宋" w:eastAsia="仿宋" w:cs="仿宋"/>
                <w:sz w:val="24"/>
                <w:szCs w:val="24"/>
              </w:rPr>
            </w:pPr>
            <w:r>
              <w:rPr>
                <w:rFonts w:hint="eastAsia" w:ascii="仿宋" w:eastAsia="仿宋" w:cs="仿宋"/>
                <w:b/>
                <w:bCs/>
                <w:sz w:val="24"/>
                <w:szCs w:val="24"/>
              </w:rPr>
              <w:t>课程思政：</w:t>
            </w:r>
            <w:r>
              <w:rPr>
                <w:rFonts w:hint="eastAsia" w:ascii="仿宋" w:eastAsia="仿宋" w:cs="仿宋"/>
                <w:sz w:val="24"/>
                <w:szCs w:val="24"/>
              </w:rPr>
              <w:t>通过分析不同游戏的分类方法，了解儿童游戏的发展规律，培养学生的逻辑思维和辩证思维。</w:t>
            </w:r>
          </w:p>
          <w:p w14:paraId="66C45EC8">
            <w:pPr>
              <w:adjustRightInd w:val="0"/>
              <w:snapToGrid w:val="0"/>
              <w:rPr>
                <w:rFonts w:hint="eastAsia" w:ascii="仿宋" w:eastAsia="仿宋" w:cs="仿宋"/>
                <w:b/>
                <w:bCs/>
                <w:sz w:val="24"/>
                <w:szCs w:val="24"/>
                <w:lang w:eastAsia="zh-CN"/>
              </w:rPr>
            </w:pPr>
            <w:r>
              <w:rPr>
                <w:rFonts w:hint="eastAsia" w:ascii="仿宋" w:eastAsia="仿宋" w:cs="仿宋"/>
                <w:b/>
                <w:bCs/>
                <w:sz w:val="24"/>
                <w:szCs w:val="24"/>
              </w:rPr>
              <w:t>教学内容</w:t>
            </w:r>
            <w:r>
              <w:rPr>
                <w:rFonts w:hint="eastAsia" w:ascii="仿宋" w:eastAsia="仿宋" w:cs="仿宋"/>
                <w:b/>
                <w:bCs/>
                <w:sz w:val="24"/>
                <w:szCs w:val="24"/>
                <w:lang w:eastAsia="zh-CN"/>
              </w:rPr>
              <w:t>：</w:t>
            </w:r>
          </w:p>
          <w:p w14:paraId="39E47EBB">
            <w:pPr>
              <w:adjustRightInd w:val="0"/>
              <w:snapToGrid w:val="0"/>
              <w:rPr>
                <w:rFonts w:hint="eastAsia" w:ascii="仿宋" w:eastAsia="仿宋" w:cs="仿宋"/>
                <w:b w:val="0"/>
                <w:bCs w:val="0"/>
                <w:sz w:val="24"/>
                <w:szCs w:val="24"/>
              </w:rPr>
            </w:pPr>
            <w:r>
              <w:rPr>
                <w:rFonts w:hint="eastAsia" w:ascii="仿宋" w:eastAsia="仿宋" w:cs="仿宋"/>
                <w:b w:val="0"/>
                <w:bCs w:val="0"/>
                <w:sz w:val="24"/>
                <w:szCs w:val="24"/>
              </w:rPr>
              <w:t>第一节  儿童游戏的分类方法</w:t>
            </w:r>
          </w:p>
          <w:p w14:paraId="0F631D16">
            <w:pPr>
              <w:adjustRightInd w:val="0"/>
              <w:snapToGrid w:val="0"/>
              <w:rPr>
                <w:rFonts w:hint="eastAsia" w:ascii="仿宋" w:eastAsia="仿宋" w:cs="仿宋"/>
                <w:b w:val="0"/>
                <w:bCs w:val="0"/>
                <w:sz w:val="24"/>
                <w:szCs w:val="24"/>
              </w:rPr>
            </w:pPr>
            <w:r>
              <w:rPr>
                <w:rFonts w:hint="eastAsia" w:ascii="仿宋" w:eastAsia="仿宋" w:cs="仿宋"/>
                <w:b w:val="0"/>
                <w:bCs w:val="0"/>
                <w:sz w:val="24"/>
                <w:szCs w:val="24"/>
              </w:rPr>
              <w:t>1.根据儿童发展的分类法</w:t>
            </w:r>
          </w:p>
          <w:p w14:paraId="7A76DF13">
            <w:pPr>
              <w:adjustRightInd w:val="0"/>
              <w:snapToGrid w:val="0"/>
              <w:rPr>
                <w:rFonts w:hint="eastAsia" w:ascii="仿宋" w:eastAsia="仿宋" w:cs="仿宋"/>
                <w:b w:val="0"/>
                <w:bCs w:val="0"/>
                <w:sz w:val="24"/>
                <w:szCs w:val="24"/>
              </w:rPr>
            </w:pPr>
            <w:r>
              <w:rPr>
                <w:rFonts w:hint="eastAsia" w:ascii="仿宋" w:eastAsia="仿宋" w:cs="仿宋"/>
                <w:b w:val="0"/>
                <w:bCs w:val="0"/>
                <w:sz w:val="24"/>
                <w:szCs w:val="24"/>
              </w:rPr>
              <w:t>2.根据游戏活动的分类法</w:t>
            </w:r>
          </w:p>
          <w:p w14:paraId="5798ADA0">
            <w:pPr>
              <w:adjustRightInd w:val="0"/>
              <w:snapToGrid w:val="0"/>
              <w:rPr>
                <w:rFonts w:hint="eastAsia" w:ascii="仿宋" w:eastAsia="仿宋" w:cs="仿宋"/>
                <w:b w:val="0"/>
                <w:bCs w:val="0"/>
                <w:sz w:val="24"/>
                <w:szCs w:val="24"/>
              </w:rPr>
            </w:pPr>
            <w:r>
              <w:rPr>
                <w:rFonts w:hint="eastAsia" w:ascii="仿宋" w:eastAsia="仿宋" w:cs="仿宋"/>
                <w:b w:val="0"/>
                <w:bCs w:val="0"/>
                <w:sz w:val="24"/>
                <w:szCs w:val="24"/>
              </w:rPr>
              <w:t>第二节  幼儿园游戏分类</w:t>
            </w:r>
          </w:p>
          <w:p w14:paraId="68E249AA">
            <w:pPr>
              <w:adjustRightInd w:val="0"/>
              <w:snapToGrid w:val="0"/>
              <w:rPr>
                <w:rFonts w:hint="eastAsia" w:ascii="仿宋" w:eastAsia="仿宋" w:cs="仿宋"/>
                <w:b w:val="0"/>
                <w:bCs w:val="0"/>
                <w:sz w:val="24"/>
                <w:szCs w:val="24"/>
              </w:rPr>
            </w:pPr>
            <w:r>
              <w:rPr>
                <w:rFonts w:hint="eastAsia" w:ascii="仿宋" w:eastAsia="仿宋" w:cs="仿宋"/>
                <w:b w:val="0"/>
                <w:bCs w:val="0"/>
                <w:sz w:val="24"/>
                <w:szCs w:val="24"/>
              </w:rPr>
              <w:t>1.幼儿园游戏分类的几种形式</w:t>
            </w:r>
          </w:p>
          <w:p w14:paraId="2BA5FB12">
            <w:pPr>
              <w:adjustRightInd w:val="0"/>
              <w:snapToGrid w:val="0"/>
              <w:rPr>
                <w:rFonts w:hint="eastAsia" w:ascii="仿宋" w:eastAsia="仿宋" w:cs="仿宋"/>
                <w:b w:val="0"/>
                <w:bCs w:val="0"/>
                <w:sz w:val="24"/>
                <w:szCs w:val="24"/>
              </w:rPr>
            </w:pPr>
            <w:r>
              <w:rPr>
                <w:rFonts w:hint="eastAsia" w:ascii="仿宋" w:eastAsia="仿宋" w:cs="仿宋"/>
                <w:b w:val="0"/>
                <w:bCs w:val="0"/>
                <w:sz w:val="24"/>
                <w:szCs w:val="24"/>
              </w:rPr>
              <w:t>2.幼儿园游戏分类存在的问题</w:t>
            </w:r>
          </w:p>
          <w:p w14:paraId="1E3AB1B2">
            <w:pPr>
              <w:adjustRightInd w:val="0"/>
              <w:snapToGrid w:val="0"/>
              <w:rPr>
                <w:rFonts w:hint="eastAsia" w:ascii="仿宋" w:eastAsia="仿宋" w:cs="仿宋"/>
                <w:b w:val="0"/>
                <w:bCs w:val="0"/>
                <w:sz w:val="24"/>
                <w:szCs w:val="24"/>
              </w:rPr>
            </w:pPr>
            <w:r>
              <w:rPr>
                <w:rFonts w:hint="eastAsia" w:ascii="仿宋" w:eastAsia="仿宋" w:cs="仿宋"/>
                <w:b w:val="0"/>
                <w:bCs w:val="0"/>
                <w:sz w:val="24"/>
                <w:szCs w:val="24"/>
              </w:rPr>
              <w:t>3.两类游戏的区别与联系</w:t>
            </w:r>
          </w:p>
          <w:p w14:paraId="490FE9BD">
            <w:pPr>
              <w:adjustRightInd w:val="0"/>
              <w:snapToGrid w:val="0"/>
              <w:rPr>
                <w:rFonts w:hint="eastAsia" w:ascii="仿宋" w:eastAsia="仿宋" w:cs="仿宋"/>
                <w:sz w:val="24"/>
                <w:szCs w:val="24"/>
              </w:rPr>
            </w:pPr>
            <w:r>
              <w:rPr>
                <w:rFonts w:hint="eastAsia" w:ascii="仿宋" w:eastAsia="仿宋" w:cs="仿宋"/>
                <w:b w:val="0"/>
                <w:bCs w:val="0"/>
                <w:sz w:val="24"/>
                <w:szCs w:val="24"/>
              </w:rPr>
              <w:t>4.游戏分类在幼儿园游戏中的运用</w:t>
            </w: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1CAFE">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支撑课程目标1、3</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D87A25">
            <w:pPr>
              <w:adjustRightInd w:val="0"/>
              <w:snapToGrid w:val="0"/>
              <w:jc w:val="center"/>
              <w:rPr>
                <w:rFonts w:hint="eastAsia" w:ascii="仿宋" w:eastAsia="仿宋" w:cs="仿宋"/>
                <w:sz w:val="24"/>
                <w:szCs w:val="24"/>
                <w:lang w:eastAsia="zh-CN"/>
              </w:rPr>
            </w:pPr>
            <w:r>
              <w:rPr>
                <w:rFonts w:hint="eastAsia" w:ascii="仿宋" w:eastAsia="仿宋" w:cs="仿宋"/>
                <w:sz w:val="24"/>
                <w:szCs w:val="24"/>
                <w:lang w:val="en-US" w:eastAsia="zh-CN"/>
              </w:rPr>
              <w:t>2</w:t>
            </w:r>
          </w:p>
        </w:tc>
      </w:tr>
      <w:tr w14:paraId="7AA1AC9E">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490961"/>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F1730">
            <w:pPr>
              <w:adjustRightInd w:val="0"/>
              <w:snapToGrid w:val="0"/>
              <w:rPr>
                <w:rFonts w:hint="eastAsia" w:ascii="仿宋" w:eastAsia="仿宋" w:cs="仿宋"/>
                <w:sz w:val="24"/>
                <w:szCs w:val="24"/>
              </w:rPr>
            </w:pPr>
            <w:r>
              <w:rPr>
                <w:rFonts w:hint="eastAsia" w:ascii="仿宋" w:eastAsia="仿宋" w:cs="仿宋"/>
                <w:sz w:val="24"/>
                <w:szCs w:val="24"/>
              </w:rPr>
              <w:t>第五章  影响儿童游戏的因素</w:t>
            </w:r>
          </w:p>
          <w:p w14:paraId="4AEE6349">
            <w:pPr>
              <w:adjustRightInd w:val="0"/>
              <w:snapToGrid w:val="0"/>
              <w:rPr>
                <w:rFonts w:hint="eastAsia" w:ascii="仿宋" w:eastAsia="仿宋" w:cs="仿宋"/>
                <w:sz w:val="24"/>
                <w:szCs w:val="24"/>
              </w:rPr>
            </w:pPr>
            <w:r>
              <w:rPr>
                <w:rFonts w:hint="eastAsia" w:ascii="仿宋" w:eastAsia="仿宋" w:cs="仿宋"/>
                <w:sz w:val="24"/>
                <w:szCs w:val="24"/>
              </w:rPr>
              <w:t>知道：说出儿童游戏的相关影响因素</w:t>
            </w:r>
          </w:p>
          <w:p w14:paraId="027BAE30">
            <w:pPr>
              <w:adjustRightInd w:val="0"/>
              <w:snapToGrid w:val="0"/>
              <w:rPr>
                <w:rFonts w:hint="eastAsia" w:ascii="仿宋" w:eastAsia="仿宋" w:cs="仿宋"/>
                <w:sz w:val="24"/>
                <w:szCs w:val="24"/>
              </w:rPr>
            </w:pPr>
            <w:r>
              <w:rPr>
                <w:rFonts w:hint="eastAsia" w:ascii="仿宋" w:eastAsia="仿宋" w:cs="仿宋"/>
                <w:sz w:val="24"/>
                <w:szCs w:val="24"/>
              </w:rPr>
              <w:t>领会：说明游戏者自身条件对游戏的影响</w:t>
            </w:r>
          </w:p>
          <w:p w14:paraId="0E9ED1BA">
            <w:pPr>
              <w:adjustRightInd w:val="0"/>
              <w:snapToGrid w:val="0"/>
              <w:rPr>
                <w:rFonts w:hint="eastAsia" w:ascii="仿宋" w:eastAsia="仿宋" w:cs="仿宋"/>
                <w:sz w:val="24"/>
                <w:szCs w:val="24"/>
              </w:rPr>
            </w:pPr>
            <w:r>
              <w:rPr>
                <w:rFonts w:hint="eastAsia" w:ascii="仿宋" w:eastAsia="仿宋" w:cs="仿宋"/>
                <w:sz w:val="24"/>
                <w:szCs w:val="24"/>
              </w:rPr>
              <w:t>应用：制定创设有利于幼儿游戏环境的方案</w:t>
            </w:r>
          </w:p>
          <w:p w14:paraId="60759EBB">
            <w:pPr>
              <w:adjustRightInd w:val="0"/>
              <w:snapToGrid w:val="0"/>
              <w:rPr>
                <w:rFonts w:hint="eastAsia" w:ascii="仿宋" w:eastAsia="仿宋" w:cs="仿宋"/>
                <w:sz w:val="24"/>
                <w:szCs w:val="24"/>
              </w:rPr>
            </w:pPr>
            <w:r>
              <w:rPr>
                <w:rFonts w:hint="eastAsia" w:ascii="仿宋" w:eastAsia="仿宋" w:cs="仿宋"/>
                <w:b/>
                <w:bCs/>
                <w:sz w:val="24"/>
                <w:szCs w:val="24"/>
              </w:rPr>
              <w:t>课程思政：</w:t>
            </w:r>
            <w:r>
              <w:rPr>
                <w:rFonts w:hint="eastAsia" w:ascii="仿宋" w:eastAsia="仿宋" w:cs="仿宋"/>
                <w:sz w:val="24"/>
                <w:szCs w:val="24"/>
              </w:rPr>
              <w:t>通过了解儿童游戏的影响因素，培养学生的逻辑思维和辩证思维。</w:t>
            </w:r>
          </w:p>
          <w:p w14:paraId="1B459DBA">
            <w:pPr>
              <w:adjustRightInd w:val="0"/>
              <w:snapToGrid w:val="0"/>
              <w:rPr>
                <w:rFonts w:hint="eastAsia" w:ascii="仿宋" w:eastAsia="仿宋" w:cs="仿宋"/>
                <w:b/>
                <w:bCs/>
                <w:sz w:val="24"/>
                <w:szCs w:val="24"/>
                <w:lang w:eastAsia="zh-CN"/>
              </w:rPr>
            </w:pPr>
            <w:r>
              <w:rPr>
                <w:rFonts w:hint="eastAsia" w:ascii="仿宋" w:eastAsia="仿宋" w:cs="仿宋"/>
                <w:b/>
                <w:bCs/>
                <w:sz w:val="24"/>
                <w:szCs w:val="24"/>
              </w:rPr>
              <w:t>教学内容</w:t>
            </w:r>
            <w:r>
              <w:rPr>
                <w:rFonts w:hint="eastAsia" w:ascii="仿宋" w:eastAsia="仿宋" w:cs="仿宋"/>
                <w:b/>
                <w:bCs/>
                <w:sz w:val="24"/>
                <w:szCs w:val="24"/>
                <w:lang w:eastAsia="zh-CN"/>
              </w:rPr>
              <w:t>：</w:t>
            </w:r>
          </w:p>
          <w:p w14:paraId="1A06F38F">
            <w:pPr>
              <w:adjustRightInd w:val="0"/>
              <w:snapToGrid w:val="0"/>
              <w:rPr>
                <w:rFonts w:hint="eastAsia" w:ascii="仿宋" w:eastAsia="仿宋" w:cs="仿宋"/>
                <w:sz w:val="24"/>
                <w:szCs w:val="24"/>
              </w:rPr>
            </w:pPr>
            <w:r>
              <w:rPr>
                <w:rFonts w:hint="eastAsia" w:ascii="仿宋" w:eastAsia="仿宋" w:cs="仿宋"/>
                <w:sz w:val="24"/>
                <w:szCs w:val="24"/>
              </w:rPr>
              <w:t>第一节</w:t>
            </w:r>
            <w:r>
              <w:rPr>
                <w:rFonts w:hint="eastAsia" w:ascii="仿宋" w:eastAsia="仿宋" w:cs="仿宋"/>
                <w:sz w:val="24"/>
                <w:szCs w:val="24"/>
              </w:rPr>
              <w:tab/>
            </w:r>
            <w:r>
              <w:rPr>
                <w:rFonts w:hint="eastAsia" w:ascii="仿宋" w:eastAsia="仿宋" w:cs="仿宋"/>
                <w:sz w:val="24"/>
                <w:szCs w:val="24"/>
              </w:rPr>
              <w:t>外在客观条件的影响</w:t>
            </w:r>
          </w:p>
          <w:p w14:paraId="5173F694">
            <w:pPr>
              <w:adjustRightInd w:val="0"/>
              <w:snapToGrid w:val="0"/>
              <w:rPr>
                <w:rFonts w:hint="eastAsia" w:ascii="仿宋" w:eastAsia="仿宋" w:cs="仿宋"/>
                <w:sz w:val="24"/>
                <w:szCs w:val="24"/>
              </w:rPr>
            </w:pPr>
            <w:r>
              <w:rPr>
                <w:rFonts w:hint="eastAsia" w:ascii="仿宋" w:eastAsia="仿宋" w:cs="仿宋"/>
                <w:sz w:val="24"/>
                <w:szCs w:val="24"/>
              </w:rPr>
              <w:t>1.游戏机会</w:t>
            </w:r>
          </w:p>
          <w:p w14:paraId="0532B720">
            <w:pPr>
              <w:adjustRightInd w:val="0"/>
              <w:snapToGrid w:val="0"/>
              <w:rPr>
                <w:rFonts w:hint="eastAsia" w:ascii="仿宋" w:eastAsia="仿宋" w:cs="仿宋"/>
                <w:sz w:val="24"/>
                <w:szCs w:val="24"/>
              </w:rPr>
            </w:pPr>
            <w:r>
              <w:rPr>
                <w:rFonts w:hint="eastAsia" w:ascii="仿宋" w:eastAsia="仿宋" w:cs="仿宋"/>
                <w:sz w:val="24"/>
                <w:szCs w:val="24"/>
              </w:rPr>
              <w:t>2.游戏时间</w:t>
            </w:r>
          </w:p>
          <w:p w14:paraId="7E5705B6">
            <w:pPr>
              <w:adjustRightInd w:val="0"/>
              <w:snapToGrid w:val="0"/>
              <w:rPr>
                <w:rFonts w:hint="eastAsia" w:ascii="仿宋" w:eastAsia="仿宋" w:cs="仿宋"/>
                <w:sz w:val="24"/>
                <w:szCs w:val="24"/>
              </w:rPr>
            </w:pPr>
            <w:r>
              <w:rPr>
                <w:rFonts w:hint="eastAsia" w:ascii="仿宋" w:eastAsia="仿宋" w:cs="仿宋"/>
                <w:sz w:val="24"/>
                <w:szCs w:val="24"/>
              </w:rPr>
              <w:t>3.游戏场地</w:t>
            </w:r>
          </w:p>
          <w:p w14:paraId="41814CE8">
            <w:pPr>
              <w:adjustRightInd w:val="0"/>
              <w:snapToGrid w:val="0"/>
              <w:rPr>
                <w:rFonts w:hint="eastAsia" w:ascii="仿宋" w:eastAsia="仿宋" w:cs="仿宋"/>
                <w:sz w:val="24"/>
                <w:szCs w:val="24"/>
              </w:rPr>
            </w:pPr>
            <w:r>
              <w:rPr>
                <w:rFonts w:hint="eastAsia" w:ascii="仿宋" w:eastAsia="仿宋" w:cs="仿宋"/>
                <w:sz w:val="24"/>
                <w:szCs w:val="24"/>
              </w:rPr>
              <w:t>4.游戏材料</w:t>
            </w:r>
          </w:p>
          <w:p w14:paraId="1A0520F9">
            <w:pPr>
              <w:adjustRightInd w:val="0"/>
              <w:snapToGrid w:val="0"/>
              <w:rPr>
                <w:rFonts w:hint="eastAsia" w:ascii="仿宋" w:eastAsia="仿宋" w:cs="仿宋"/>
                <w:sz w:val="24"/>
                <w:szCs w:val="24"/>
              </w:rPr>
            </w:pPr>
            <w:r>
              <w:rPr>
                <w:rFonts w:hint="eastAsia" w:ascii="仿宋" w:eastAsia="仿宋" w:cs="仿宋"/>
                <w:sz w:val="24"/>
                <w:szCs w:val="24"/>
              </w:rPr>
              <w:t>第二节</w:t>
            </w:r>
            <w:r>
              <w:rPr>
                <w:rFonts w:hint="eastAsia" w:ascii="仿宋" w:eastAsia="仿宋" w:cs="仿宋"/>
                <w:sz w:val="24"/>
                <w:szCs w:val="24"/>
              </w:rPr>
              <w:tab/>
            </w:r>
            <w:r>
              <w:rPr>
                <w:rFonts w:hint="eastAsia" w:ascii="仿宋" w:eastAsia="仿宋" w:cs="仿宋"/>
                <w:sz w:val="24"/>
                <w:szCs w:val="24"/>
              </w:rPr>
              <w:t>游戏者自身条件的影响</w:t>
            </w:r>
          </w:p>
          <w:p w14:paraId="6D32ACDF">
            <w:pPr>
              <w:adjustRightInd w:val="0"/>
              <w:snapToGrid w:val="0"/>
              <w:rPr>
                <w:rFonts w:hint="eastAsia" w:ascii="仿宋" w:eastAsia="仿宋" w:cs="仿宋"/>
                <w:sz w:val="24"/>
                <w:szCs w:val="24"/>
              </w:rPr>
            </w:pPr>
            <w:r>
              <w:rPr>
                <w:rFonts w:hint="eastAsia" w:ascii="仿宋" w:eastAsia="仿宋" w:cs="仿宋"/>
                <w:sz w:val="24"/>
                <w:szCs w:val="24"/>
              </w:rPr>
              <w:t>1.同伴</w:t>
            </w:r>
          </w:p>
          <w:p w14:paraId="7DBFC657">
            <w:pPr>
              <w:adjustRightInd w:val="0"/>
              <w:snapToGrid w:val="0"/>
              <w:rPr>
                <w:rFonts w:hint="eastAsia" w:ascii="仿宋" w:eastAsia="仿宋" w:cs="仿宋"/>
                <w:sz w:val="24"/>
                <w:szCs w:val="24"/>
              </w:rPr>
            </w:pPr>
            <w:r>
              <w:rPr>
                <w:rFonts w:hint="eastAsia" w:ascii="仿宋" w:eastAsia="仿宋" w:cs="仿宋"/>
                <w:sz w:val="24"/>
                <w:szCs w:val="24"/>
              </w:rPr>
              <w:t>2.儿童自身的年龄、性别</w:t>
            </w:r>
          </w:p>
          <w:p w14:paraId="101824BF">
            <w:pPr>
              <w:adjustRightInd w:val="0"/>
              <w:snapToGrid w:val="0"/>
              <w:rPr>
                <w:rFonts w:hint="eastAsia" w:ascii="仿宋" w:eastAsia="仿宋" w:cs="仿宋"/>
                <w:sz w:val="24"/>
                <w:szCs w:val="24"/>
              </w:rPr>
            </w:pPr>
            <w:r>
              <w:rPr>
                <w:rFonts w:hint="eastAsia" w:ascii="仿宋" w:eastAsia="仿宋" w:cs="仿宋"/>
                <w:sz w:val="24"/>
                <w:szCs w:val="24"/>
              </w:rPr>
              <w:t>3.健康状况</w:t>
            </w:r>
          </w:p>
          <w:p w14:paraId="030791AE">
            <w:pPr>
              <w:adjustRightInd w:val="0"/>
              <w:snapToGrid w:val="0"/>
              <w:rPr>
                <w:rFonts w:hint="eastAsia" w:ascii="仿宋" w:eastAsia="仿宋" w:cs="仿宋"/>
                <w:sz w:val="24"/>
                <w:szCs w:val="24"/>
              </w:rPr>
            </w:pPr>
            <w:r>
              <w:rPr>
                <w:rFonts w:hint="eastAsia" w:ascii="仿宋" w:eastAsia="仿宋" w:cs="仿宋"/>
                <w:sz w:val="24"/>
                <w:szCs w:val="24"/>
              </w:rPr>
              <w:t>4.认知风格</w:t>
            </w:r>
          </w:p>
          <w:p w14:paraId="1CD56C3B">
            <w:pPr>
              <w:adjustRightInd w:val="0"/>
              <w:snapToGrid w:val="0"/>
              <w:rPr>
                <w:rFonts w:hint="eastAsia" w:ascii="仿宋" w:eastAsia="仿宋" w:cs="仿宋"/>
                <w:sz w:val="24"/>
                <w:szCs w:val="24"/>
              </w:rPr>
            </w:pPr>
            <w:r>
              <w:rPr>
                <w:rFonts w:hint="eastAsia" w:ascii="仿宋" w:eastAsia="仿宋" w:cs="仿宋"/>
                <w:sz w:val="24"/>
                <w:szCs w:val="24"/>
              </w:rPr>
              <w:t>第三节  家庭的影响</w:t>
            </w:r>
          </w:p>
          <w:p w14:paraId="460C3B5C">
            <w:pPr>
              <w:adjustRightInd w:val="0"/>
              <w:snapToGrid w:val="0"/>
              <w:rPr>
                <w:rFonts w:hint="eastAsia" w:ascii="仿宋" w:eastAsia="仿宋" w:cs="仿宋"/>
                <w:sz w:val="24"/>
                <w:szCs w:val="24"/>
              </w:rPr>
            </w:pPr>
            <w:r>
              <w:rPr>
                <w:rFonts w:hint="eastAsia" w:ascii="仿宋" w:eastAsia="仿宋" w:cs="仿宋"/>
                <w:sz w:val="24"/>
                <w:szCs w:val="24"/>
              </w:rPr>
              <w:t>1.父母</w:t>
            </w:r>
          </w:p>
          <w:p w14:paraId="0B0092FC">
            <w:pPr>
              <w:adjustRightInd w:val="0"/>
              <w:snapToGrid w:val="0"/>
              <w:rPr>
                <w:rFonts w:hint="eastAsia" w:ascii="仿宋" w:eastAsia="仿宋" w:cs="仿宋"/>
                <w:sz w:val="24"/>
                <w:szCs w:val="24"/>
              </w:rPr>
            </w:pPr>
            <w:r>
              <w:rPr>
                <w:rFonts w:hint="eastAsia" w:ascii="仿宋" w:eastAsia="仿宋" w:cs="仿宋"/>
                <w:sz w:val="24"/>
                <w:szCs w:val="24"/>
              </w:rPr>
              <w:t>2.电视</w:t>
            </w: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0D0E7">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支撑课程目标1、3</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C7CFB4">
            <w:pPr>
              <w:adjustRightInd w:val="0"/>
              <w:snapToGrid w:val="0"/>
              <w:jc w:val="center"/>
              <w:rPr>
                <w:rFonts w:hint="eastAsia" w:ascii="仿宋" w:eastAsia="仿宋" w:cs="仿宋"/>
                <w:sz w:val="24"/>
                <w:szCs w:val="24"/>
                <w:lang w:eastAsia="zh-CN"/>
              </w:rPr>
            </w:pPr>
            <w:r>
              <w:rPr>
                <w:rFonts w:hint="eastAsia" w:ascii="仿宋" w:eastAsia="仿宋" w:cs="仿宋"/>
                <w:sz w:val="24"/>
                <w:szCs w:val="24"/>
                <w:lang w:val="en-US" w:eastAsia="zh-CN"/>
              </w:rPr>
              <w:t>2</w:t>
            </w:r>
          </w:p>
        </w:tc>
      </w:tr>
      <w:tr w14:paraId="7185EA79">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4A3BBC"/>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3EAD4">
            <w:pPr>
              <w:adjustRightInd w:val="0"/>
              <w:snapToGrid w:val="0"/>
              <w:rPr>
                <w:rFonts w:hint="eastAsia" w:ascii="仿宋" w:eastAsia="仿宋" w:cs="仿宋"/>
                <w:sz w:val="24"/>
                <w:szCs w:val="24"/>
              </w:rPr>
            </w:pPr>
            <w:r>
              <w:rPr>
                <w:rFonts w:hint="eastAsia" w:ascii="仿宋" w:eastAsia="仿宋" w:cs="仿宋"/>
                <w:sz w:val="24"/>
                <w:szCs w:val="24"/>
              </w:rPr>
              <w:t>第六、七章  游戏在幼儿园中的地位及其研究概况</w:t>
            </w:r>
          </w:p>
          <w:p w14:paraId="42923F2A">
            <w:pPr>
              <w:adjustRightInd w:val="0"/>
              <w:snapToGrid w:val="0"/>
              <w:rPr>
                <w:rFonts w:hint="eastAsia" w:ascii="仿宋" w:eastAsia="仿宋" w:cs="仿宋"/>
                <w:sz w:val="24"/>
                <w:szCs w:val="24"/>
              </w:rPr>
            </w:pPr>
            <w:r>
              <w:rPr>
                <w:rFonts w:hint="eastAsia" w:ascii="仿宋" w:eastAsia="仿宋" w:cs="仿宋"/>
                <w:sz w:val="24"/>
                <w:szCs w:val="24"/>
              </w:rPr>
              <w:t>知道：描述相关的政策法规规定、游戏研究概况</w:t>
            </w:r>
          </w:p>
          <w:p w14:paraId="3CE652DA">
            <w:pPr>
              <w:adjustRightInd w:val="0"/>
              <w:snapToGrid w:val="0"/>
              <w:rPr>
                <w:rFonts w:hint="eastAsia" w:ascii="仿宋" w:eastAsia="仿宋" w:cs="仿宋"/>
                <w:sz w:val="24"/>
                <w:szCs w:val="24"/>
              </w:rPr>
            </w:pPr>
            <w:r>
              <w:rPr>
                <w:rFonts w:hint="eastAsia" w:ascii="仿宋" w:eastAsia="仿宋" w:cs="仿宋"/>
                <w:sz w:val="24"/>
                <w:szCs w:val="24"/>
              </w:rPr>
              <w:t>领会：区别游戏与幼儿园课程的关系</w:t>
            </w:r>
          </w:p>
          <w:p w14:paraId="01E576DC">
            <w:pPr>
              <w:adjustRightInd w:val="0"/>
              <w:snapToGrid w:val="0"/>
              <w:rPr>
                <w:rFonts w:hint="eastAsia" w:ascii="仿宋" w:hAnsi="仿宋" w:eastAsia="仿宋"/>
                <w:sz w:val="24"/>
              </w:rPr>
            </w:pPr>
            <w:r>
              <w:rPr>
                <w:rFonts w:hint="eastAsia" w:ascii="仿宋" w:eastAsia="仿宋" w:cs="仿宋"/>
                <w:sz w:val="24"/>
                <w:szCs w:val="24"/>
              </w:rPr>
              <w:t>应用：幼儿园以游戏为基本活动的运用策略</w:t>
            </w: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BED8A">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支撑课程目标1、3</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14CA03">
            <w:pPr>
              <w:adjustRightInd w:val="0"/>
              <w:snapToGrid w:val="0"/>
              <w:jc w:val="center"/>
              <w:rPr>
                <w:rFonts w:hint="eastAsia" w:ascii="仿宋" w:eastAsia="仿宋" w:cs="仿宋"/>
                <w:sz w:val="24"/>
                <w:szCs w:val="24"/>
                <w:lang w:eastAsia="zh-CN"/>
              </w:rPr>
            </w:pPr>
            <w:r>
              <w:rPr>
                <w:rFonts w:hint="eastAsia" w:ascii="仿宋" w:eastAsia="仿宋" w:cs="仿宋"/>
                <w:sz w:val="24"/>
                <w:szCs w:val="24"/>
                <w:lang w:val="en-US" w:eastAsia="zh-CN"/>
              </w:rPr>
              <w:t>2</w:t>
            </w:r>
          </w:p>
        </w:tc>
      </w:tr>
      <w:tr w14:paraId="5FFC9C27">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0CEE71"/>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A9C4A">
            <w:pPr>
              <w:adjustRightInd w:val="0"/>
              <w:snapToGrid w:val="0"/>
              <w:rPr>
                <w:rFonts w:hint="eastAsia" w:ascii="仿宋" w:eastAsia="仿宋" w:cs="仿宋"/>
                <w:sz w:val="24"/>
                <w:szCs w:val="24"/>
              </w:rPr>
            </w:pPr>
            <w:r>
              <w:rPr>
                <w:rFonts w:hint="eastAsia" w:ascii="仿宋" w:eastAsia="仿宋" w:cs="仿宋"/>
                <w:sz w:val="24"/>
                <w:szCs w:val="24"/>
              </w:rPr>
              <w:t>第八章  幼儿园游戏指导策略</w:t>
            </w:r>
          </w:p>
          <w:p w14:paraId="5FA33F6D">
            <w:pPr>
              <w:adjustRightInd w:val="0"/>
              <w:snapToGrid w:val="0"/>
              <w:rPr>
                <w:rFonts w:hint="eastAsia" w:ascii="仿宋" w:eastAsia="仿宋" w:cs="仿宋"/>
                <w:sz w:val="24"/>
                <w:szCs w:val="24"/>
              </w:rPr>
            </w:pPr>
            <w:r>
              <w:rPr>
                <w:rFonts w:hint="eastAsia" w:ascii="仿宋" w:eastAsia="仿宋" w:cs="仿宋"/>
                <w:sz w:val="24"/>
                <w:szCs w:val="24"/>
              </w:rPr>
              <w:t>知道：描述游戏在教育中的作用</w:t>
            </w:r>
          </w:p>
          <w:p w14:paraId="2D9CD6AB">
            <w:pPr>
              <w:adjustRightInd w:val="0"/>
              <w:snapToGrid w:val="0"/>
              <w:rPr>
                <w:rFonts w:hint="eastAsia" w:ascii="仿宋" w:eastAsia="仿宋" w:cs="仿宋"/>
                <w:sz w:val="24"/>
                <w:szCs w:val="24"/>
              </w:rPr>
            </w:pPr>
            <w:r>
              <w:rPr>
                <w:rFonts w:hint="eastAsia" w:ascii="仿宋" w:eastAsia="仿宋" w:cs="仿宋"/>
                <w:sz w:val="24"/>
                <w:szCs w:val="24"/>
              </w:rPr>
              <w:t>领会：列举教师介入游戏的方式方法</w:t>
            </w:r>
          </w:p>
          <w:p w14:paraId="093B7D2E">
            <w:pPr>
              <w:adjustRightInd w:val="0"/>
              <w:snapToGrid w:val="0"/>
              <w:rPr>
                <w:rFonts w:hint="eastAsia" w:ascii="仿宋" w:eastAsia="仿宋" w:cs="仿宋"/>
                <w:sz w:val="24"/>
                <w:szCs w:val="24"/>
              </w:rPr>
            </w:pPr>
            <w:r>
              <w:rPr>
                <w:rFonts w:hint="eastAsia" w:ascii="仿宋" w:eastAsia="仿宋" w:cs="仿宋"/>
                <w:sz w:val="24"/>
                <w:szCs w:val="24"/>
              </w:rPr>
              <w:t>应用：通过讨论建构指导游戏的运用策略</w:t>
            </w:r>
          </w:p>
          <w:p w14:paraId="4E036A41">
            <w:pPr>
              <w:adjustRightInd w:val="0"/>
              <w:snapToGrid w:val="0"/>
              <w:rPr>
                <w:rFonts w:hint="eastAsia" w:ascii="仿宋" w:hAnsi="仿宋" w:eastAsia="仿宋"/>
                <w:sz w:val="24"/>
              </w:rPr>
            </w:pPr>
            <w:r>
              <w:rPr>
                <w:rFonts w:hint="eastAsia" w:ascii="仿宋" w:hAnsi="仿宋" w:eastAsia="仿宋"/>
                <w:b/>
                <w:sz w:val="24"/>
              </w:rPr>
              <w:t>课程思政</w:t>
            </w:r>
            <w:r>
              <w:rPr>
                <w:rFonts w:hint="eastAsia" w:ascii="仿宋" w:hAnsi="仿宋" w:eastAsia="仿宋"/>
                <w:sz w:val="24"/>
              </w:rPr>
              <w:t>：通过了解教师在游戏中的作用，掌握指导儿童游戏的策略，培养学生的逻辑思维和发散思维。</w:t>
            </w:r>
          </w:p>
          <w:p w14:paraId="6C2E0579">
            <w:pPr>
              <w:adjustRightInd w:val="0"/>
              <w:snapToGrid w:val="0"/>
              <w:rPr>
                <w:rFonts w:hint="eastAsia" w:ascii="仿宋" w:hAnsi="仿宋" w:eastAsia="仿宋"/>
                <w:b/>
                <w:sz w:val="24"/>
                <w:lang w:eastAsia="zh-CN"/>
              </w:rPr>
            </w:pPr>
            <w:r>
              <w:rPr>
                <w:rFonts w:hint="eastAsia" w:ascii="仿宋" w:hAnsi="仿宋" w:eastAsia="仿宋"/>
                <w:b/>
                <w:sz w:val="24"/>
              </w:rPr>
              <w:t>教学内容</w:t>
            </w:r>
            <w:r>
              <w:rPr>
                <w:rFonts w:hint="eastAsia" w:ascii="仿宋" w:hAnsi="仿宋" w:eastAsia="仿宋"/>
                <w:b/>
                <w:sz w:val="24"/>
                <w:lang w:eastAsia="zh-CN"/>
              </w:rPr>
              <w:t>：</w:t>
            </w:r>
          </w:p>
          <w:p w14:paraId="7AE40881">
            <w:pPr>
              <w:adjustRightInd w:val="0"/>
              <w:snapToGrid w:val="0"/>
              <w:rPr>
                <w:rFonts w:hint="eastAsia" w:ascii="仿宋" w:hAnsi="仿宋" w:eastAsia="仿宋"/>
                <w:b w:val="0"/>
                <w:bCs/>
                <w:sz w:val="24"/>
              </w:rPr>
            </w:pPr>
            <w:r>
              <w:rPr>
                <w:rFonts w:hint="eastAsia" w:ascii="仿宋" w:hAnsi="仿宋" w:eastAsia="仿宋"/>
                <w:b w:val="0"/>
                <w:bCs/>
                <w:sz w:val="24"/>
              </w:rPr>
              <w:t>第一节</w:t>
            </w:r>
            <w:r>
              <w:rPr>
                <w:rFonts w:hint="eastAsia" w:ascii="仿宋" w:hAnsi="仿宋" w:eastAsia="仿宋"/>
                <w:b w:val="0"/>
                <w:bCs/>
                <w:sz w:val="24"/>
              </w:rPr>
              <w:tab/>
            </w:r>
            <w:r>
              <w:rPr>
                <w:rFonts w:hint="eastAsia" w:ascii="仿宋" w:hAnsi="仿宋" w:eastAsia="仿宋"/>
                <w:b w:val="0"/>
                <w:bCs/>
                <w:sz w:val="24"/>
              </w:rPr>
              <w:t>教师在游戏中的作用</w:t>
            </w:r>
          </w:p>
          <w:p w14:paraId="0C214818">
            <w:pPr>
              <w:adjustRightInd w:val="0"/>
              <w:snapToGrid w:val="0"/>
              <w:rPr>
                <w:rFonts w:hint="eastAsia" w:ascii="仿宋" w:hAnsi="仿宋" w:eastAsia="仿宋"/>
                <w:b w:val="0"/>
                <w:bCs/>
                <w:sz w:val="24"/>
              </w:rPr>
            </w:pPr>
            <w:r>
              <w:rPr>
                <w:rFonts w:hint="eastAsia" w:ascii="仿宋" w:hAnsi="仿宋" w:eastAsia="仿宋"/>
                <w:b w:val="0"/>
                <w:bCs/>
                <w:sz w:val="24"/>
              </w:rPr>
              <w:t>1.渗透在环境中的隐性指导</w:t>
            </w:r>
          </w:p>
          <w:p w14:paraId="31E07FF9">
            <w:pPr>
              <w:adjustRightInd w:val="0"/>
              <w:snapToGrid w:val="0"/>
              <w:rPr>
                <w:rFonts w:hint="eastAsia" w:ascii="仿宋" w:hAnsi="仿宋" w:eastAsia="仿宋"/>
                <w:b w:val="0"/>
                <w:bCs/>
                <w:sz w:val="24"/>
              </w:rPr>
            </w:pPr>
            <w:r>
              <w:rPr>
                <w:rFonts w:hint="eastAsia" w:ascii="仿宋" w:hAnsi="仿宋" w:eastAsia="仿宋"/>
                <w:b w:val="0"/>
                <w:bCs/>
                <w:sz w:val="24"/>
              </w:rPr>
              <w:t>2.借助观察的参与指导</w:t>
            </w:r>
          </w:p>
          <w:p w14:paraId="40F67AED">
            <w:pPr>
              <w:adjustRightInd w:val="0"/>
              <w:snapToGrid w:val="0"/>
              <w:rPr>
                <w:rFonts w:hint="eastAsia" w:ascii="仿宋" w:hAnsi="仿宋" w:eastAsia="仿宋"/>
                <w:b w:val="0"/>
                <w:bCs/>
                <w:sz w:val="24"/>
              </w:rPr>
            </w:pPr>
            <w:r>
              <w:rPr>
                <w:rFonts w:hint="eastAsia" w:ascii="仿宋" w:hAnsi="仿宋" w:eastAsia="仿宋"/>
                <w:b w:val="0"/>
                <w:bCs/>
                <w:sz w:val="24"/>
              </w:rPr>
              <w:t>3.通过讨论的建构指导</w:t>
            </w:r>
          </w:p>
          <w:p w14:paraId="6C017B7C">
            <w:pPr>
              <w:adjustRightInd w:val="0"/>
              <w:snapToGrid w:val="0"/>
              <w:rPr>
                <w:rFonts w:hint="eastAsia" w:ascii="仿宋" w:hAnsi="仿宋" w:eastAsia="仿宋"/>
                <w:b w:val="0"/>
                <w:bCs/>
                <w:sz w:val="24"/>
              </w:rPr>
            </w:pPr>
            <w:r>
              <w:rPr>
                <w:rFonts w:hint="eastAsia" w:ascii="仿宋" w:hAnsi="仿宋" w:eastAsia="仿宋"/>
                <w:b w:val="0"/>
                <w:bCs/>
                <w:sz w:val="24"/>
              </w:rPr>
              <w:t>第二节</w:t>
            </w:r>
            <w:r>
              <w:rPr>
                <w:rFonts w:hint="eastAsia" w:ascii="仿宋" w:hAnsi="仿宋" w:eastAsia="仿宋"/>
                <w:b w:val="0"/>
                <w:bCs/>
                <w:sz w:val="24"/>
              </w:rPr>
              <w:tab/>
            </w:r>
            <w:r>
              <w:rPr>
                <w:rFonts w:hint="eastAsia" w:ascii="仿宋" w:hAnsi="仿宋" w:eastAsia="仿宋"/>
                <w:b w:val="0"/>
                <w:bCs/>
                <w:sz w:val="24"/>
              </w:rPr>
              <w:t>参与介入游戏</w:t>
            </w:r>
          </w:p>
          <w:p w14:paraId="5189DCA3">
            <w:pPr>
              <w:adjustRightInd w:val="0"/>
              <w:snapToGrid w:val="0"/>
              <w:rPr>
                <w:rFonts w:hint="eastAsia" w:ascii="仿宋" w:hAnsi="仿宋" w:eastAsia="仿宋"/>
                <w:b w:val="0"/>
                <w:bCs/>
                <w:sz w:val="24"/>
              </w:rPr>
            </w:pPr>
            <w:r>
              <w:rPr>
                <w:rFonts w:hint="eastAsia" w:ascii="仿宋" w:hAnsi="仿宋" w:eastAsia="仿宋"/>
                <w:b w:val="0"/>
                <w:bCs/>
                <w:sz w:val="24"/>
              </w:rPr>
              <w:t>1.幼儿园游戏介入法</w:t>
            </w:r>
          </w:p>
          <w:p w14:paraId="0E08AEDC">
            <w:pPr>
              <w:adjustRightInd w:val="0"/>
              <w:snapToGrid w:val="0"/>
              <w:rPr>
                <w:rFonts w:hint="eastAsia" w:ascii="仿宋" w:hAnsi="仿宋" w:eastAsia="仿宋"/>
                <w:b w:val="0"/>
                <w:bCs/>
                <w:sz w:val="24"/>
              </w:rPr>
            </w:pPr>
            <w:r>
              <w:rPr>
                <w:rFonts w:hint="eastAsia" w:ascii="仿宋" w:hAnsi="仿宋" w:eastAsia="仿宋"/>
                <w:b w:val="0"/>
                <w:bCs/>
                <w:sz w:val="24"/>
              </w:rPr>
              <w:t>2.以语言为媒介的介入指导游戏的方法</w:t>
            </w:r>
          </w:p>
          <w:p w14:paraId="006981B8">
            <w:pPr>
              <w:adjustRightInd w:val="0"/>
              <w:snapToGrid w:val="0"/>
              <w:rPr>
                <w:rFonts w:hint="eastAsia" w:ascii="仿宋" w:hAnsi="仿宋" w:eastAsia="仿宋"/>
                <w:b w:val="0"/>
                <w:bCs/>
                <w:sz w:val="24"/>
              </w:rPr>
            </w:pPr>
            <w:r>
              <w:rPr>
                <w:rFonts w:hint="eastAsia" w:ascii="仿宋" w:hAnsi="仿宋" w:eastAsia="仿宋"/>
                <w:b w:val="0"/>
                <w:bCs/>
                <w:sz w:val="24"/>
              </w:rPr>
              <w:t>第三节</w:t>
            </w:r>
            <w:r>
              <w:rPr>
                <w:rFonts w:hint="eastAsia" w:ascii="仿宋" w:hAnsi="仿宋" w:eastAsia="仿宋"/>
                <w:b w:val="0"/>
                <w:bCs/>
                <w:sz w:val="24"/>
              </w:rPr>
              <w:tab/>
            </w:r>
            <w:r>
              <w:rPr>
                <w:rFonts w:hint="eastAsia" w:ascii="仿宋" w:hAnsi="仿宋" w:eastAsia="仿宋"/>
                <w:b w:val="0"/>
                <w:bCs/>
                <w:sz w:val="24"/>
              </w:rPr>
              <w:t>通过讨论的建构指导</w:t>
            </w:r>
          </w:p>
          <w:p w14:paraId="0AFB7E6F">
            <w:pPr>
              <w:adjustRightInd w:val="0"/>
              <w:snapToGrid w:val="0"/>
              <w:rPr>
                <w:rFonts w:hint="eastAsia" w:ascii="仿宋" w:hAnsi="仿宋" w:eastAsia="仿宋"/>
                <w:b w:val="0"/>
                <w:bCs/>
                <w:sz w:val="24"/>
              </w:rPr>
            </w:pPr>
            <w:r>
              <w:rPr>
                <w:rFonts w:hint="eastAsia" w:ascii="仿宋" w:hAnsi="仿宋" w:eastAsia="仿宋"/>
                <w:b w:val="0"/>
                <w:bCs/>
                <w:sz w:val="24"/>
              </w:rPr>
              <w:t>1.教师引导幼儿讨论、建构经验的价值</w:t>
            </w:r>
          </w:p>
          <w:p w14:paraId="1DE313C4">
            <w:pPr>
              <w:adjustRightInd w:val="0"/>
              <w:snapToGrid w:val="0"/>
              <w:rPr>
                <w:rFonts w:hint="eastAsia" w:ascii="仿宋" w:hAnsi="仿宋" w:eastAsia="仿宋"/>
                <w:b w:val="0"/>
                <w:bCs/>
                <w:sz w:val="24"/>
              </w:rPr>
            </w:pPr>
            <w:r>
              <w:rPr>
                <w:rFonts w:hint="eastAsia" w:ascii="仿宋" w:hAnsi="仿宋" w:eastAsia="仿宋"/>
                <w:b w:val="0"/>
                <w:bCs/>
                <w:sz w:val="24"/>
              </w:rPr>
              <w:t>2.讨论、建构的内容和要求</w:t>
            </w:r>
          </w:p>
          <w:p w14:paraId="68F9CC8F">
            <w:pPr>
              <w:adjustRightInd w:val="0"/>
              <w:snapToGrid w:val="0"/>
              <w:rPr>
                <w:rFonts w:hint="eastAsia" w:ascii="仿宋" w:hAnsi="仿宋" w:eastAsia="仿宋"/>
                <w:b w:val="0"/>
                <w:bCs/>
                <w:sz w:val="24"/>
              </w:rPr>
            </w:pPr>
            <w:r>
              <w:rPr>
                <w:rFonts w:hint="eastAsia" w:ascii="仿宋" w:hAnsi="仿宋" w:eastAsia="仿宋"/>
                <w:b w:val="0"/>
                <w:bCs/>
                <w:sz w:val="24"/>
              </w:rPr>
              <w:t>3.讨论的形式</w:t>
            </w:r>
          </w:p>
          <w:p w14:paraId="528EE31E">
            <w:pPr>
              <w:adjustRightInd w:val="0"/>
              <w:snapToGrid w:val="0"/>
              <w:rPr>
                <w:rFonts w:hint="eastAsia" w:ascii="仿宋" w:eastAsia="仿宋" w:cs="仿宋"/>
                <w:sz w:val="24"/>
                <w:szCs w:val="24"/>
              </w:rPr>
            </w:pPr>
            <w:r>
              <w:rPr>
                <w:rFonts w:hint="eastAsia" w:ascii="仿宋" w:hAnsi="仿宋" w:eastAsia="仿宋"/>
                <w:b w:val="0"/>
                <w:bCs/>
                <w:sz w:val="24"/>
              </w:rPr>
              <w:t>4.引导幼儿讨论游戏的方法</w:t>
            </w: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985BC">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支撑课程目标2、3</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89DC05">
            <w:pPr>
              <w:adjustRightInd w:val="0"/>
              <w:snapToGrid w:val="0"/>
              <w:jc w:val="center"/>
              <w:rPr>
                <w:rFonts w:hint="eastAsia" w:ascii="仿宋" w:eastAsia="仿宋" w:cs="仿宋"/>
                <w:sz w:val="24"/>
                <w:szCs w:val="24"/>
                <w:lang w:eastAsia="zh-CN"/>
              </w:rPr>
            </w:pPr>
            <w:r>
              <w:rPr>
                <w:rFonts w:hint="eastAsia" w:ascii="仿宋" w:eastAsia="仿宋" w:cs="仿宋"/>
                <w:sz w:val="24"/>
                <w:szCs w:val="24"/>
                <w:lang w:val="en-US" w:eastAsia="zh-CN"/>
              </w:rPr>
              <w:t>4</w:t>
            </w:r>
          </w:p>
        </w:tc>
      </w:tr>
      <w:tr w14:paraId="0F2BB2B4">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5859E8"/>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64B9F">
            <w:pPr>
              <w:adjustRightInd w:val="0"/>
              <w:snapToGrid w:val="0"/>
              <w:rPr>
                <w:rFonts w:hint="eastAsia" w:ascii="仿宋" w:eastAsia="仿宋" w:cs="仿宋"/>
                <w:sz w:val="24"/>
                <w:szCs w:val="24"/>
              </w:rPr>
            </w:pPr>
            <w:r>
              <w:rPr>
                <w:rFonts w:hint="eastAsia" w:ascii="仿宋" w:eastAsia="仿宋" w:cs="仿宋"/>
                <w:sz w:val="24"/>
                <w:szCs w:val="24"/>
              </w:rPr>
              <w:t>第九章  游戏环境的创设</w:t>
            </w:r>
          </w:p>
          <w:p w14:paraId="433F0BEF">
            <w:pPr>
              <w:adjustRightInd w:val="0"/>
              <w:snapToGrid w:val="0"/>
              <w:rPr>
                <w:rFonts w:hint="eastAsia" w:ascii="仿宋" w:eastAsia="仿宋" w:cs="仿宋"/>
                <w:sz w:val="24"/>
                <w:szCs w:val="24"/>
              </w:rPr>
            </w:pPr>
            <w:r>
              <w:rPr>
                <w:rFonts w:hint="eastAsia" w:ascii="仿宋" w:eastAsia="仿宋" w:cs="仿宋"/>
                <w:sz w:val="24"/>
                <w:szCs w:val="24"/>
              </w:rPr>
              <w:t>知道：说出游戏环境创设相关概念、模式</w:t>
            </w:r>
          </w:p>
          <w:p w14:paraId="66D92E93">
            <w:pPr>
              <w:adjustRightInd w:val="0"/>
              <w:snapToGrid w:val="0"/>
              <w:rPr>
                <w:rFonts w:hint="eastAsia" w:ascii="仿宋" w:eastAsia="仿宋" w:cs="仿宋"/>
                <w:sz w:val="24"/>
                <w:szCs w:val="24"/>
              </w:rPr>
            </w:pPr>
            <w:r>
              <w:rPr>
                <w:rFonts w:hint="eastAsia" w:ascii="仿宋" w:eastAsia="仿宋" w:cs="仿宋"/>
                <w:sz w:val="24"/>
                <w:szCs w:val="24"/>
              </w:rPr>
              <w:t>领会：叙述游戏环境空间规划和创设</w:t>
            </w:r>
          </w:p>
          <w:p w14:paraId="2DA9EFC8">
            <w:pPr>
              <w:adjustRightInd w:val="0"/>
              <w:snapToGrid w:val="0"/>
              <w:rPr>
                <w:rFonts w:hint="eastAsia" w:ascii="仿宋" w:eastAsia="仿宋" w:cs="仿宋"/>
                <w:sz w:val="24"/>
                <w:szCs w:val="24"/>
              </w:rPr>
            </w:pPr>
            <w:r>
              <w:rPr>
                <w:rFonts w:hint="eastAsia" w:ascii="仿宋" w:eastAsia="仿宋" w:cs="仿宋"/>
                <w:sz w:val="24"/>
                <w:szCs w:val="24"/>
              </w:rPr>
              <w:t>应用：说明游戏环境的评价方式</w:t>
            </w:r>
          </w:p>
          <w:p w14:paraId="6DFB2083">
            <w:pPr>
              <w:adjustRightInd w:val="0"/>
              <w:snapToGrid w:val="0"/>
              <w:rPr>
                <w:rFonts w:hint="eastAsia" w:ascii="仿宋" w:hAnsi="仿宋" w:eastAsia="仿宋"/>
                <w:sz w:val="24"/>
              </w:rPr>
            </w:pPr>
            <w:r>
              <w:rPr>
                <w:rFonts w:hint="eastAsia" w:ascii="仿宋" w:hAnsi="仿宋" w:eastAsia="仿宋"/>
                <w:b/>
                <w:sz w:val="24"/>
              </w:rPr>
              <w:t>课程思政</w:t>
            </w:r>
            <w:r>
              <w:rPr>
                <w:rFonts w:hint="eastAsia" w:ascii="仿宋" w:hAnsi="仿宋" w:eastAsia="仿宋"/>
                <w:sz w:val="24"/>
              </w:rPr>
              <w:t>：通过了解游戏环境创设的方法，学会模拟布置游戏环境，培养学生的动手操作能力和辩证思维。</w:t>
            </w:r>
          </w:p>
          <w:p w14:paraId="6110EF3E">
            <w:pPr>
              <w:adjustRightInd w:val="0"/>
              <w:snapToGrid w:val="0"/>
              <w:rPr>
                <w:rFonts w:hint="eastAsia" w:ascii="仿宋" w:eastAsia="仿宋" w:cs="仿宋"/>
                <w:b/>
                <w:bCs/>
                <w:sz w:val="24"/>
                <w:szCs w:val="24"/>
                <w:lang w:eastAsia="zh-CN"/>
              </w:rPr>
            </w:pPr>
            <w:r>
              <w:rPr>
                <w:rFonts w:hint="eastAsia" w:ascii="仿宋" w:eastAsia="仿宋" w:cs="仿宋"/>
                <w:b/>
                <w:bCs/>
                <w:sz w:val="24"/>
                <w:szCs w:val="24"/>
              </w:rPr>
              <w:t>教学内容</w:t>
            </w:r>
            <w:r>
              <w:rPr>
                <w:rFonts w:hint="eastAsia" w:ascii="仿宋" w:eastAsia="仿宋" w:cs="仿宋"/>
                <w:b/>
                <w:bCs/>
                <w:sz w:val="24"/>
                <w:szCs w:val="24"/>
                <w:lang w:eastAsia="zh-CN"/>
              </w:rPr>
              <w:t>：</w:t>
            </w:r>
          </w:p>
          <w:p w14:paraId="4FF4FF3C">
            <w:pPr>
              <w:adjustRightInd w:val="0"/>
              <w:snapToGrid w:val="0"/>
              <w:rPr>
                <w:rFonts w:hint="eastAsia" w:ascii="仿宋" w:eastAsia="仿宋" w:cs="仿宋"/>
                <w:sz w:val="24"/>
                <w:szCs w:val="24"/>
              </w:rPr>
            </w:pPr>
            <w:r>
              <w:rPr>
                <w:rFonts w:hint="eastAsia" w:ascii="仿宋" w:eastAsia="仿宋" w:cs="仿宋"/>
                <w:sz w:val="24"/>
                <w:szCs w:val="24"/>
              </w:rPr>
              <w:t>第一节</w:t>
            </w:r>
            <w:r>
              <w:rPr>
                <w:rFonts w:hint="eastAsia" w:ascii="仿宋" w:eastAsia="仿宋" w:cs="仿宋"/>
                <w:sz w:val="24"/>
                <w:szCs w:val="24"/>
              </w:rPr>
              <w:tab/>
            </w:r>
            <w:r>
              <w:rPr>
                <w:rFonts w:hint="eastAsia" w:ascii="仿宋" w:eastAsia="仿宋" w:cs="仿宋"/>
                <w:sz w:val="24"/>
                <w:szCs w:val="24"/>
              </w:rPr>
              <w:t>游戏环境的概念</w:t>
            </w:r>
          </w:p>
          <w:p w14:paraId="1F0606B5">
            <w:pPr>
              <w:adjustRightInd w:val="0"/>
              <w:snapToGrid w:val="0"/>
              <w:rPr>
                <w:rFonts w:hint="eastAsia" w:ascii="仿宋" w:eastAsia="仿宋" w:cs="仿宋"/>
                <w:sz w:val="24"/>
                <w:szCs w:val="24"/>
              </w:rPr>
            </w:pPr>
            <w:r>
              <w:rPr>
                <w:rFonts w:hint="eastAsia" w:ascii="仿宋" w:eastAsia="仿宋" w:cs="仿宋"/>
                <w:sz w:val="24"/>
                <w:szCs w:val="24"/>
              </w:rPr>
              <w:t>1.游戏环境</w:t>
            </w:r>
          </w:p>
          <w:p w14:paraId="22F6E528">
            <w:pPr>
              <w:adjustRightInd w:val="0"/>
              <w:snapToGrid w:val="0"/>
              <w:rPr>
                <w:rFonts w:hint="eastAsia" w:ascii="仿宋" w:eastAsia="仿宋" w:cs="仿宋"/>
                <w:sz w:val="24"/>
                <w:szCs w:val="24"/>
              </w:rPr>
            </w:pPr>
            <w:r>
              <w:rPr>
                <w:rFonts w:hint="eastAsia" w:ascii="仿宋" w:eastAsia="仿宋" w:cs="仿宋"/>
                <w:sz w:val="24"/>
                <w:szCs w:val="24"/>
              </w:rPr>
              <w:t>2.创设良好游戏环境的意义</w:t>
            </w:r>
          </w:p>
          <w:p w14:paraId="773DB2EE">
            <w:pPr>
              <w:adjustRightInd w:val="0"/>
              <w:snapToGrid w:val="0"/>
              <w:rPr>
                <w:rFonts w:hint="eastAsia" w:ascii="仿宋" w:eastAsia="仿宋" w:cs="仿宋"/>
                <w:sz w:val="24"/>
                <w:szCs w:val="24"/>
              </w:rPr>
            </w:pPr>
            <w:r>
              <w:rPr>
                <w:rFonts w:hint="eastAsia" w:ascii="仿宋" w:eastAsia="仿宋" w:cs="仿宋"/>
                <w:sz w:val="24"/>
                <w:szCs w:val="24"/>
              </w:rPr>
              <w:t>3.游戏环境的要求</w:t>
            </w:r>
          </w:p>
          <w:p w14:paraId="4BD16DAA">
            <w:pPr>
              <w:adjustRightInd w:val="0"/>
              <w:snapToGrid w:val="0"/>
              <w:rPr>
                <w:rFonts w:hint="eastAsia" w:ascii="仿宋" w:eastAsia="仿宋" w:cs="仿宋"/>
                <w:sz w:val="24"/>
                <w:szCs w:val="24"/>
              </w:rPr>
            </w:pPr>
            <w:r>
              <w:rPr>
                <w:rFonts w:hint="eastAsia" w:ascii="仿宋" w:eastAsia="仿宋" w:cs="仿宋"/>
                <w:sz w:val="24"/>
                <w:szCs w:val="24"/>
              </w:rPr>
              <w:t>第二节</w:t>
            </w:r>
            <w:r>
              <w:rPr>
                <w:rFonts w:hint="eastAsia" w:ascii="仿宋" w:eastAsia="仿宋" w:cs="仿宋"/>
                <w:sz w:val="24"/>
                <w:szCs w:val="24"/>
              </w:rPr>
              <w:tab/>
            </w:r>
            <w:r>
              <w:rPr>
                <w:rFonts w:hint="eastAsia" w:ascii="仿宋" w:eastAsia="仿宋" w:cs="仿宋"/>
                <w:sz w:val="24"/>
                <w:szCs w:val="24"/>
              </w:rPr>
              <w:t>游戏空间规划的模式</w:t>
            </w:r>
          </w:p>
          <w:p w14:paraId="6D96BF15">
            <w:pPr>
              <w:adjustRightInd w:val="0"/>
              <w:snapToGrid w:val="0"/>
              <w:rPr>
                <w:rFonts w:hint="eastAsia" w:ascii="仿宋" w:eastAsia="仿宋" w:cs="仿宋"/>
                <w:sz w:val="24"/>
                <w:szCs w:val="24"/>
              </w:rPr>
            </w:pPr>
            <w:r>
              <w:rPr>
                <w:rFonts w:hint="eastAsia" w:ascii="仿宋" w:eastAsia="仿宋" w:cs="仿宋"/>
                <w:sz w:val="24"/>
                <w:szCs w:val="24"/>
              </w:rPr>
              <w:t>1.游戏空间的规划</w:t>
            </w:r>
          </w:p>
          <w:p w14:paraId="08843C06">
            <w:pPr>
              <w:adjustRightInd w:val="0"/>
              <w:snapToGrid w:val="0"/>
              <w:rPr>
                <w:rFonts w:hint="eastAsia" w:ascii="仿宋" w:eastAsia="仿宋" w:cs="仿宋"/>
                <w:sz w:val="24"/>
                <w:szCs w:val="24"/>
              </w:rPr>
            </w:pPr>
            <w:r>
              <w:rPr>
                <w:rFonts w:hint="eastAsia" w:ascii="仿宋" w:eastAsia="仿宋" w:cs="仿宋"/>
                <w:sz w:val="24"/>
                <w:szCs w:val="24"/>
              </w:rPr>
              <w:t>2.游戏空间的考察</w:t>
            </w:r>
          </w:p>
          <w:p w14:paraId="7A3EB077">
            <w:pPr>
              <w:adjustRightInd w:val="0"/>
              <w:snapToGrid w:val="0"/>
              <w:rPr>
                <w:rFonts w:hint="eastAsia" w:ascii="仿宋" w:eastAsia="仿宋" w:cs="仿宋"/>
                <w:sz w:val="24"/>
                <w:szCs w:val="24"/>
              </w:rPr>
            </w:pPr>
            <w:r>
              <w:rPr>
                <w:rFonts w:hint="eastAsia" w:ascii="仿宋" w:eastAsia="仿宋" w:cs="仿宋"/>
                <w:sz w:val="24"/>
                <w:szCs w:val="24"/>
              </w:rPr>
              <w:t>第三节</w:t>
            </w:r>
            <w:r>
              <w:rPr>
                <w:rFonts w:hint="eastAsia" w:ascii="仿宋" w:eastAsia="仿宋" w:cs="仿宋"/>
                <w:sz w:val="24"/>
                <w:szCs w:val="24"/>
              </w:rPr>
              <w:tab/>
            </w:r>
            <w:r>
              <w:rPr>
                <w:rFonts w:hint="eastAsia" w:ascii="仿宋" w:eastAsia="仿宋" w:cs="仿宋"/>
                <w:sz w:val="24"/>
                <w:szCs w:val="24"/>
              </w:rPr>
              <w:t>游戏环境的创设</w:t>
            </w:r>
          </w:p>
          <w:p w14:paraId="07405B07">
            <w:pPr>
              <w:adjustRightInd w:val="0"/>
              <w:snapToGrid w:val="0"/>
              <w:rPr>
                <w:rFonts w:hint="eastAsia" w:ascii="仿宋" w:eastAsia="仿宋" w:cs="仿宋"/>
                <w:sz w:val="24"/>
                <w:szCs w:val="24"/>
              </w:rPr>
            </w:pPr>
            <w:r>
              <w:rPr>
                <w:rFonts w:hint="eastAsia" w:ascii="仿宋" w:eastAsia="仿宋" w:cs="仿宋"/>
                <w:sz w:val="24"/>
                <w:szCs w:val="24"/>
              </w:rPr>
              <w:t>1.室内游戏环境的创设</w:t>
            </w:r>
          </w:p>
          <w:p w14:paraId="264ED1AF">
            <w:pPr>
              <w:adjustRightInd w:val="0"/>
              <w:snapToGrid w:val="0"/>
              <w:rPr>
                <w:rFonts w:hint="eastAsia" w:ascii="仿宋" w:eastAsia="仿宋" w:cs="仿宋"/>
                <w:sz w:val="24"/>
                <w:szCs w:val="24"/>
              </w:rPr>
            </w:pPr>
            <w:r>
              <w:rPr>
                <w:rFonts w:hint="eastAsia" w:ascii="仿宋" w:eastAsia="仿宋" w:cs="仿宋"/>
                <w:sz w:val="24"/>
                <w:szCs w:val="24"/>
              </w:rPr>
              <w:t>2.户外游戏环境的创设</w:t>
            </w:r>
          </w:p>
          <w:p w14:paraId="3FA8DAC3">
            <w:pPr>
              <w:adjustRightInd w:val="0"/>
              <w:snapToGrid w:val="0"/>
              <w:rPr>
                <w:rFonts w:hint="eastAsia" w:ascii="仿宋" w:eastAsia="仿宋" w:cs="仿宋"/>
                <w:sz w:val="24"/>
                <w:szCs w:val="24"/>
              </w:rPr>
            </w:pPr>
            <w:r>
              <w:rPr>
                <w:rFonts w:hint="eastAsia" w:ascii="仿宋" w:eastAsia="仿宋" w:cs="仿宋"/>
                <w:sz w:val="24"/>
                <w:szCs w:val="24"/>
              </w:rPr>
              <w:t>第四节</w:t>
            </w:r>
            <w:r>
              <w:rPr>
                <w:rFonts w:hint="eastAsia" w:ascii="仿宋" w:eastAsia="仿宋" w:cs="仿宋"/>
                <w:sz w:val="24"/>
                <w:szCs w:val="24"/>
              </w:rPr>
              <w:tab/>
            </w:r>
            <w:r>
              <w:rPr>
                <w:rFonts w:hint="eastAsia" w:ascii="仿宋" w:eastAsia="仿宋" w:cs="仿宋"/>
                <w:sz w:val="24"/>
                <w:szCs w:val="24"/>
              </w:rPr>
              <w:t>游戏环境的评价</w:t>
            </w:r>
          </w:p>
          <w:p w14:paraId="012B4465">
            <w:pPr>
              <w:adjustRightInd w:val="0"/>
              <w:snapToGrid w:val="0"/>
              <w:rPr>
                <w:rFonts w:hint="eastAsia" w:ascii="仿宋" w:eastAsia="仿宋" w:cs="仿宋"/>
                <w:sz w:val="24"/>
                <w:szCs w:val="24"/>
              </w:rPr>
            </w:pPr>
            <w:r>
              <w:rPr>
                <w:rFonts w:hint="eastAsia" w:ascii="仿宋" w:eastAsia="仿宋" w:cs="仿宋"/>
                <w:sz w:val="24"/>
                <w:szCs w:val="24"/>
              </w:rPr>
              <w:t>1.室内游戏环境的评价</w:t>
            </w:r>
          </w:p>
          <w:p w14:paraId="77B64366">
            <w:pPr>
              <w:adjustRightInd w:val="0"/>
              <w:snapToGrid w:val="0"/>
              <w:rPr>
                <w:rFonts w:hint="eastAsia" w:ascii="仿宋" w:hAnsi="仿宋" w:eastAsia="仿宋"/>
                <w:sz w:val="24"/>
              </w:rPr>
            </w:pPr>
            <w:r>
              <w:rPr>
                <w:rFonts w:hint="eastAsia" w:ascii="仿宋" w:eastAsia="仿宋" w:cs="仿宋"/>
                <w:sz w:val="24"/>
                <w:szCs w:val="24"/>
              </w:rPr>
              <w:t>2.户外游戏环境的评价</w:t>
            </w: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66CB6">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支撑课程目标2、3</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74740C">
            <w:pPr>
              <w:adjustRightInd w:val="0"/>
              <w:snapToGrid w:val="0"/>
              <w:jc w:val="center"/>
              <w:rPr>
                <w:rFonts w:hint="eastAsia" w:ascii="仿宋" w:eastAsia="仿宋" w:cs="仿宋"/>
                <w:sz w:val="24"/>
                <w:szCs w:val="24"/>
                <w:lang w:eastAsia="zh-CN"/>
              </w:rPr>
            </w:pPr>
            <w:r>
              <w:rPr>
                <w:rFonts w:hint="eastAsia" w:ascii="仿宋" w:eastAsia="仿宋" w:cs="仿宋"/>
                <w:sz w:val="24"/>
                <w:szCs w:val="24"/>
                <w:lang w:val="en-US" w:eastAsia="zh-CN"/>
              </w:rPr>
              <w:t>1</w:t>
            </w:r>
          </w:p>
        </w:tc>
      </w:tr>
      <w:tr w14:paraId="461366A3">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0458BB"/>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56815">
            <w:pPr>
              <w:adjustRightInd w:val="0"/>
              <w:snapToGrid w:val="0"/>
              <w:rPr>
                <w:rFonts w:hint="eastAsia" w:ascii="仿宋" w:eastAsia="仿宋" w:cs="仿宋"/>
                <w:sz w:val="24"/>
                <w:szCs w:val="24"/>
              </w:rPr>
            </w:pPr>
            <w:r>
              <w:rPr>
                <w:rFonts w:hint="eastAsia" w:ascii="仿宋" w:eastAsia="仿宋" w:cs="仿宋"/>
                <w:sz w:val="24"/>
                <w:szCs w:val="24"/>
              </w:rPr>
              <w:t>第十章  玩具和游戏材料</w:t>
            </w:r>
          </w:p>
          <w:p w14:paraId="36862960">
            <w:pPr>
              <w:adjustRightInd w:val="0"/>
              <w:snapToGrid w:val="0"/>
              <w:rPr>
                <w:rFonts w:hint="eastAsia" w:ascii="仿宋" w:eastAsia="仿宋" w:cs="仿宋"/>
                <w:sz w:val="24"/>
                <w:szCs w:val="24"/>
              </w:rPr>
            </w:pPr>
            <w:r>
              <w:rPr>
                <w:rFonts w:hint="eastAsia" w:ascii="仿宋" w:eastAsia="仿宋" w:cs="仿宋"/>
                <w:sz w:val="24"/>
                <w:szCs w:val="24"/>
              </w:rPr>
              <w:t>知道：描述玩具产生、发展、种类及其作用</w:t>
            </w:r>
          </w:p>
          <w:p w14:paraId="6408D533">
            <w:pPr>
              <w:adjustRightInd w:val="0"/>
              <w:snapToGrid w:val="0"/>
              <w:rPr>
                <w:rFonts w:hint="eastAsia" w:ascii="仿宋" w:eastAsia="仿宋" w:cs="仿宋"/>
                <w:sz w:val="24"/>
                <w:szCs w:val="24"/>
              </w:rPr>
            </w:pPr>
            <w:r>
              <w:rPr>
                <w:rFonts w:hint="eastAsia" w:ascii="仿宋" w:eastAsia="仿宋" w:cs="仿宋"/>
                <w:sz w:val="24"/>
                <w:szCs w:val="24"/>
              </w:rPr>
              <w:t>领会：说出玩具和游戏材料在幼儿发展中的作用</w:t>
            </w:r>
          </w:p>
          <w:p w14:paraId="05EB7438">
            <w:pPr>
              <w:adjustRightInd w:val="0"/>
              <w:snapToGrid w:val="0"/>
              <w:rPr>
                <w:rFonts w:hint="eastAsia" w:ascii="仿宋" w:eastAsia="仿宋" w:cs="仿宋"/>
                <w:sz w:val="24"/>
                <w:szCs w:val="24"/>
              </w:rPr>
            </w:pPr>
            <w:r>
              <w:rPr>
                <w:rFonts w:hint="eastAsia" w:ascii="仿宋" w:eastAsia="仿宋" w:cs="仿宋"/>
                <w:sz w:val="24"/>
                <w:szCs w:val="24"/>
              </w:rPr>
              <w:t>应用：幼儿园自制教玩具在幼儿园游戏中的运用</w:t>
            </w:r>
          </w:p>
          <w:p w14:paraId="26E3114D">
            <w:pPr>
              <w:adjustRightInd w:val="0"/>
              <w:snapToGrid w:val="0"/>
              <w:rPr>
                <w:rFonts w:hint="eastAsia" w:ascii="仿宋" w:hAnsi="仿宋" w:eastAsia="仿宋"/>
                <w:sz w:val="24"/>
              </w:rPr>
            </w:pPr>
            <w:r>
              <w:rPr>
                <w:rFonts w:hint="eastAsia" w:ascii="仿宋" w:hAnsi="仿宋" w:eastAsia="仿宋"/>
                <w:b/>
                <w:sz w:val="24"/>
              </w:rPr>
              <w:t>课程思政</w:t>
            </w:r>
            <w:r>
              <w:rPr>
                <w:rFonts w:hint="eastAsia" w:ascii="仿宋" w:hAnsi="仿宋" w:eastAsia="仿宋"/>
                <w:sz w:val="24"/>
              </w:rPr>
              <w:t>：通过了解玩具的发展历史，掌握玩具选择和管理的方法，培养学生的辩证思维。</w:t>
            </w:r>
          </w:p>
          <w:p w14:paraId="152E76B9">
            <w:pPr>
              <w:adjustRightInd w:val="0"/>
              <w:snapToGrid w:val="0"/>
              <w:rPr>
                <w:rFonts w:hint="eastAsia" w:ascii="仿宋" w:hAnsi="仿宋" w:eastAsia="仿宋"/>
                <w:b/>
                <w:sz w:val="24"/>
                <w:lang w:eastAsia="zh-CN"/>
              </w:rPr>
            </w:pPr>
            <w:r>
              <w:rPr>
                <w:rFonts w:hint="eastAsia" w:ascii="仿宋" w:hAnsi="仿宋" w:eastAsia="仿宋"/>
                <w:b/>
                <w:sz w:val="24"/>
              </w:rPr>
              <w:t>教学内容</w:t>
            </w:r>
            <w:r>
              <w:rPr>
                <w:rFonts w:hint="eastAsia" w:ascii="仿宋" w:hAnsi="仿宋" w:eastAsia="仿宋"/>
                <w:b/>
                <w:sz w:val="24"/>
                <w:lang w:eastAsia="zh-CN"/>
              </w:rPr>
              <w:t>：</w:t>
            </w:r>
          </w:p>
          <w:p w14:paraId="1883B04D">
            <w:pPr>
              <w:adjustRightInd w:val="0"/>
              <w:snapToGrid w:val="0"/>
              <w:rPr>
                <w:rFonts w:hint="eastAsia" w:ascii="仿宋" w:hAnsi="仿宋" w:eastAsia="仿宋"/>
                <w:b w:val="0"/>
                <w:bCs/>
                <w:sz w:val="24"/>
              </w:rPr>
            </w:pPr>
            <w:r>
              <w:rPr>
                <w:rFonts w:hint="eastAsia" w:ascii="仿宋" w:hAnsi="仿宋" w:eastAsia="仿宋"/>
                <w:b w:val="0"/>
                <w:bCs/>
                <w:sz w:val="24"/>
              </w:rPr>
              <w:t>第一节</w:t>
            </w:r>
            <w:r>
              <w:rPr>
                <w:rFonts w:hint="eastAsia" w:ascii="仿宋" w:hAnsi="仿宋" w:eastAsia="仿宋"/>
                <w:b w:val="0"/>
                <w:bCs/>
                <w:sz w:val="24"/>
              </w:rPr>
              <w:tab/>
            </w:r>
            <w:r>
              <w:rPr>
                <w:rFonts w:hint="eastAsia" w:ascii="仿宋" w:hAnsi="仿宋" w:eastAsia="仿宋"/>
                <w:b w:val="0"/>
                <w:bCs/>
                <w:sz w:val="24"/>
              </w:rPr>
              <w:t>玩具概述</w:t>
            </w:r>
          </w:p>
          <w:p w14:paraId="2FC48E51">
            <w:pPr>
              <w:adjustRightInd w:val="0"/>
              <w:snapToGrid w:val="0"/>
              <w:rPr>
                <w:rFonts w:hint="eastAsia" w:ascii="仿宋" w:hAnsi="仿宋" w:eastAsia="仿宋"/>
                <w:b w:val="0"/>
                <w:bCs/>
                <w:sz w:val="24"/>
              </w:rPr>
            </w:pPr>
            <w:r>
              <w:rPr>
                <w:rFonts w:hint="eastAsia" w:ascii="仿宋" w:hAnsi="仿宋" w:eastAsia="仿宋"/>
                <w:b w:val="0"/>
                <w:bCs/>
                <w:sz w:val="24"/>
              </w:rPr>
              <w:t>1.玩具的产生与发展</w:t>
            </w:r>
          </w:p>
          <w:p w14:paraId="6F8F3995">
            <w:pPr>
              <w:adjustRightInd w:val="0"/>
              <w:snapToGrid w:val="0"/>
              <w:rPr>
                <w:rFonts w:hint="eastAsia" w:ascii="仿宋" w:hAnsi="仿宋" w:eastAsia="仿宋"/>
                <w:b w:val="0"/>
                <w:bCs/>
                <w:sz w:val="24"/>
              </w:rPr>
            </w:pPr>
            <w:r>
              <w:rPr>
                <w:rFonts w:hint="eastAsia" w:ascii="仿宋" w:hAnsi="仿宋" w:eastAsia="仿宋"/>
                <w:b w:val="0"/>
                <w:bCs/>
                <w:sz w:val="24"/>
              </w:rPr>
              <w:t>2.玩具在游戏中的作用</w:t>
            </w:r>
          </w:p>
          <w:p w14:paraId="70F98C43">
            <w:pPr>
              <w:adjustRightInd w:val="0"/>
              <w:snapToGrid w:val="0"/>
              <w:rPr>
                <w:rFonts w:hint="eastAsia" w:ascii="仿宋" w:hAnsi="仿宋" w:eastAsia="仿宋"/>
                <w:b w:val="0"/>
                <w:bCs/>
                <w:sz w:val="24"/>
              </w:rPr>
            </w:pPr>
            <w:r>
              <w:rPr>
                <w:rFonts w:hint="eastAsia" w:ascii="仿宋" w:hAnsi="仿宋" w:eastAsia="仿宋"/>
                <w:b w:val="0"/>
                <w:bCs/>
                <w:sz w:val="24"/>
              </w:rPr>
              <w:t>3.玩具的种类</w:t>
            </w:r>
          </w:p>
          <w:p w14:paraId="7324BD91">
            <w:pPr>
              <w:adjustRightInd w:val="0"/>
              <w:snapToGrid w:val="0"/>
              <w:rPr>
                <w:rFonts w:hint="eastAsia" w:ascii="仿宋" w:hAnsi="仿宋" w:eastAsia="仿宋"/>
                <w:b w:val="0"/>
                <w:bCs/>
                <w:sz w:val="24"/>
              </w:rPr>
            </w:pPr>
            <w:r>
              <w:rPr>
                <w:rFonts w:hint="eastAsia" w:ascii="仿宋" w:hAnsi="仿宋" w:eastAsia="仿宋"/>
                <w:b w:val="0"/>
                <w:bCs/>
                <w:sz w:val="24"/>
              </w:rPr>
              <w:t>第二节</w:t>
            </w:r>
            <w:r>
              <w:rPr>
                <w:rFonts w:hint="eastAsia" w:ascii="仿宋" w:hAnsi="仿宋" w:eastAsia="仿宋"/>
                <w:b w:val="0"/>
                <w:bCs/>
                <w:sz w:val="24"/>
              </w:rPr>
              <w:tab/>
            </w:r>
            <w:r>
              <w:rPr>
                <w:rFonts w:hint="eastAsia" w:ascii="仿宋" w:hAnsi="仿宋" w:eastAsia="仿宋"/>
                <w:b w:val="0"/>
                <w:bCs/>
                <w:sz w:val="24"/>
              </w:rPr>
              <w:t>玩具及游戏材料的提供</w:t>
            </w:r>
          </w:p>
          <w:p w14:paraId="1884C1E3">
            <w:pPr>
              <w:adjustRightInd w:val="0"/>
              <w:snapToGrid w:val="0"/>
              <w:rPr>
                <w:rFonts w:hint="eastAsia" w:ascii="仿宋" w:hAnsi="仿宋" w:eastAsia="仿宋"/>
                <w:b w:val="0"/>
                <w:bCs/>
                <w:sz w:val="24"/>
              </w:rPr>
            </w:pPr>
            <w:r>
              <w:rPr>
                <w:rFonts w:hint="eastAsia" w:ascii="仿宋" w:hAnsi="仿宋" w:eastAsia="仿宋"/>
                <w:b w:val="0"/>
                <w:bCs/>
                <w:sz w:val="24"/>
              </w:rPr>
              <w:t>1.选择提供玩具及游戏材料的原则</w:t>
            </w:r>
          </w:p>
          <w:p w14:paraId="02800684">
            <w:pPr>
              <w:adjustRightInd w:val="0"/>
              <w:snapToGrid w:val="0"/>
              <w:rPr>
                <w:rFonts w:hint="eastAsia" w:ascii="仿宋" w:hAnsi="仿宋" w:eastAsia="仿宋"/>
                <w:b w:val="0"/>
                <w:bCs/>
                <w:sz w:val="24"/>
              </w:rPr>
            </w:pPr>
            <w:r>
              <w:rPr>
                <w:rFonts w:hint="eastAsia" w:ascii="仿宋" w:hAnsi="仿宋" w:eastAsia="仿宋"/>
                <w:b w:val="0"/>
                <w:bCs/>
                <w:sz w:val="24"/>
              </w:rPr>
              <w:t>2.选择玩具的注意事项</w:t>
            </w:r>
          </w:p>
          <w:p w14:paraId="1CEECFD4">
            <w:pPr>
              <w:adjustRightInd w:val="0"/>
              <w:snapToGrid w:val="0"/>
              <w:rPr>
                <w:rFonts w:hint="eastAsia" w:ascii="仿宋" w:hAnsi="仿宋" w:eastAsia="仿宋"/>
                <w:b w:val="0"/>
                <w:bCs/>
                <w:sz w:val="24"/>
              </w:rPr>
            </w:pPr>
            <w:r>
              <w:rPr>
                <w:rFonts w:hint="eastAsia" w:ascii="仿宋" w:hAnsi="仿宋" w:eastAsia="仿宋"/>
                <w:b w:val="0"/>
                <w:bCs/>
                <w:sz w:val="24"/>
              </w:rPr>
              <w:t>3.玩具的管理与使用</w:t>
            </w:r>
          </w:p>
          <w:p w14:paraId="053E1E50">
            <w:pPr>
              <w:adjustRightInd w:val="0"/>
              <w:snapToGrid w:val="0"/>
              <w:rPr>
                <w:rFonts w:hint="eastAsia" w:ascii="仿宋" w:hAnsi="仿宋" w:eastAsia="仿宋"/>
                <w:sz w:val="24"/>
              </w:rPr>
            </w:pP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52CD4">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支撑课程目标1、3</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88A0EA">
            <w:pPr>
              <w:adjustRightInd w:val="0"/>
              <w:snapToGrid w:val="0"/>
              <w:jc w:val="center"/>
              <w:rPr>
                <w:rFonts w:hint="eastAsia" w:ascii="仿宋" w:eastAsia="仿宋" w:cs="仿宋"/>
                <w:sz w:val="24"/>
                <w:szCs w:val="24"/>
                <w:lang w:eastAsia="zh-CN"/>
              </w:rPr>
            </w:pPr>
            <w:r>
              <w:rPr>
                <w:rFonts w:hint="eastAsia" w:ascii="仿宋" w:eastAsia="仿宋" w:cs="仿宋"/>
                <w:sz w:val="24"/>
                <w:szCs w:val="24"/>
                <w:lang w:val="en-US" w:eastAsia="zh-CN"/>
              </w:rPr>
              <w:t>1</w:t>
            </w:r>
          </w:p>
        </w:tc>
      </w:tr>
      <w:tr w14:paraId="00128E11">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1C3553"/>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7D36F4">
            <w:pPr>
              <w:adjustRightInd w:val="0"/>
              <w:snapToGrid w:val="0"/>
              <w:rPr>
                <w:rFonts w:hint="eastAsia" w:ascii="仿宋" w:eastAsia="仿宋" w:cs="仿宋"/>
                <w:sz w:val="24"/>
                <w:szCs w:val="24"/>
              </w:rPr>
            </w:pPr>
            <w:r>
              <w:rPr>
                <w:rFonts w:hint="eastAsia" w:ascii="仿宋" w:eastAsia="仿宋" w:cs="仿宋"/>
                <w:sz w:val="24"/>
                <w:szCs w:val="24"/>
              </w:rPr>
              <w:t>第十一章  游戏观察指导</w:t>
            </w:r>
          </w:p>
          <w:p w14:paraId="26655B6C">
            <w:pPr>
              <w:adjustRightInd w:val="0"/>
              <w:snapToGrid w:val="0"/>
              <w:rPr>
                <w:rFonts w:hint="eastAsia" w:ascii="仿宋" w:eastAsia="仿宋" w:cs="仿宋"/>
                <w:sz w:val="24"/>
                <w:szCs w:val="24"/>
              </w:rPr>
            </w:pPr>
            <w:r>
              <w:rPr>
                <w:rFonts w:hint="eastAsia" w:ascii="仿宋" w:eastAsia="仿宋" w:cs="仿宋"/>
                <w:sz w:val="24"/>
                <w:szCs w:val="24"/>
              </w:rPr>
              <w:t>知道：说出观察的意义、方法及观察记录</w:t>
            </w:r>
          </w:p>
          <w:p w14:paraId="0FD3526D">
            <w:pPr>
              <w:adjustRightInd w:val="0"/>
              <w:snapToGrid w:val="0"/>
              <w:rPr>
                <w:rFonts w:hint="eastAsia" w:ascii="仿宋" w:eastAsia="仿宋" w:cs="仿宋"/>
                <w:sz w:val="24"/>
                <w:szCs w:val="24"/>
              </w:rPr>
            </w:pPr>
            <w:r>
              <w:rPr>
                <w:rFonts w:hint="eastAsia" w:ascii="仿宋" w:eastAsia="仿宋" w:cs="仿宋"/>
                <w:sz w:val="24"/>
                <w:szCs w:val="24"/>
              </w:rPr>
              <w:t>领会：归纳观察游戏评价量表及其结果分析</w:t>
            </w:r>
          </w:p>
          <w:p w14:paraId="46A74DB1">
            <w:pPr>
              <w:adjustRightInd w:val="0"/>
              <w:snapToGrid w:val="0"/>
              <w:rPr>
                <w:rFonts w:hint="eastAsia" w:ascii="仿宋" w:eastAsia="仿宋" w:cs="仿宋"/>
                <w:sz w:val="24"/>
                <w:szCs w:val="24"/>
              </w:rPr>
            </w:pPr>
            <w:r>
              <w:rPr>
                <w:rFonts w:hint="eastAsia" w:ascii="仿宋" w:eastAsia="仿宋" w:cs="仿宋"/>
                <w:sz w:val="24"/>
                <w:szCs w:val="24"/>
              </w:rPr>
              <w:t>应用：运用游戏观察法进行观察指导实施及其记录</w:t>
            </w:r>
          </w:p>
          <w:p w14:paraId="6E54F008">
            <w:pPr>
              <w:adjustRightInd w:val="0"/>
              <w:snapToGrid w:val="0"/>
              <w:rPr>
                <w:rFonts w:hint="eastAsia" w:ascii="仿宋" w:hAnsi="仿宋" w:eastAsia="仿宋"/>
                <w:sz w:val="24"/>
              </w:rPr>
            </w:pPr>
            <w:r>
              <w:rPr>
                <w:rFonts w:hint="eastAsia" w:ascii="仿宋" w:hAnsi="仿宋" w:eastAsia="仿宋"/>
                <w:b/>
                <w:sz w:val="24"/>
              </w:rPr>
              <w:t>课程思政</w:t>
            </w:r>
            <w:r>
              <w:rPr>
                <w:rFonts w:hint="eastAsia" w:ascii="仿宋" w:hAnsi="仿宋" w:eastAsia="仿宋"/>
                <w:sz w:val="24"/>
              </w:rPr>
              <w:t>：通过学习幼儿园常用的观察方法，掌握幼儿园观察的几种常用量表，培养学生的逻辑思维和辩证思维。</w:t>
            </w:r>
          </w:p>
          <w:p w14:paraId="648720D3">
            <w:pPr>
              <w:adjustRightInd w:val="0"/>
              <w:snapToGrid w:val="0"/>
              <w:rPr>
                <w:rFonts w:hint="eastAsia" w:ascii="仿宋" w:eastAsia="仿宋" w:cs="仿宋"/>
                <w:b/>
                <w:bCs/>
                <w:sz w:val="24"/>
                <w:szCs w:val="24"/>
                <w:lang w:eastAsia="zh-CN"/>
              </w:rPr>
            </w:pPr>
            <w:r>
              <w:rPr>
                <w:rFonts w:hint="eastAsia" w:ascii="仿宋" w:eastAsia="仿宋" w:cs="仿宋"/>
                <w:b/>
                <w:bCs/>
                <w:sz w:val="24"/>
                <w:szCs w:val="24"/>
              </w:rPr>
              <w:t>教学内容</w:t>
            </w:r>
            <w:r>
              <w:rPr>
                <w:rFonts w:hint="eastAsia" w:ascii="仿宋" w:eastAsia="仿宋" w:cs="仿宋"/>
                <w:b/>
                <w:bCs/>
                <w:sz w:val="24"/>
                <w:szCs w:val="24"/>
                <w:lang w:eastAsia="zh-CN"/>
              </w:rPr>
              <w:t>：</w:t>
            </w:r>
          </w:p>
          <w:p w14:paraId="2F639EF0">
            <w:pPr>
              <w:adjustRightInd w:val="0"/>
              <w:snapToGrid w:val="0"/>
              <w:rPr>
                <w:rFonts w:hint="eastAsia" w:ascii="仿宋" w:eastAsia="仿宋" w:cs="仿宋"/>
                <w:sz w:val="24"/>
                <w:szCs w:val="24"/>
              </w:rPr>
            </w:pPr>
            <w:r>
              <w:rPr>
                <w:rFonts w:hint="eastAsia" w:ascii="仿宋" w:eastAsia="仿宋" w:cs="仿宋"/>
                <w:sz w:val="24"/>
                <w:szCs w:val="24"/>
              </w:rPr>
              <w:t>第一节</w:t>
            </w:r>
            <w:r>
              <w:rPr>
                <w:rFonts w:hint="eastAsia" w:ascii="仿宋" w:eastAsia="仿宋" w:cs="仿宋"/>
                <w:sz w:val="24"/>
                <w:szCs w:val="24"/>
              </w:rPr>
              <w:tab/>
            </w:r>
            <w:r>
              <w:rPr>
                <w:rFonts w:hint="eastAsia" w:ascii="仿宋" w:eastAsia="仿宋" w:cs="仿宋"/>
                <w:sz w:val="24"/>
                <w:szCs w:val="24"/>
              </w:rPr>
              <w:t>观察的意义</w:t>
            </w:r>
          </w:p>
          <w:p w14:paraId="1AB7283E">
            <w:pPr>
              <w:adjustRightInd w:val="0"/>
              <w:snapToGrid w:val="0"/>
              <w:rPr>
                <w:rFonts w:hint="eastAsia" w:ascii="仿宋" w:eastAsia="仿宋" w:cs="仿宋"/>
                <w:sz w:val="24"/>
                <w:szCs w:val="24"/>
              </w:rPr>
            </w:pPr>
            <w:r>
              <w:rPr>
                <w:rFonts w:hint="eastAsia" w:ascii="仿宋" w:eastAsia="仿宋" w:cs="仿宋"/>
                <w:sz w:val="24"/>
                <w:szCs w:val="24"/>
              </w:rPr>
              <w:t>1.对游戏的观察是了解幼儿的最佳途径</w:t>
            </w:r>
          </w:p>
          <w:p w14:paraId="6DF2569B">
            <w:pPr>
              <w:adjustRightInd w:val="0"/>
              <w:snapToGrid w:val="0"/>
              <w:rPr>
                <w:rFonts w:hint="eastAsia" w:ascii="仿宋" w:eastAsia="仿宋" w:cs="仿宋"/>
                <w:sz w:val="24"/>
                <w:szCs w:val="24"/>
              </w:rPr>
            </w:pPr>
            <w:r>
              <w:rPr>
                <w:rFonts w:hint="eastAsia" w:ascii="仿宋" w:eastAsia="仿宋" w:cs="仿宋"/>
                <w:sz w:val="24"/>
                <w:szCs w:val="24"/>
              </w:rPr>
              <w:t>2.观察是对游戏实施有效指导的前提</w:t>
            </w:r>
          </w:p>
          <w:p w14:paraId="1120E42F">
            <w:pPr>
              <w:adjustRightInd w:val="0"/>
              <w:snapToGrid w:val="0"/>
              <w:rPr>
                <w:rFonts w:hint="eastAsia" w:ascii="仿宋" w:eastAsia="仿宋" w:cs="仿宋"/>
                <w:sz w:val="24"/>
                <w:szCs w:val="24"/>
              </w:rPr>
            </w:pPr>
            <w:r>
              <w:rPr>
                <w:rFonts w:hint="eastAsia" w:ascii="仿宋" w:eastAsia="仿宋" w:cs="仿宋"/>
                <w:sz w:val="24"/>
                <w:szCs w:val="24"/>
              </w:rPr>
              <w:t>3.观察是对游戏进行正确评价的保证</w:t>
            </w:r>
          </w:p>
          <w:p w14:paraId="1A0FBB7D">
            <w:pPr>
              <w:adjustRightInd w:val="0"/>
              <w:snapToGrid w:val="0"/>
              <w:rPr>
                <w:rFonts w:hint="eastAsia" w:ascii="仿宋" w:eastAsia="仿宋" w:cs="仿宋"/>
                <w:sz w:val="24"/>
                <w:szCs w:val="24"/>
              </w:rPr>
            </w:pPr>
            <w:r>
              <w:rPr>
                <w:rFonts w:hint="eastAsia" w:ascii="仿宋" w:eastAsia="仿宋" w:cs="仿宋"/>
                <w:sz w:val="24"/>
                <w:szCs w:val="24"/>
              </w:rPr>
              <w:t>4.观察是制定下次游戏计划的依据</w:t>
            </w:r>
          </w:p>
          <w:p w14:paraId="691C6E4C">
            <w:pPr>
              <w:adjustRightInd w:val="0"/>
              <w:snapToGrid w:val="0"/>
              <w:rPr>
                <w:rFonts w:hint="eastAsia" w:ascii="仿宋" w:eastAsia="仿宋" w:cs="仿宋"/>
                <w:sz w:val="24"/>
                <w:szCs w:val="24"/>
              </w:rPr>
            </w:pPr>
            <w:r>
              <w:rPr>
                <w:rFonts w:hint="eastAsia" w:ascii="仿宋" w:eastAsia="仿宋" w:cs="仿宋"/>
                <w:sz w:val="24"/>
                <w:szCs w:val="24"/>
              </w:rPr>
              <w:t>第二节 幼儿园游戏观察的方法</w:t>
            </w:r>
          </w:p>
          <w:p w14:paraId="64EFD0D2">
            <w:pPr>
              <w:adjustRightInd w:val="0"/>
              <w:snapToGrid w:val="0"/>
              <w:rPr>
                <w:rFonts w:hint="eastAsia" w:ascii="仿宋" w:eastAsia="仿宋" w:cs="仿宋"/>
                <w:sz w:val="24"/>
                <w:szCs w:val="24"/>
              </w:rPr>
            </w:pPr>
            <w:r>
              <w:rPr>
                <w:rFonts w:hint="eastAsia" w:ascii="仿宋" w:eastAsia="仿宋" w:cs="仿宋"/>
                <w:sz w:val="24"/>
                <w:szCs w:val="24"/>
              </w:rPr>
              <w:t>1.观察计划制定的依据</w:t>
            </w:r>
          </w:p>
          <w:p w14:paraId="295A51FE">
            <w:pPr>
              <w:adjustRightInd w:val="0"/>
              <w:snapToGrid w:val="0"/>
              <w:rPr>
                <w:rFonts w:hint="eastAsia" w:ascii="仿宋" w:eastAsia="仿宋" w:cs="仿宋"/>
                <w:sz w:val="24"/>
                <w:szCs w:val="24"/>
              </w:rPr>
            </w:pPr>
            <w:r>
              <w:rPr>
                <w:rFonts w:hint="eastAsia" w:ascii="仿宋" w:eastAsia="仿宋" w:cs="仿宋"/>
                <w:sz w:val="24"/>
                <w:szCs w:val="24"/>
              </w:rPr>
              <w:t>2.游戏观察的方法</w:t>
            </w:r>
          </w:p>
          <w:p w14:paraId="6C06F130">
            <w:pPr>
              <w:adjustRightInd w:val="0"/>
              <w:snapToGrid w:val="0"/>
              <w:rPr>
                <w:rFonts w:hint="eastAsia" w:ascii="仿宋" w:eastAsia="仿宋" w:cs="仿宋"/>
                <w:sz w:val="24"/>
                <w:szCs w:val="24"/>
              </w:rPr>
            </w:pPr>
            <w:r>
              <w:rPr>
                <w:rFonts w:hint="eastAsia" w:ascii="仿宋" w:eastAsia="仿宋" w:cs="仿宋"/>
                <w:sz w:val="24"/>
                <w:szCs w:val="24"/>
              </w:rPr>
              <w:t>3.观察游戏的流程</w:t>
            </w:r>
          </w:p>
          <w:p w14:paraId="552A63EE">
            <w:pPr>
              <w:adjustRightInd w:val="0"/>
              <w:snapToGrid w:val="0"/>
              <w:rPr>
                <w:rFonts w:hint="eastAsia" w:ascii="仿宋" w:eastAsia="仿宋" w:cs="仿宋"/>
                <w:sz w:val="24"/>
                <w:szCs w:val="24"/>
              </w:rPr>
            </w:pPr>
            <w:r>
              <w:rPr>
                <w:rFonts w:hint="eastAsia" w:ascii="仿宋" w:eastAsia="仿宋" w:cs="仿宋"/>
                <w:sz w:val="24"/>
                <w:szCs w:val="24"/>
              </w:rPr>
              <w:t>4.各年龄班游戏观察的重点</w:t>
            </w:r>
          </w:p>
          <w:p w14:paraId="781EC317">
            <w:pPr>
              <w:adjustRightInd w:val="0"/>
              <w:snapToGrid w:val="0"/>
              <w:rPr>
                <w:rFonts w:hint="eastAsia" w:ascii="仿宋" w:eastAsia="仿宋" w:cs="仿宋"/>
                <w:sz w:val="24"/>
                <w:szCs w:val="24"/>
              </w:rPr>
            </w:pPr>
            <w:r>
              <w:rPr>
                <w:rFonts w:hint="eastAsia" w:ascii="仿宋" w:eastAsia="仿宋" w:cs="仿宋"/>
                <w:sz w:val="24"/>
                <w:szCs w:val="24"/>
              </w:rPr>
              <w:t>5.游戏观察指导方法举例</w:t>
            </w:r>
          </w:p>
          <w:p w14:paraId="607C3EF5">
            <w:pPr>
              <w:adjustRightInd w:val="0"/>
              <w:snapToGrid w:val="0"/>
              <w:rPr>
                <w:rFonts w:hint="eastAsia" w:ascii="仿宋" w:eastAsia="仿宋" w:cs="仿宋"/>
                <w:sz w:val="24"/>
                <w:szCs w:val="24"/>
              </w:rPr>
            </w:pPr>
            <w:r>
              <w:rPr>
                <w:rFonts w:hint="eastAsia" w:ascii="仿宋" w:eastAsia="仿宋" w:cs="仿宋"/>
                <w:sz w:val="24"/>
                <w:szCs w:val="24"/>
              </w:rPr>
              <w:t>第三节 游戏观察结果分析</w:t>
            </w:r>
          </w:p>
          <w:p w14:paraId="1CCFDD98">
            <w:pPr>
              <w:adjustRightInd w:val="0"/>
              <w:snapToGrid w:val="0"/>
              <w:rPr>
                <w:rFonts w:hint="eastAsia" w:ascii="仿宋" w:eastAsia="仿宋" w:cs="仿宋"/>
                <w:sz w:val="24"/>
                <w:szCs w:val="24"/>
              </w:rPr>
            </w:pPr>
            <w:r>
              <w:rPr>
                <w:rFonts w:hint="eastAsia" w:ascii="仿宋" w:eastAsia="仿宋" w:cs="仿宋"/>
                <w:sz w:val="24"/>
                <w:szCs w:val="24"/>
              </w:rPr>
              <w:t>1.游戏观察结果的类型</w:t>
            </w:r>
          </w:p>
          <w:p w14:paraId="634AB3E2">
            <w:pPr>
              <w:adjustRightInd w:val="0"/>
              <w:snapToGrid w:val="0"/>
              <w:rPr>
                <w:rFonts w:hint="eastAsia" w:ascii="仿宋" w:eastAsia="仿宋" w:cs="仿宋"/>
                <w:sz w:val="24"/>
                <w:szCs w:val="24"/>
              </w:rPr>
            </w:pPr>
            <w:r>
              <w:rPr>
                <w:rFonts w:hint="eastAsia" w:ascii="仿宋" w:eastAsia="仿宋" w:cs="仿宋"/>
                <w:sz w:val="24"/>
                <w:szCs w:val="24"/>
              </w:rPr>
              <w:t>2.游戏观察结果的分析</w:t>
            </w:r>
          </w:p>
          <w:p w14:paraId="2BFB7736">
            <w:pPr>
              <w:adjustRightInd w:val="0"/>
              <w:snapToGrid w:val="0"/>
              <w:rPr>
                <w:rFonts w:hint="eastAsia" w:ascii="仿宋" w:eastAsia="仿宋" w:cs="仿宋"/>
                <w:sz w:val="24"/>
                <w:szCs w:val="24"/>
              </w:rPr>
            </w:pPr>
            <w:r>
              <w:rPr>
                <w:rFonts w:hint="eastAsia" w:ascii="仿宋" w:eastAsia="仿宋" w:cs="仿宋"/>
                <w:sz w:val="24"/>
                <w:szCs w:val="24"/>
              </w:rPr>
              <w:t>第四节 目标儿童观察记录</w:t>
            </w:r>
          </w:p>
          <w:p w14:paraId="24785C68">
            <w:pPr>
              <w:adjustRightInd w:val="0"/>
              <w:snapToGrid w:val="0"/>
              <w:rPr>
                <w:rFonts w:hint="eastAsia" w:ascii="仿宋" w:eastAsia="仿宋" w:cs="仿宋"/>
                <w:sz w:val="24"/>
                <w:szCs w:val="24"/>
              </w:rPr>
            </w:pPr>
            <w:r>
              <w:rPr>
                <w:rFonts w:hint="eastAsia" w:ascii="仿宋" w:eastAsia="仿宋" w:cs="仿宋"/>
                <w:sz w:val="24"/>
                <w:szCs w:val="24"/>
              </w:rPr>
              <w:t>1.观察记录的缘起</w:t>
            </w:r>
          </w:p>
          <w:p w14:paraId="668E9AF5">
            <w:pPr>
              <w:adjustRightInd w:val="0"/>
              <w:snapToGrid w:val="0"/>
              <w:rPr>
                <w:rFonts w:hint="eastAsia" w:ascii="仿宋" w:eastAsia="仿宋" w:cs="仿宋"/>
                <w:sz w:val="24"/>
                <w:szCs w:val="24"/>
              </w:rPr>
            </w:pPr>
            <w:r>
              <w:rPr>
                <w:rFonts w:hint="eastAsia" w:ascii="仿宋" w:eastAsia="仿宋" w:cs="仿宋"/>
                <w:sz w:val="24"/>
                <w:szCs w:val="24"/>
              </w:rPr>
              <w:t>2.观察记录的方式</w:t>
            </w:r>
          </w:p>
          <w:p w14:paraId="2FE53441">
            <w:pPr>
              <w:adjustRightInd w:val="0"/>
              <w:snapToGrid w:val="0"/>
              <w:rPr>
                <w:rFonts w:hint="eastAsia" w:ascii="仿宋" w:eastAsia="仿宋" w:cs="仿宋"/>
                <w:sz w:val="24"/>
                <w:szCs w:val="24"/>
              </w:rPr>
            </w:pPr>
            <w:r>
              <w:rPr>
                <w:rFonts w:hint="eastAsia" w:ascii="仿宋" w:eastAsia="仿宋" w:cs="仿宋"/>
                <w:sz w:val="24"/>
                <w:szCs w:val="24"/>
              </w:rPr>
              <w:t>3.观察记录的格式</w:t>
            </w:r>
          </w:p>
          <w:p w14:paraId="4C90FBD5">
            <w:pPr>
              <w:adjustRightInd w:val="0"/>
              <w:snapToGrid w:val="0"/>
              <w:rPr>
                <w:rFonts w:hint="eastAsia" w:ascii="仿宋" w:eastAsia="仿宋" w:cs="仿宋"/>
                <w:sz w:val="24"/>
                <w:szCs w:val="24"/>
              </w:rPr>
            </w:pPr>
            <w:r>
              <w:rPr>
                <w:rFonts w:hint="eastAsia" w:ascii="仿宋" w:eastAsia="仿宋" w:cs="仿宋"/>
                <w:sz w:val="24"/>
                <w:szCs w:val="24"/>
              </w:rPr>
              <w:t>4.观察记录的编码</w:t>
            </w:r>
          </w:p>
          <w:p w14:paraId="7B149F0C">
            <w:pPr>
              <w:adjustRightInd w:val="0"/>
              <w:snapToGrid w:val="0"/>
              <w:rPr>
                <w:rFonts w:hint="eastAsia" w:ascii="仿宋" w:hAnsi="仿宋" w:eastAsia="仿宋"/>
                <w:sz w:val="24"/>
              </w:rPr>
            </w:pPr>
            <w:r>
              <w:rPr>
                <w:rFonts w:hint="eastAsia" w:ascii="仿宋" w:eastAsia="仿宋" w:cs="仿宋"/>
                <w:sz w:val="24"/>
                <w:szCs w:val="24"/>
              </w:rPr>
              <w:t>5.观察记录编码的利用</w:t>
            </w: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9DB43">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支撑课程目标2、3</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FA3DF2">
            <w:pPr>
              <w:adjustRightInd w:val="0"/>
              <w:snapToGrid w:val="0"/>
              <w:jc w:val="center"/>
              <w:rPr>
                <w:rFonts w:hint="eastAsia" w:ascii="仿宋" w:eastAsia="仿宋" w:cs="仿宋"/>
                <w:sz w:val="24"/>
                <w:szCs w:val="24"/>
                <w:lang w:eastAsia="zh-CN"/>
              </w:rPr>
            </w:pPr>
            <w:r>
              <w:rPr>
                <w:rFonts w:hint="eastAsia" w:ascii="仿宋" w:eastAsia="仿宋" w:cs="仿宋"/>
                <w:sz w:val="24"/>
                <w:szCs w:val="24"/>
                <w:lang w:val="en-US" w:eastAsia="zh-CN"/>
              </w:rPr>
              <w:t>4</w:t>
            </w:r>
          </w:p>
        </w:tc>
      </w:tr>
      <w:tr w14:paraId="33488588">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C4E5AB"/>
        </w:tc>
        <w:tc>
          <w:tcPr>
            <w:tcW w:w="6227"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F2981">
            <w:pPr>
              <w:adjustRightInd w:val="0"/>
              <w:snapToGrid w:val="0"/>
              <w:rPr>
                <w:rFonts w:hint="eastAsia" w:ascii="仿宋" w:eastAsia="仿宋" w:cs="仿宋"/>
                <w:sz w:val="24"/>
                <w:szCs w:val="24"/>
              </w:rPr>
            </w:pPr>
            <w:r>
              <w:rPr>
                <w:rFonts w:hint="eastAsia" w:ascii="仿宋" w:eastAsia="仿宋" w:cs="仿宋"/>
                <w:sz w:val="24"/>
                <w:szCs w:val="24"/>
              </w:rPr>
              <w:t>第十二章  幼儿园各类游戏的指导</w:t>
            </w:r>
          </w:p>
          <w:p w14:paraId="389276D7">
            <w:pPr>
              <w:adjustRightInd w:val="0"/>
              <w:snapToGrid w:val="0"/>
              <w:rPr>
                <w:rFonts w:hint="eastAsia" w:ascii="仿宋" w:eastAsia="仿宋" w:cs="仿宋"/>
                <w:sz w:val="24"/>
                <w:szCs w:val="24"/>
              </w:rPr>
            </w:pPr>
            <w:r>
              <w:rPr>
                <w:rFonts w:hint="eastAsia" w:ascii="仿宋" w:eastAsia="仿宋" w:cs="仿宋"/>
                <w:sz w:val="24"/>
                <w:szCs w:val="24"/>
              </w:rPr>
              <w:t>知道：描述幼儿园各类游戏的特点</w:t>
            </w:r>
          </w:p>
          <w:p w14:paraId="7C4E14D0">
            <w:pPr>
              <w:adjustRightInd w:val="0"/>
              <w:snapToGrid w:val="0"/>
              <w:rPr>
                <w:rFonts w:hint="eastAsia" w:ascii="仿宋" w:eastAsia="仿宋" w:cs="仿宋"/>
                <w:sz w:val="24"/>
                <w:szCs w:val="24"/>
              </w:rPr>
            </w:pPr>
            <w:r>
              <w:rPr>
                <w:rFonts w:hint="eastAsia" w:ascii="仿宋" w:eastAsia="仿宋" w:cs="仿宋"/>
                <w:sz w:val="24"/>
                <w:szCs w:val="24"/>
              </w:rPr>
              <w:t>领会：叙述不同类型游戏的指导策略</w:t>
            </w:r>
          </w:p>
          <w:p w14:paraId="36347FD8">
            <w:pPr>
              <w:adjustRightInd w:val="0"/>
              <w:snapToGrid w:val="0"/>
              <w:rPr>
                <w:rFonts w:hint="eastAsia" w:ascii="仿宋" w:eastAsia="仿宋" w:cs="仿宋"/>
                <w:sz w:val="24"/>
                <w:szCs w:val="24"/>
              </w:rPr>
            </w:pPr>
            <w:r>
              <w:rPr>
                <w:rFonts w:hint="eastAsia" w:ascii="仿宋" w:eastAsia="仿宋" w:cs="仿宋"/>
                <w:sz w:val="24"/>
                <w:szCs w:val="24"/>
              </w:rPr>
              <w:t>应用：各年龄班不同类型游戏指导策略</w:t>
            </w:r>
          </w:p>
          <w:p w14:paraId="1AD97324">
            <w:pPr>
              <w:adjustRightInd w:val="0"/>
              <w:snapToGrid w:val="0"/>
              <w:rPr>
                <w:rFonts w:hint="eastAsia" w:ascii="仿宋" w:hAnsi="仿宋" w:eastAsia="仿宋"/>
                <w:sz w:val="24"/>
              </w:rPr>
            </w:pPr>
            <w:r>
              <w:rPr>
                <w:rFonts w:hint="eastAsia" w:ascii="仿宋" w:hAnsi="仿宋" w:eastAsia="仿宋"/>
                <w:b/>
                <w:sz w:val="24"/>
              </w:rPr>
              <w:t>课程思政</w:t>
            </w:r>
            <w:r>
              <w:rPr>
                <w:rFonts w:hint="eastAsia" w:ascii="仿宋" w:hAnsi="仿宋" w:eastAsia="仿宋"/>
                <w:sz w:val="24"/>
              </w:rPr>
              <w:t>：通过了解不同种类游戏的指导方法，掌握不同游戏的指导方法，培养学生的逻辑思维和辩证思维。</w:t>
            </w:r>
          </w:p>
          <w:p w14:paraId="228F85B5">
            <w:pPr>
              <w:adjustRightInd w:val="0"/>
              <w:snapToGrid w:val="0"/>
              <w:rPr>
                <w:rFonts w:hint="eastAsia" w:ascii="仿宋" w:eastAsia="仿宋" w:cs="仿宋"/>
                <w:b/>
                <w:bCs/>
                <w:sz w:val="24"/>
                <w:szCs w:val="24"/>
                <w:lang w:eastAsia="zh-CN"/>
              </w:rPr>
            </w:pPr>
            <w:r>
              <w:rPr>
                <w:rFonts w:hint="eastAsia" w:ascii="仿宋" w:eastAsia="仿宋" w:cs="仿宋"/>
                <w:b/>
                <w:bCs/>
                <w:sz w:val="24"/>
                <w:szCs w:val="24"/>
              </w:rPr>
              <w:t>教学内容</w:t>
            </w:r>
            <w:r>
              <w:rPr>
                <w:rFonts w:hint="eastAsia" w:ascii="仿宋" w:eastAsia="仿宋" w:cs="仿宋"/>
                <w:b/>
                <w:bCs/>
                <w:sz w:val="24"/>
                <w:szCs w:val="24"/>
                <w:lang w:eastAsia="zh-CN"/>
              </w:rPr>
              <w:t>：</w:t>
            </w:r>
          </w:p>
          <w:p w14:paraId="1C7513D8">
            <w:pPr>
              <w:adjustRightInd w:val="0"/>
              <w:snapToGrid w:val="0"/>
              <w:rPr>
                <w:rFonts w:hint="eastAsia" w:ascii="仿宋" w:eastAsia="仿宋" w:cs="仿宋"/>
                <w:sz w:val="24"/>
                <w:szCs w:val="24"/>
              </w:rPr>
            </w:pPr>
            <w:r>
              <w:rPr>
                <w:rFonts w:hint="eastAsia" w:ascii="仿宋" w:eastAsia="仿宋" w:cs="仿宋"/>
                <w:sz w:val="24"/>
                <w:szCs w:val="24"/>
              </w:rPr>
              <w:t>第一节</w:t>
            </w:r>
            <w:r>
              <w:rPr>
                <w:rFonts w:hint="eastAsia" w:ascii="仿宋" w:eastAsia="仿宋" w:cs="仿宋"/>
                <w:sz w:val="24"/>
                <w:szCs w:val="24"/>
              </w:rPr>
              <w:tab/>
            </w:r>
            <w:r>
              <w:rPr>
                <w:rFonts w:hint="eastAsia" w:ascii="仿宋" w:eastAsia="仿宋" w:cs="仿宋"/>
                <w:sz w:val="24"/>
                <w:szCs w:val="24"/>
              </w:rPr>
              <w:t>幼儿园游戏的特点</w:t>
            </w:r>
          </w:p>
          <w:p w14:paraId="04B5283C">
            <w:pPr>
              <w:adjustRightInd w:val="0"/>
              <w:snapToGrid w:val="0"/>
              <w:rPr>
                <w:rFonts w:hint="eastAsia" w:ascii="仿宋" w:eastAsia="仿宋" w:cs="仿宋"/>
                <w:sz w:val="24"/>
                <w:szCs w:val="24"/>
              </w:rPr>
            </w:pPr>
            <w:r>
              <w:rPr>
                <w:rFonts w:hint="eastAsia" w:ascii="仿宋" w:eastAsia="仿宋" w:cs="仿宋"/>
                <w:sz w:val="24"/>
                <w:szCs w:val="24"/>
              </w:rPr>
              <w:t>1.游戏时间的固定性</w:t>
            </w:r>
          </w:p>
          <w:p w14:paraId="367C2A5E">
            <w:pPr>
              <w:adjustRightInd w:val="0"/>
              <w:snapToGrid w:val="0"/>
              <w:rPr>
                <w:rFonts w:hint="eastAsia" w:ascii="仿宋" w:eastAsia="仿宋" w:cs="仿宋"/>
                <w:sz w:val="24"/>
                <w:szCs w:val="24"/>
              </w:rPr>
            </w:pPr>
            <w:r>
              <w:rPr>
                <w:rFonts w:hint="eastAsia" w:ascii="仿宋" w:eastAsia="仿宋" w:cs="仿宋"/>
                <w:sz w:val="24"/>
                <w:szCs w:val="24"/>
              </w:rPr>
              <w:t>2.游戏环境的教育性</w:t>
            </w:r>
          </w:p>
          <w:p w14:paraId="7A45289F">
            <w:pPr>
              <w:adjustRightInd w:val="0"/>
              <w:snapToGrid w:val="0"/>
              <w:rPr>
                <w:rFonts w:hint="eastAsia" w:ascii="仿宋" w:eastAsia="仿宋" w:cs="仿宋"/>
                <w:sz w:val="24"/>
                <w:szCs w:val="24"/>
              </w:rPr>
            </w:pPr>
            <w:r>
              <w:rPr>
                <w:rFonts w:hint="eastAsia" w:ascii="仿宋" w:eastAsia="仿宋" w:cs="仿宋"/>
                <w:sz w:val="24"/>
                <w:szCs w:val="24"/>
              </w:rPr>
              <w:t>3.伙伴关系的稳定性</w:t>
            </w:r>
          </w:p>
          <w:p w14:paraId="6AEA0EDD">
            <w:pPr>
              <w:adjustRightInd w:val="0"/>
              <w:snapToGrid w:val="0"/>
              <w:rPr>
                <w:rFonts w:hint="eastAsia" w:ascii="仿宋" w:eastAsia="仿宋" w:cs="仿宋"/>
                <w:sz w:val="24"/>
                <w:szCs w:val="24"/>
              </w:rPr>
            </w:pPr>
            <w:r>
              <w:rPr>
                <w:rFonts w:hint="eastAsia" w:ascii="仿宋" w:eastAsia="仿宋" w:cs="仿宋"/>
                <w:sz w:val="24"/>
                <w:szCs w:val="24"/>
              </w:rPr>
              <w:t>4.教育者的指导性</w:t>
            </w:r>
          </w:p>
          <w:p w14:paraId="126FE5E8">
            <w:pPr>
              <w:adjustRightInd w:val="0"/>
              <w:snapToGrid w:val="0"/>
              <w:rPr>
                <w:rFonts w:hint="eastAsia" w:ascii="仿宋" w:eastAsia="仿宋" w:cs="仿宋"/>
                <w:sz w:val="24"/>
                <w:szCs w:val="24"/>
              </w:rPr>
            </w:pPr>
            <w:r>
              <w:rPr>
                <w:rFonts w:hint="eastAsia" w:ascii="仿宋" w:eastAsia="仿宋" w:cs="仿宋"/>
                <w:sz w:val="24"/>
                <w:szCs w:val="24"/>
              </w:rPr>
              <w:t>第二节 角色游戏的指导</w:t>
            </w:r>
          </w:p>
          <w:p w14:paraId="572EFCC4">
            <w:pPr>
              <w:adjustRightInd w:val="0"/>
              <w:snapToGrid w:val="0"/>
              <w:rPr>
                <w:rFonts w:hint="eastAsia" w:ascii="仿宋" w:eastAsia="仿宋" w:cs="仿宋"/>
                <w:sz w:val="24"/>
                <w:szCs w:val="24"/>
              </w:rPr>
            </w:pPr>
            <w:r>
              <w:rPr>
                <w:rFonts w:hint="eastAsia" w:ascii="仿宋" w:eastAsia="仿宋" w:cs="仿宋"/>
                <w:sz w:val="24"/>
                <w:szCs w:val="24"/>
              </w:rPr>
              <w:t>1.角色游戏的含义</w:t>
            </w:r>
          </w:p>
          <w:p w14:paraId="75DEA290">
            <w:pPr>
              <w:adjustRightInd w:val="0"/>
              <w:snapToGrid w:val="0"/>
              <w:rPr>
                <w:rFonts w:hint="eastAsia" w:ascii="仿宋" w:eastAsia="仿宋" w:cs="仿宋"/>
                <w:sz w:val="24"/>
                <w:szCs w:val="24"/>
              </w:rPr>
            </w:pPr>
            <w:r>
              <w:rPr>
                <w:rFonts w:hint="eastAsia" w:ascii="仿宋" w:eastAsia="仿宋" w:cs="仿宋"/>
                <w:sz w:val="24"/>
                <w:szCs w:val="24"/>
              </w:rPr>
              <w:t>2.角色游戏的结构</w:t>
            </w:r>
          </w:p>
          <w:p w14:paraId="71CB0F86">
            <w:pPr>
              <w:adjustRightInd w:val="0"/>
              <w:snapToGrid w:val="0"/>
              <w:rPr>
                <w:rFonts w:hint="eastAsia" w:ascii="仿宋" w:eastAsia="仿宋" w:cs="仿宋"/>
                <w:sz w:val="24"/>
                <w:szCs w:val="24"/>
              </w:rPr>
            </w:pPr>
            <w:r>
              <w:rPr>
                <w:rFonts w:hint="eastAsia" w:ascii="仿宋" w:eastAsia="仿宋" w:cs="仿宋"/>
                <w:sz w:val="24"/>
                <w:szCs w:val="24"/>
              </w:rPr>
              <w:t>3.不同年龄班角色游戏的特点与指导</w:t>
            </w:r>
          </w:p>
          <w:p w14:paraId="0B1D757A">
            <w:pPr>
              <w:adjustRightInd w:val="0"/>
              <w:snapToGrid w:val="0"/>
              <w:rPr>
                <w:rFonts w:hint="eastAsia" w:ascii="仿宋" w:eastAsia="仿宋" w:cs="仿宋"/>
                <w:sz w:val="24"/>
                <w:szCs w:val="24"/>
              </w:rPr>
            </w:pPr>
            <w:r>
              <w:rPr>
                <w:rFonts w:hint="eastAsia" w:ascii="仿宋" w:eastAsia="仿宋" w:cs="仿宋"/>
                <w:sz w:val="24"/>
                <w:szCs w:val="24"/>
              </w:rPr>
              <w:t>第三节 结构游戏的指导</w:t>
            </w:r>
          </w:p>
          <w:p w14:paraId="7B21427E">
            <w:pPr>
              <w:adjustRightInd w:val="0"/>
              <w:snapToGrid w:val="0"/>
              <w:rPr>
                <w:rFonts w:hint="eastAsia" w:ascii="仿宋" w:eastAsia="仿宋" w:cs="仿宋"/>
                <w:sz w:val="24"/>
                <w:szCs w:val="24"/>
              </w:rPr>
            </w:pPr>
            <w:r>
              <w:rPr>
                <w:rFonts w:hint="eastAsia" w:ascii="仿宋" w:eastAsia="仿宋" w:cs="仿宋"/>
                <w:sz w:val="24"/>
                <w:szCs w:val="24"/>
              </w:rPr>
              <w:t>1.结构游戏的含义</w:t>
            </w:r>
          </w:p>
          <w:p w14:paraId="490CFF6F">
            <w:pPr>
              <w:adjustRightInd w:val="0"/>
              <w:snapToGrid w:val="0"/>
              <w:rPr>
                <w:rFonts w:hint="eastAsia" w:ascii="仿宋" w:eastAsia="仿宋" w:cs="仿宋"/>
                <w:sz w:val="24"/>
                <w:szCs w:val="24"/>
              </w:rPr>
            </w:pPr>
            <w:r>
              <w:rPr>
                <w:rFonts w:hint="eastAsia" w:ascii="仿宋" w:eastAsia="仿宋" w:cs="仿宋"/>
                <w:sz w:val="24"/>
                <w:szCs w:val="24"/>
              </w:rPr>
              <w:t>2.结构游戏的发展阶段</w:t>
            </w:r>
          </w:p>
          <w:p w14:paraId="72925CCD">
            <w:pPr>
              <w:adjustRightInd w:val="0"/>
              <w:snapToGrid w:val="0"/>
              <w:rPr>
                <w:rFonts w:hint="eastAsia" w:ascii="仿宋" w:eastAsia="仿宋" w:cs="仿宋"/>
                <w:sz w:val="24"/>
                <w:szCs w:val="24"/>
              </w:rPr>
            </w:pPr>
            <w:r>
              <w:rPr>
                <w:rFonts w:hint="eastAsia" w:ascii="仿宋" w:eastAsia="仿宋" w:cs="仿宋"/>
                <w:sz w:val="24"/>
                <w:szCs w:val="24"/>
              </w:rPr>
              <w:t>3.结构游戏的结构技能</w:t>
            </w:r>
          </w:p>
          <w:p w14:paraId="282446C8">
            <w:pPr>
              <w:adjustRightInd w:val="0"/>
              <w:snapToGrid w:val="0"/>
              <w:rPr>
                <w:rFonts w:hint="eastAsia" w:ascii="仿宋" w:eastAsia="仿宋" w:cs="仿宋"/>
                <w:sz w:val="24"/>
                <w:szCs w:val="24"/>
              </w:rPr>
            </w:pPr>
            <w:r>
              <w:rPr>
                <w:rFonts w:hint="eastAsia" w:ascii="仿宋" w:eastAsia="仿宋" w:cs="仿宋"/>
                <w:sz w:val="24"/>
                <w:szCs w:val="24"/>
              </w:rPr>
              <w:t>4.结构游戏的指导方法</w:t>
            </w:r>
          </w:p>
          <w:p w14:paraId="20E64953">
            <w:pPr>
              <w:adjustRightInd w:val="0"/>
              <w:snapToGrid w:val="0"/>
              <w:rPr>
                <w:rFonts w:hint="eastAsia" w:ascii="仿宋" w:eastAsia="仿宋" w:cs="仿宋"/>
                <w:sz w:val="24"/>
                <w:szCs w:val="24"/>
              </w:rPr>
            </w:pPr>
            <w:r>
              <w:rPr>
                <w:rFonts w:hint="eastAsia" w:ascii="仿宋" w:eastAsia="仿宋" w:cs="仿宋"/>
                <w:sz w:val="24"/>
                <w:szCs w:val="24"/>
              </w:rPr>
              <w:t>5.各年龄班结构游戏的特点与指导</w:t>
            </w:r>
          </w:p>
          <w:p w14:paraId="2C04DCA3">
            <w:pPr>
              <w:adjustRightInd w:val="0"/>
              <w:snapToGrid w:val="0"/>
              <w:rPr>
                <w:rFonts w:hint="eastAsia" w:ascii="仿宋" w:eastAsia="仿宋" w:cs="仿宋"/>
                <w:sz w:val="24"/>
                <w:szCs w:val="24"/>
              </w:rPr>
            </w:pPr>
            <w:r>
              <w:rPr>
                <w:rFonts w:hint="eastAsia" w:ascii="仿宋" w:eastAsia="仿宋" w:cs="仿宋"/>
                <w:sz w:val="24"/>
                <w:szCs w:val="24"/>
              </w:rPr>
              <w:t>第四节 表演游戏的指导</w:t>
            </w:r>
          </w:p>
          <w:p w14:paraId="1847E2A2">
            <w:pPr>
              <w:adjustRightInd w:val="0"/>
              <w:snapToGrid w:val="0"/>
              <w:rPr>
                <w:rFonts w:hint="eastAsia" w:ascii="仿宋" w:eastAsia="仿宋" w:cs="仿宋"/>
                <w:sz w:val="24"/>
                <w:szCs w:val="24"/>
              </w:rPr>
            </w:pPr>
            <w:r>
              <w:rPr>
                <w:rFonts w:hint="eastAsia" w:ascii="仿宋" w:eastAsia="仿宋" w:cs="仿宋"/>
                <w:sz w:val="24"/>
                <w:szCs w:val="24"/>
              </w:rPr>
              <w:t>1.表演游戏的特征</w:t>
            </w:r>
          </w:p>
          <w:p w14:paraId="3FFD711B">
            <w:pPr>
              <w:adjustRightInd w:val="0"/>
              <w:snapToGrid w:val="0"/>
              <w:rPr>
                <w:rFonts w:hint="eastAsia" w:ascii="仿宋" w:eastAsia="仿宋" w:cs="仿宋"/>
                <w:sz w:val="24"/>
                <w:szCs w:val="24"/>
              </w:rPr>
            </w:pPr>
            <w:r>
              <w:rPr>
                <w:rFonts w:hint="eastAsia" w:ascii="仿宋" w:eastAsia="仿宋" w:cs="仿宋"/>
                <w:sz w:val="24"/>
                <w:szCs w:val="24"/>
              </w:rPr>
              <w:t>2.“小舞台”表演游戏</w:t>
            </w:r>
          </w:p>
          <w:p w14:paraId="2C4474E5">
            <w:pPr>
              <w:adjustRightInd w:val="0"/>
              <w:snapToGrid w:val="0"/>
              <w:rPr>
                <w:rFonts w:hint="eastAsia" w:ascii="仿宋" w:eastAsia="仿宋" w:cs="仿宋"/>
                <w:sz w:val="24"/>
                <w:szCs w:val="24"/>
              </w:rPr>
            </w:pPr>
            <w:r>
              <w:rPr>
                <w:rFonts w:hint="eastAsia" w:ascii="仿宋" w:eastAsia="仿宋" w:cs="仿宋"/>
                <w:sz w:val="24"/>
                <w:szCs w:val="24"/>
              </w:rPr>
              <w:t>3.表演游戏的指导方式</w:t>
            </w:r>
          </w:p>
          <w:p w14:paraId="4481AE39">
            <w:pPr>
              <w:adjustRightInd w:val="0"/>
              <w:snapToGrid w:val="0"/>
              <w:rPr>
                <w:rFonts w:hint="eastAsia" w:ascii="仿宋" w:eastAsia="仿宋" w:cs="仿宋"/>
                <w:sz w:val="24"/>
                <w:szCs w:val="24"/>
              </w:rPr>
            </w:pPr>
            <w:r>
              <w:rPr>
                <w:rFonts w:hint="eastAsia" w:ascii="仿宋" w:eastAsia="仿宋" w:cs="仿宋"/>
                <w:sz w:val="24"/>
                <w:szCs w:val="24"/>
              </w:rPr>
              <w:t>第五节 规则游戏的指导</w:t>
            </w:r>
          </w:p>
          <w:p w14:paraId="08319516">
            <w:pPr>
              <w:adjustRightInd w:val="0"/>
              <w:snapToGrid w:val="0"/>
              <w:rPr>
                <w:rFonts w:hint="eastAsia" w:ascii="仿宋" w:eastAsia="仿宋" w:cs="仿宋"/>
                <w:sz w:val="24"/>
                <w:szCs w:val="24"/>
              </w:rPr>
            </w:pPr>
            <w:r>
              <w:rPr>
                <w:rFonts w:hint="eastAsia" w:ascii="仿宋" w:eastAsia="仿宋" w:cs="仿宋"/>
                <w:sz w:val="24"/>
                <w:szCs w:val="24"/>
              </w:rPr>
              <w:t>1.规则游戏及其结构</w:t>
            </w:r>
          </w:p>
          <w:p w14:paraId="314BF765">
            <w:pPr>
              <w:adjustRightInd w:val="0"/>
              <w:snapToGrid w:val="0"/>
              <w:rPr>
                <w:rFonts w:hint="eastAsia" w:ascii="仿宋" w:eastAsia="仿宋" w:cs="仿宋"/>
                <w:sz w:val="24"/>
                <w:szCs w:val="24"/>
              </w:rPr>
            </w:pPr>
            <w:r>
              <w:rPr>
                <w:rFonts w:hint="eastAsia" w:ascii="仿宋" w:eastAsia="仿宋" w:cs="仿宋"/>
                <w:sz w:val="24"/>
                <w:szCs w:val="24"/>
              </w:rPr>
              <w:t>2.规则游戏的指导</w:t>
            </w:r>
          </w:p>
          <w:p w14:paraId="2142D8B7">
            <w:pPr>
              <w:adjustRightInd w:val="0"/>
              <w:snapToGrid w:val="0"/>
              <w:rPr>
                <w:rFonts w:hint="eastAsia" w:ascii="仿宋" w:hAnsi="仿宋" w:eastAsia="仿宋"/>
                <w:sz w:val="24"/>
              </w:rPr>
            </w:pPr>
          </w:p>
        </w:tc>
        <w:tc>
          <w:tcPr>
            <w:tcW w:w="94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5C5EB">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支撑课程目标1、2、3</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5D2DC2">
            <w:pPr>
              <w:adjustRightInd w:val="0"/>
              <w:snapToGrid w:val="0"/>
              <w:jc w:val="center"/>
              <w:rPr>
                <w:rFonts w:hint="default" w:ascii="仿宋" w:eastAsia="仿宋" w:cs="仿宋"/>
                <w:sz w:val="24"/>
                <w:szCs w:val="24"/>
                <w:lang w:val="en-US" w:eastAsia="zh-CN"/>
              </w:rPr>
            </w:pPr>
            <w:r>
              <w:rPr>
                <w:rFonts w:hint="eastAsia" w:ascii="仿宋" w:eastAsia="仿宋" w:cs="仿宋"/>
                <w:sz w:val="24"/>
                <w:szCs w:val="24"/>
                <w:lang w:val="en-US" w:eastAsia="zh-CN"/>
              </w:rPr>
              <w:t>8</w:t>
            </w:r>
          </w:p>
        </w:tc>
      </w:tr>
      <w:tr w14:paraId="66606647">
        <w:tblPrEx>
          <w:tblCellMar>
            <w:top w:w="0" w:type="dxa"/>
            <w:left w:w="0" w:type="dxa"/>
            <w:bottom w:w="0" w:type="dxa"/>
            <w:right w:w="28" w:type="dxa"/>
          </w:tblCellMar>
        </w:tblPrEx>
        <w:trPr>
          <w:trHeight w:val="454"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08223D"/>
        </w:tc>
        <w:tc>
          <w:tcPr>
            <w:tcW w:w="7175" w:type="dxa"/>
            <w:gridSpan w:val="1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BCAD5">
            <w:pPr>
              <w:spacing w:line="320" w:lineRule="exact"/>
              <w:jc w:val="center"/>
              <w:rPr>
                <w:rFonts w:hint="eastAsia" w:ascii="仿宋" w:eastAsia="仿宋" w:cs="仿宋"/>
                <w:kern w:val="2"/>
                <w:sz w:val="24"/>
                <w:szCs w:val="24"/>
              </w:rPr>
            </w:pPr>
            <w:r>
              <w:rPr>
                <w:rFonts w:hint="eastAsia" w:ascii="仿宋" w:eastAsia="仿宋" w:cs="仿宋"/>
                <w:kern w:val="2"/>
                <w:sz w:val="24"/>
                <w:szCs w:val="24"/>
              </w:rPr>
              <w:t>合计</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11FE94">
            <w:pPr>
              <w:spacing w:line="320" w:lineRule="exact"/>
              <w:jc w:val="center"/>
              <w:rPr>
                <w:rFonts w:hint="default" w:ascii="仿宋" w:eastAsia="仿宋" w:cs="仿宋"/>
                <w:color w:val="4472C4"/>
                <w:kern w:val="2"/>
                <w:sz w:val="24"/>
                <w:szCs w:val="24"/>
                <w:lang w:val="en-US" w:eastAsia="zh-CN"/>
              </w:rPr>
            </w:pPr>
            <w:r>
              <w:rPr>
                <w:rFonts w:hint="eastAsia" w:ascii="仿宋" w:eastAsia="仿宋" w:cs="仿宋"/>
                <w:sz w:val="24"/>
                <w:szCs w:val="24"/>
                <w:lang w:val="en-US" w:eastAsia="zh-CN"/>
              </w:rPr>
              <w:t>32</w:t>
            </w:r>
          </w:p>
        </w:tc>
      </w:tr>
      <w:tr w14:paraId="13077A97">
        <w:tblPrEx>
          <w:tblCellMar>
            <w:top w:w="0" w:type="dxa"/>
            <w:left w:w="0" w:type="dxa"/>
            <w:bottom w:w="0" w:type="dxa"/>
            <w:right w:w="28" w:type="dxa"/>
          </w:tblCellMar>
        </w:tblPrEx>
        <w:trPr>
          <w:trHeight w:val="921"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17A1B372">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I</w:t>
            </w:r>
          </w:p>
          <w:p w14:paraId="5EED80C7">
            <w:pPr>
              <w:tabs>
                <w:tab w:val="left" w:pos="720"/>
              </w:tabs>
              <w:spacing w:line="320" w:lineRule="exact"/>
              <w:jc w:val="center"/>
              <w:rPr>
                <w:rFonts w:hint="eastAsia" w:ascii="宋体" w:cs="宋体"/>
                <w:kern w:val="2"/>
                <w:sz w:val="24"/>
              </w:rPr>
            </w:pPr>
            <w:r>
              <w:rPr>
                <w:rFonts w:hint="eastAsia" w:ascii="仿宋" w:eastAsia="仿宋" w:cs="仿宋"/>
                <w:kern w:val="2"/>
                <w:sz w:val="24"/>
                <w:szCs w:val="24"/>
              </w:rPr>
              <w:t>教学方法与教学方式</w:t>
            </w:r>
          </w:p>
        </w:tc>
        <w:tc>
          <w:tcPr>
            <w:tcW w:w="7832" w:type="dxa"/>
            <w:gridSpan w:val="14"/>
            <w:tcBorders>
              <w:top w:val="single" w:color="000000" w:sz="4" w:space="0"/>
              <w:left w:val="single" w:color="000000" w:sz="4" w:space="0"/>
              <w:bottom w:val="single" w:color="000000" w:sz="4" w:space="0"/>
              <w:right w:val="single" w:color="000000" w:sz="4" w:space="0"/>
            </w:tcBorders>
            <w:noWrap w:val="0"/>
            <w:vAlign w:val="center"/>
          </w:tcPr>
          <w:p w14:paraId="1F49CE25">
            <w:pPr>
              <w:spacing w:line="320" w:lineRule="exact"/>
              <w:jc w:val="left"/>
              <w:rPr>
                <w:rFonts w:hint="eastAsia" w:ascii="仿宋" w:eastAsia="仿宋" w:cs="仿宋"/>
                <w:sz w:val="24"/>
                <w:szCs w:val="24"/>
              </w:rPr>
            </w:pPr>
            <w:r>
              <w:rPr>
                <w:rFonts w:hint="eastAsia" w:ascii="仿宋" w:eastAsia="仿宋" w:cs="仿宋"/>
                <w:sz w:val="24"/>
                <w:szCs w:val="24"/>
              </w:rPr>
              <w:t>1.本课程全部采用多媒体教学，应用自编或改编的多媒体课件，加上一些视频，改善理论课的枯燥和沉闷，吸引学生的注意力，加强授课效果。</w:t>
            </w:r>
          </w:p>
          <w:p w14:paraId="55B374DD">
            <w:pPr>
              <w:spacing w:line="320" w:lineRule="exact"/>
              <w:jc w:val="left"/>
              <w:rPr>
                <w:rFonts w:hint="eastAsia" w:ascii="仿宋" w:eastAsia="仿宋" w:cs="宋体"/>
                <w:sz w:val="24"/>
                <w:szCs w:val="24"/>
                <w:lang w:val="zh-CN"/>
              </w:rPr>
            </w:pPr>
            <w:r>
              <w:rPr>
                <w:rFonts w:hint="eastAsia" w:ascii="仿宋" w:eastAsia="仿宋" w:cs="宋体"/>
                <w:sz w:val="24"/>
                <w:szCs w:val="24"/>
                <w:lang w:val="zh-CN"/>
              </w:rPr>
              <w:t>2.主要方式：</w:t>
            </w:r>
          </w:p>
          <w:p w14:paraId="09179C33">
            <w:pPr>
              <w:spacing w:line="320" w:lineRule="exact"/>
              <w:jc w:val="left"/>
              <w:rPr>
                <w:rFonts w:hint="eastAsia" w:ascii="仿宋" w:eastAsia="仿宋" w:cs="宋体"/>
                <w:sz w:val="24"/>
                <w:szCs w:val="24"/>
                <w:lang w:val="zh-CN"/>
              </w:rPr>
            </w:pPr>
            <w:r>
              <w:rPr>
                <w:rFonts w:ascii="Wingdings" w:hAnsi="Wingdings" w:eastAsia="仿宋" w:cs="宋体"/>
                <w:sz w:val="24"/>
                <w:szCs w:val="24"/>
                <w:lang w:val="zh-CN"/>
              </w:rPr>
              <w:t></w:t>
            </w:r>
            <w:r>
              <w:rPr>
                <w:rFonts w:hint="eastAsia" w:ascii="仿宋" w:eastAsia="仿宋" w:cs="宋体"/>
                <w:sz w:val="24"/>
                <w:szCs w:val="24"/>
                <w:lang w:val="zh-CN"/>
              </w:rPr>
              <w:t xml:space="preserve">讲授  </w:t>
            </w:r>
            <w:r>
              <w:rPr>
                <w:rFonts w:ascii="Wingdings" w:hAnsi="Wingdings" w:eastAsia="仿宋" w:cs="宋体"/>
                <w:sz w:val="24"/>
                <w:szCs w:val="24"/>
                <w:lang w:val="zh-CN"/>
              </w:rPr>
              <w:t></w:t>
            </w:r>
            <w:r>
              <w:rPr>
                <w:rFonts w:hint="eastAsia" w:ascii="仿宋" w:eastAsia="仿宋" w:cs="宋体"/>
                <w:sz w:val="24"/>
                <w:szCs w:val="24"/>
                <w:lang w:val="zh-CN"/>
              </w:rPr>
              <w:t xml:space="preserve">网络学习  </w:t>
            </w:r>
            <w:r>
              <w:rPr>
                <w:rFonts w:ascii="Wingdings" w:hAnsi="Wingdings" w:eastAsia="仿宋" w:cs="宋体"/>
                <w:sz w:val="24"/>
                <w:szCs w:val="24"/>
                <w:lang w:val="zh-CN"/>
              </w:rPr>
              <w:t></w:t>
            </w:r>
            <w:r>
              <w:rPr>
                <w:rFonts w:hint="eastAsia" w:ascii="仿宋" w:eastAsia="仿宋" w:cs="宋体"/>
                <w:sz w:val="24"/>
                <w:szCs w:val="24"/>
                <w:lang w:val="zh-CN"/>
              </w:rPr>
              <w:t xml:space="preserve">讨论或座谈  </w:t>
            </w:r>
            <w:r>
              <w:rPr>
                <w:rFonts w:ascii="Wingdings" w:hAnsi="Wingdings" w:eastAsia="仿宋" w:cs="宋体"/>
                <w:sz w:val="24"/>
                <w:szCs w:val="24"/>
                <w:lang w:val="zh-CN"/>
              </w:rPr>
              <w:t></w:t>
            </w:r>
            <w:r>
              <w:rPr>
                <w:rFonts w:hint="eastAsia" w:ascii="仿宋" w:eastAsia="仿宋" w:cs="宋体"/>
                <w:sz w:val="24"/>
                <w:szCs w:val="24"/>
                <w:lang w:val="zh-CN"/>
              </w:rPr>
              <w:t xml:space="preserve">问题导向学习 </w:t>
            </w:r>
          </w:p>
          <w:p w14:paraId="4E9392F0">
            <w:pPr>
              <w:spacing w:line="320" w:lineRule="exact"/>
              <w:jc w:val="left"/>
              <w:rPr>
                <w:rFonts w:hint="eastAsia" w:ascii="仿宋" w:eastAsia="仿宋" w:cs="宋体"/>
                <w:sz w:val="24"/>
                <w:szCs w:val="24"/>
                <w:lang w:val="zh-CN"/>
              </w:rPr>
            </w:pPr>
            <w:r>
              <w:rPr>
                <w:rFonts w:ascii="Wingdings" w:hAnsi="Wingdings" w:eastAsia="仿宋" w:cs="宋体"/>
                <w:sz w:val="24"/>
                <w:szCs w:val="24"/>
                <w:lang w:val="zh-CN"/>
              </w:rPr>
              <w:t></w:t>
            </w:r>
            <w:r>
              <w:rPr>
                <w:rFonts w:hint="eastAsia" w:ascii="仿宋" w:eastAsia="仿宋" w:cs="宋体"/>
                <w:sz w:val="24"/>
                <w:szCs w:val="24"/>
                <w:lang w:val="zh-CN"/>
              </w:rPr>
              <w:t xml:space="preserve">分组合作学习  </w:t>
            </w:r>
            <w:r>
              <w:rPr>
                <w:rFonts w:ascii="Wingdings" w:hAnsi="Wingdings" w:eastAsia="仿宋" w:cs="宋体"/>
                <w:sz w:val="24"/>
                <w:szCs w:val="24"/>
                <w:lang w:val="zh-CN"/>
              </w:rPr>
              <w:t></w:t>
            </w:r>
            <w:r>
              <w:rPr>
                <w:rFonts w:hint="eastAsia" w:ascii="仿宋" w:eastAsia="仿宋" w:cs="宋体"/>
                <w:sz w:val="24"/>
                <w:szCs w:val="24"/>
                <w:lang w:val="zh-CN"/>
              </w:rPr>
              <w:t xml:space="preserve">专题学习  </w:t>
            </w:r>
            <w:r>
              <w:rPr>
                <w:rFonts w:ascii="Wingdings" w:hAnsi="Wingdings" w:eastAsia="仿宋" w:cs="宋体"/>
                <w:sz w:val="24"/>
                <w:szCs w:val="24"/>
                <w:lang w:val="zh-CN"/>
              </w:rPr>
              <w:sym w:font="Wingdings" w:char="00FE"/>
            </w:r>
            <w:r>
              <w:rPr>
                <w:rFonts w:hint="eastAsia" w:ascii="仿宋" w:eastAsia="仿宋" w:cs="宋体"/>
                <w:sz w:val="24"/>
                <w:szCs w:val="24"/>
                <w:lang w:val="zh-CN"/>
              </w:rPr>
              <w:t xml:space="preserve">实作学习  </w:t>
            </w:r>
            <w:r>
              <w:rPr>
                <w:rFonts w:ascii="Wingdings" w:hAnsi="Wingdings" w:eastAsia="仿宋" w:cs="宋体"/>
                <w:sz w:val="24"/>
                <w:szCs w:val="24"/>
                <w:lang w:val="zh-CN"/>
              </w:rPr>
              <w:t></w:t>
            </w:r>
            <w:r>
              <w:rPr>
                <w:rFonts w:hint="eastAsia" w:ascii="仿宋" w:eastAsia="仿宋" w:cs="宋体"/>
                <w:sz w:val="24"/>
                <w:szCs w:val="24"/>
                <w:lang w:val="zh-CN"/>
              </w:rPr>
              <w:t xml:space="preserve">发表学习  </w:t>
            </w:r>
          </w:p>
          <w:p w14:paraId="5A8BCC3A">
            <w:pPr>
              <w:spacing w:line="320" w:lineRule="exact"/>
              <w:jc w:val="left"/>
              <w:rPr>
                <w:rFonts w:hint="eastAsia" w:ascii="宋体" w:cs="宋体"/>
                <w:kern w:val="2"/>
                <w:sz w:val="24"/>
              </w:rPr>
            </w:pPr>
            <w:r>
              <w:rPr>
                <w:rFonts w:ascii="Wingdings" w:hAnsi="Wingdings" w:eastAsia="仿宋" w:cs="宋体"/>
                <w:sz w:val="24"/>
                <w:szCs w:val="24"/>
                <w:lang w:val="zh-CN"/>
              </w:rPr>
              <w:t></w:t>
            </w:r>
            <w:r>
              <w:rPr>
                <w:rFonts w:hint="eastAsia" w:ascii="仿宋" w:eastAsia="仿宋" w:cs="宋体"/>
                <w:sz w:val="24"/>
                <w:szCs w:val="24"/>
                <w:lang w:val="zh-CN"/>
              </w:rPr>
              <w:t xml:space="preserve">实习  </w:t>
            </w:r>
            <w:r>
              <w:rPr>
                <w:rFonts w:ascii="Wingdings" w:hAnsi="Wingdings" w:eastAsia="仿宋" w:cs="宋体"/>
                <w:sz w:val="24"/>
                <w:szCs w:val="24"/>
                <w:lang w:val="zh-CN"/>
              </w:rPr>
              <w:t></w:t>
            </w:r>
            <w:r>
              <w:rPr>
                <w:rFonts w:hint="eastAsia" w:ascii="仿宋" w:eastAsia="仿宋" w:cs="宋体"/>
                <w:sz w:val="24"/>
                <w:szCs w:val="24"/>
                <w:lang w:val="zh-CN"/>
              </w:rPr>
              <w:t xml:space="preserve">参观访问  </w:t>
            </w:r>
            <w:r>
              <w:rPr>
                <w:rFonts w:ascii="Wingdings" w:hAnsi="Wingdings" w:eastAsia="仿宋" w:cs="宋体"/>
                <w:sz w:val="24"/>
                <w:szCs w:val="24"/>
                <w:lang w:val="zh-CN"/>
              </w:rPr>
              <w:t></w:t>
            </w:r>
            <w:r>
              <w:rPr>
                <w:rFonts w:hint="eastAsia" w:ascii="仿宋" w:eastAsia="仿宋" w:cs="宋体"/>
                <w:sz w:val="24"/>
                <w:szCs w:val="24"/>
                <w:lang w:val="zh-CN"/>
              </w:rPr>
              <w:t>其它：(如口头训练等)</w:t>
            </w:r>
          </w:p>
        </w:tc>
      </w:tr>
      <w:tr w14:paraId="68307DC6">
        <w:tblPrEx>
          <w:tblCellMar>
            <w:top w:w="0" w:type="dxa"/>
            <w:left w:w="0" w:type="dxa"/>
            <w:bottom w:w="0" w:type="dxa"/>
            <w:right w:w="28" w:type="dxa"/>
          </w:tblCellMar>
        </w:tblPrEx>
        <w:trPr>
          <w:trHeight w:val="580"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44E23406">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J</w:t>
            </w:r>
          </w:p>
          <w:p w14:paraId="72BCC96B">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教学条件</w:t>
            </w:r>
          </w:p>
          <w:p w14:paraId="45710B41">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需求</w:t>
            </w:r>
          </w:p>
        </w:tc>
        <w:tc>
          <w:tcPr>
            <w:tcW w:w="7832" w:type="dxa"/>
            <w:gridSpan w:val="14"/>
            <w:tcBorders>
              <w:top w:val="single" w:color="000000" w:sz="4" w:space="0"/>
              <w:left w:val="single" w:color="000000" w:sz="4" w:space="0"/>
              <w:bottom w:val="single" w:color="000000" w:sz="4" w:space="0"/>
              <w:right w:val="single" w:color="000000" w:sz="4" w:space="0"/>
            </w:tcBorders>
            <w:noWrap w:val="0"/>
            <w:vAlign w:val="center"/>
          </w:tcPr>
          <w:p w14:paraId="57B808C6">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1.安排多媒体教室</w:t>
            </w:r>
          </w:p>
          <w:p w14:paraId="00304696">
            <w:pPr>
              <w:spacing w:line="320" w:lineRule="exact"/>
              <w:jc w:val="left"/>
              <w:rPr>
                <w:rFonts w:hint="eastAsia" w:ascii="仿宋" w:eastAsia="仿宋" w:cs="仿宋"/>
                <w:sz w:val="24"/>
                <w:szCs w:val="24"/>
              </w:rPr>
            </w:pPr>
            <w:r>
              <w:rPr>
                <w:rFonts w:hint="eastAsia" w:ascii="仿宋" w:eastAsia="仿宋" w:cs="仿宋"/>
                <w:sz w:val="24"/>
                <w:szCs w:val="24"/>
              </w:rPr>
              <w:t>2.实行课中见习，针对第九章游戏环境创设、第十二章幼儿园各类游戏指导等，指导学生到幼儿园见习。</w:t>
            </w:r>
          </w:p>
        </w:tc>
      </w:tr>
      <w:tr w14:paraId="18CEEA0D">
        <w:tblPrEx>
          <w:tblCellMar>
            <w:top w:w="0" w:type="dxa"/>
            <w:left w:w="0" w:type="dxa"/>
            <w:bottom w:w="0" w:type="dxa"/>
            <w:right w:w="28" w:type="dxa"/>
          </w:tblCellMar>
        </w:tblPrEx>
        <w:trPr>
          <w:trHeight w:val="711" w:hRule="atLeast"/>
        </w:trPr>
        <w:tc>
          <w:tcPr>
            <w:tcW w:w="13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00E6569">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K</w:t>
            </w:r>
          </w:p>
          <w:p w14:paraId="2DE02638">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课程目标及其考核内容、考核方式及评分占比</w:t>
            </w:r>
          </w:p>
        </w:tc>
        <w:tc>
          <w:tcPr>
            <w:tcW w:w="133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C696F3D">
            <w:pPr>
              <w:spacing w:line="320" w:lineRule="exact"/>
              <w:rPr>
                <w:rFonts w:hint="eastAsia" w:ascii="仿宋" w:eastAsia="仿宋" w:cs="仿宋"/>
                <w:kern w:val="2"/>
                <w:sz w:val="24"/>
                <w:szCs w:val="24"/>
              </w:rPr>
            </w:pPr>
            <w:r>
              <w:rPr>
                <w:rFonts w:hint="eastAsia" w:ascii="仿宋" w:eastAsia="仿宋" w:cs="仿宋"/>
                <w:kern w:val="2"/>
                <w:sz w:val="24"/>
                <w:szCs w:val="24"/>
              </w:rPr>
              <w:t>课程目标及评分占比</w:t>
            </w:r>
          </w:p>
        </w:tc>
        <w:tc>
          <w:tcPr>
            <w:tcW w:w="3756" w:type="dxa"/>
            <w:gridSpan w:val="5"/>
            <w:vMerge w:val="restart"/>
            <w:tcBorders>
              <w:top w:val="single" w:color="000000" w:sz="4" w:space="0"/>
              <w:left w:val="single" w:color="000000" w:sz="4" w:space="0"/>
              <w:bottom w:val="single" w:color="000000" w:sz="4" w:space="0"/>
              <w:right w:val="single" w:color="000000" w:sz="4" w:space="0"/>
            </w:tcBorders>
            <w:noWrap w:val="0"/>
            <w:vAlign w:val="center"/>
          </w:tcPr>
          <w:p w14:paraId="42F06173">
            <w:pPr>
              <w:tabs>
                <w:tab w:val="left" w:pos="720"/>
              </w:tabs>
              <w:spacing w:line="320" w:lineRule="exact"/>
              <w:jc w:val="center"/>
              <w:rPr>
                <w:rFonts w:hint="eastAsia" w:ascii="仿宋" w:eastAsia="仿宋" w:cs="仿宋"/>
                <w:sz w:val="24"/>
                <w:szCs w:val="24"/>
              </w:rPr>
            </w:pPr>
            <w:r>
              <w:rPr>
                <w:rFonts w:hint="eastAsia" w:ascii="仿宋" w:eastAsia="仿宋" w:cs="仿宋"/>
                <w:sz w:val="24"/>
                <w:szCs w:val="24"/>
              </w:rPr>
              <w:t>考核内容</w:t>
            </w:r>
          </w:p>
        </w:tc>
        <w:tc>
          <w:tcPr>
            <w:tcW w:w="2177" w:type="dxa"/>
            <w:gridSpan w:val="6"/>
            <w:tcBorders>
              <w:top w:val="single" w:color="000000" w:sz="4" w:space="0"/>
              <w:left w:val="single" w:color="000000" w:sz="4" w:space="0"/>
              <w:bottom w:val="single" w:color="000000" w:sz="4" w:space="0"/>
              <w:right w:val="single" w:color="000000" w:sz="4" w:space="0"/>
            </w:tcBorders>
            <w:noWrap w:val="0"/>
            <w:vAlign w:val="center"/>
          </w:tcPr>
          <w:p w14:paraId="59C240D0">
            <w:pPr>
              <w:tabs>
                <w:tab w:val="left" w:pos="720"/>
              </w:tabs>
              <w:spacing w:line="320" w:lineRule="exact"/>
              <w:jc w:val="center"/>
              <w:rPr>
                <w:rFonts w:hint="eastAsia" w:ascii="仿宋" w:eastAsia="仿宋" w:cs="仿宋"/>
                <w:color w:val="4472C4"/>
                <w:kern w:val="2"/>
                <w:sz w:val="24"/>
                <w:szCs w:val="24"/>
              </w:rPr>
            </w:pPr>
            <w:r>
              <w:rPr>
                <w:rFonts w:hint="eastAsia" w:ascii="仿宋" w:eastAsia="仿宋" w:cs="仿宋"/>
                <w:sz w:val="24"/>
                <w:szCs w:val="24"/>
              </w:rPr>
              <w:t>考核方式</w:t>
            </w:r>
          </w:p>
        </w:tc>
        <w:tc>
          <w:tcPr>
            <w:tcW w:w="565" w:type="dxa"/>
            <w:vMerge w:val="restart"/>
            <w:tcBorders>
              <w:top w:val="single" w:color="000000" w:sz="4" w:space="0"/>
              <w:left w:val="single" w:color="000000" w:sz="4" w:space="0"/>
              <w:bottom w:val="single" w:color="000000" w:sz="4" w:space="0"/>
              <w:right w:val="single" w:color="000000" w:sz="4" w:space="0"/>
            </w:tcBorders>
            <w:noWrap w:val="0"/>
            <w:vAlign w:val="center"/>
          </w:tcPr>
          <w:p w14:paraId="6306C905">
            <w:pPr>
              <w:tabs>
                <w:tab w:val="left" w:pos="720"/>
              </w:tabs>
              <w:spacing w:line="320" w:lineRule="exact"/>
              <w:jc w:val="center"/>
              <w:rPr>
                <w:rFonts w:hint="eastAsia" w:ascii="仿宋" w:eastAsia="仿宋" w:cs="仿宋"/>
                <w:sz w:val="24"/>
                <w:szCs w:val="24"/>
              </w:rPr>
            </w:pPr>
            <w:r>
              <w:rPr>
                <w:rFonts w:hint="eastAsia" w:ascii="仿宋" w:eastAsia="仿宋" w:cs="仿宋"/>
                <w:kern w:val="2"/>
                <w:sz w:val="24"/>
                <w:szCs w:val="24"/>
              </w:rPr>
              <w:t>课程分目标的达成度</w:t>
            </w:r>
          </w:p>
        </w:tc>
      </w:tr>
      <w:tr w14:paraId="7FFBA380">
        <w:tblPrEx>
          <w:tblCellMar>
            <w:top w:w="0" w:type="dxa"/>
            <w:left w:w="0" w:type="dxa"/>
            <w:bottom w:w="0" w:type="dxa"/>
            <w:right w:w="28" w:type="dxa"/>
          </w:tblCellMar>
        </w:tblPrEx>
        <w:trPr>
          <w:trHeight w:val="184" w:hRule="atLeast"/>
        </w:trPr>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78461C"/>
        </w:tc>
        <w:tc>
          <w:tcPr>
            <w:tcW w:w="133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DBEEB55"/>
        </w:tc>
        <w:tc>
          <w:tcPr>
            <w:tcW w:w="3756" w:type="dxa"/>
            <w:gridSpan w:val="5"/>
            <w:vMerge w:val="continue"/>
            <w:tcBorders>
              <w:top w:val="single" w:color="000000" w:sz="4" w:space="0"/>
              <w:left w:val="single" w:color="000000" w:sz="4" w:space="0"/>
              <w:bottom w:val="single" w:color="000000" w:sz="4" w:space="0"/>
              <w:right w:val="single" w:color="000000" w:sz="4" w:space="0"/>
            </w:tcBorders>
            <w:noWrap w:val="0"/>
            <w:vAlign w:val="center"/>
          </w:tcPr>
          <w:p w14:paraId="5086E9AD"/>
        </w:tc>
        <w:tc>
          <w:tcPr>
            <w:tcW w:w="767" w:type="dxa"/>
            <w:gridSpan w:val="2"/>
            <w:tcBorders>
              <w:top w:val="single" w:color="000000" w:sz="4" w:space="0"/>
              <w:left w:val="single" w:color="000000" w:sz="4" w:space="0"/>
              <w:bottom w:val="single" w:color="000000" w:sz="4" w:space="0"/>
              <w:right w:val="single" w:color="000000" w:sz="4" w:space="0"/>
            </w:tcBorders>
            <w:noWrap w:val="0"/>
            <w:vAlign w:val="center"/>
          </w:tcPr>
          <w:p w14:paraId="066A5D79">
            <w:pPr>
              <w:adjustRightInd w:val="0"/>
              <w:snapToGrid w:val="0"/>
              <w:jc w:val="center"/>
              <w:rPr>
                <w:rFonts w:hint="eastAsia" w:ascii="仿宋" w:eastAsia="仿宋" w:cs="仿宋"/>
                <w:sz w:val="24"/>
                <w:szCs w:val="24"/>
              </w:rPr>
            </w:pPr>
            <w:r>
              <w:rPr>
                <w:rFonts w:hint="eastAsia" w:ascii="仿宋" w:eastAsia="仿宋" w:cs="仿宋"/>
                <w:sz w:val="24"/>
                <w:szCs w:val="24"/>
              </w:rPr>
              <w:t>作业</w:t>
            </w:r>
            <w:r>
              <w:rPr>
                <w:rFonts w:hint="eastAsia" w:ascii="仿宋" w:eastAsia="仿宋" w:cs="仿宋"/>
                <w:sz w:val="18"/>
                <w:szCs w:val="18"/>
              </w:rPr>
              <w:t>（20%）</w:t>
            </w:r>
          </w:p>
        </w:tc>
        <w:tc>
          <w:tcPr>
            <w:tcW w:w="709" w:type="dxa"/>
            <w:gridSpan w:val="2"/>
            <w:tcBorders>
              <w:top w:val="single" w:color="000000" w:sz="4" w:space="0"/>
              <w:left w:val="single" w:color="000000" w:sz="4" w:space="0"/>
              <w:bottom w:val="single" w:color="000000" w:sz="4" w:space="0"/>
              <w:right w:val="single" w:color="000000" w:sz="4" w:space="0"/>
            </w:tcBorders>
            <w:noWrap w:val="0"/>
            <w:vAlign w:val="center"/>
          </w:tcPr>
          <w:p w14:paraId="68013E80">
            <w:pPr>
              <w:adjustRightInd w:val="0"/>
              <w:snapToGrid w:val="0"/>
              <w:jc w:val="center"/>
              <w:rPr>
                <w:rFonts w:hint="eastAsia" w:ascii="仿宋" w:eastAsia="仿宋" w:cs="仿宋"/>
                <w:sz w:val="24"/>
                <w:szCs w:val="24"/>
              </w:rPr>
            </w:pPr>
            <w:r>
              <w:rPr>
                <w:rFonts w:hint="eastAsia" w:ascii="仿宋" w:eastAsia="仿宋" w:cs="仿宋"/>
                <w:sz w:val="24"/>
                <w:szCs w:val="24"/>
              </w:rPr>
              <w:t>小组</w:t>
            </w:r>
            <w:r>
              <w:rPr>
                <w:rFonts w:hint="eastAsia" w:ascii="仿宋" w:eastAsia="仿宋" w:cs="仿宋"/>
                <w:sz w:val="24"/>
                <w:szCs w:val="24"/>
                <w:lang w:val="en-US" w:eastAsia="zh-CN"/>
              </w:rPr>
              <w:t>实践</w:t>
            </w:r>
            <w:r>
              <w:rPr>
                <w:rFonts w:hint="eastAsia" w:ascii="仿宋" w:eastAsia="仿宋" w:cs="仿宋"/>
                <w:sz w:val="18"/>
                <w:szCs w:val="18"/>
              </w:rPr>
              <w:t>（</w:t>
            </w:r>
            <w:r>
              <w:rPr>
                <w:rFonts w:hint="eastAsia" w:ascii="仿宋" w:eastAsia="仿宋" w:cs="仿宋"/>
                <w:sz w:val="18"/>
                <w:szCs w:val="18"/>
                <w:lang w:val="en-US" w:eastAsia="zh-CN"/>
              </w:rPr>
              <w:t>3</w:t>
            </w:r>
            <w:r>
              <w:rPr>
                <w:rFonts w:hint="eastAsia" w:ascii="仿宋" w:eastAsia="仿宋" w:cs="仿宋"/>
                <w:sz w:val="18"/>
                <w:szCs w:val="18"/>
              </w:rPr>
              <w:t>0%）</w:t>
            </w:r>
          </w:p>
        </w:tc>
        <w:tc>
          <w:tcPr>
            <w:tcW w:w="701" w:type="dxa"/>
            <w:gridSpan w:val="2"/>
            <w:tcBorders>
              <w:top w:val="single" w:color="000000" w:sz="4" w:space="0"/>
              <w:left w:val="single" w:color="000000" w:sz="4" w:space="0"/>
              <w:bottom w:val="single" w:color="000000" w:sz="4" w:space="0"/>
              <w:right w:val="single" w:color="000000" w:sz="4" w:space="0"/>
            </w:tcBorders>
            <w:noWrap w:val="0"/>
            <w:vAlign w:val="center"/>
          </w:tcPr>
          <w:p w14:paraId="09742F36">
            <w:pPr>
              <w:adjustRightInd w:val="0"/>
              <w:snapToGrid w:val="0"/>
              <w:jc w:val="center"/>
              <w:rPr>
                <w:rFonts w:hint="eastAsia" w:ascii="仿宋" w:eastAsia="仿宋" w:cs="仿宋"/>
                <w:sz w:val="24"/>
                <w:szCs w:val="24"/>
              </w:rPr>
            </w:pPr>
            <w:r>
              <w:rPr>
                <w:rFonts w:hint="eastAsia" w:ascii="仿宋" w:eastAsia="仿宋" w:cs="仿宋"/>
                <w:sz w:val="24"/>
                <w:szCs w:val="24"/>
              </w:rPr>
              <w:t>期末考试</w:t>
            </w:r>
            <w:r>
              <w:rPr>
                <w:rFonts w:hint="eastAsia" w:ascii="仿宋" w:eastAsia="仿宋" w:cs="仿宋"/>
                <w:sz w:val="18"/>
                <w:szCs w:val="18"/>
              </w:rPr>
              <w:t>（</w:t>
            </w:r>
            <w:r>
              <w:rPr>
                <w:rFonts w:hint="eastAsia" w:ascii="仿宋" w:eastAsia="仿宋" w:cs="仿宋"/>
                <w:sz w:val="18"/>
                <w:szCs w:val="18"/>
                <w:lang w:val="en-US" w:eastAsia="zh-CN"/>
              </w:rPr>
              <w:t>5</w:t>
            </w:r>
            <w:r>
              <w:rPr>
                <w:rFonts w:hint="eastAsia" w:ascii="仿宋" w:eastAsia="仿宋" w:cs="仿宋"/>
                <w:sz w:val="18"/>
                <w:szCs w:val="18"/>
              </w:rPr>
              <w:t>0%）</w:t>
            </w:r>
          </w:p>
        </w:tc>
        <w:tc>
          <w:tcPr>
            <w:tcW w:w="5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916374"/>
        </w:tc>
      </w:tr>
      <w:tr w14:paraId="4EEDDB45">
        <w:tblPrEx>
          <w:tblCellMar>
            <w:top w:w="0" w:type="dxa"/>
            <w:left w:w="0" w:type="dxa"/>
            <w:bottom w:w="0" w:type="dxa"/>
            <w:right w:w="28"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04F095"/>
        </w:tc>
        <w:tc>
          <w:tcPr>
            <w:tcW w:w="1334" w:type="dxa"/>
            <w:gridSpan w:val="2"/>
            <w:tcBorders>
              <w:top w:val="single" w:color="000000" w:sz="4" w:space="0"/>
              <w:left w:val="single" w:color="000000" w:sz="4" w:space="0"/>
              <w:bottom w:val="single" w:color="000000" w:sz="4" w:space="0"/>
              <w:right w:val="single" w:color="000000" w:sz="4" w:space="0"/>
            </w:tcBorders>
            <w:noWrap w:val="0"/>
            <w:vAlign w:val="center"/>
          </w:tcPr>
          <w:p w14:paraId="7A7320E4">
            <w:pPr>
              <w:adjustRightInd w:val="0"/>
              <w:snapToGrid w:val="0"/>
              <w:jc w:val="center"/>
              <w:rPr>
                <w:rFonts w:hint="eastAsia" w:ascii="仿宋" w:eastAsia="仿宋" w:cs="仿宋"/>
                <w:sz w:val="24"/>
                <w:szCs w:val="24"/>
              </w:rPr>
            </w:pPr>
            <w:r>
              <w:rPr>
                <w:rFonts w:hint="eastAsia" w:ascii="仿宋" w:eastAsia="仿宋" w:cs="仿宋"/>
                <w:sz w:val="24"/>
                <w:szCs w:val="24"/>
              </w:rPr>
              <w:t>课程目标1（20%）</w:t>
            </w:r>
          </w:p>
          <w:p w14:paraId="23D1B248">
            <w:pPr>
              <w:adjustRightInd w:val="0"/>
              <w:snapToGrid w:val="0"/>
              <w:jc w:val="center"/>
              <w:rPr>
                <w:rFonts w:hint="eastAsia" w:ascii="仿宋" w:eastAsia="仿宋" w:cs="仿宋"/>
                <w:sz w:val="24"/>
                <w:szCs w:val="24"/>
              </w:rPr>
            </w:pPr>
          </w:p>
        </w:tc>
        <w:tc>
          <w:tcPr>
            <w:tcW w:w="3756" w:type="dxa"/>
            <w:gridSpan w:val="5"/>
            <w:tcBorders>
              <w:top w:val="single" w:color="000000" w:sz="4" w:space="0"/>
              <w:left w:val="single" w:color="000000" w:sz="4" w:space="0"/>
              <w:bottom w:val="single" w:color="000000" w:sz="4" w:space="0"/>
              <w:right w:val="single" w:color="000000" w:sz="4" w:space="0"/>
            </w:tcBorders>
            <w:noWrap w:val="0"/>
            <w:vAlign w:val="center"/>
          </w:tcPr>
          <w:p w14:paraId="523271ED">
            <w:pPr>
              <w:adjustRightInd w:val="0"/>
              <w:snapToGrid w:val="0"/>
              <w:spacing w:line="380" w:lineRule="exact"/>
              <w:rPr>
                <w:rFonts w:hint="eastAsia" w:ascii="仿宋" w:eastAsia="仿宋" w:cs="仿宋"/>
                <w:sz w:val="24"/>
                <w:szCs w:val="24"/>
              </w:rPr>
            </w:pPr>
            <w:r>
              <w:rPr>
                <w:rFonts w:hint="eastAsia" w:ascii="仿宋" w:eastAsia="仿宋" w:cs="仿宋"/>
                <w:sz w:val="24"/>
                <w:szCs w:val="24"/>
              </w:rPr>
              <w:t>1.游戏的基本内涵、特征</w:t>
            </w:r>
          </w:p>
          <w:p w14:paraId="6E5DD8B8">
            <w:pPr>
              <w:adjustRightInd w:val="0"/>
              <w:snapToGrid w:val="0"/>
              <w:jc w:val="left"/>
              <w:rPr>
                <w:rFonts w:hint="eastAsia" w:ascii="仿宋" w:eastAsia="仿宋" w:cs="仿宋"/>
                <w:sz w:val="24"/>
                <w:szCs w:val="24"/>
              </w:rPr>
            </w:pPr>
            <w:r>
              <w:rPr>
                <w:rFonts w:hint="eastAsia" w:ascii="仿宋" w:eastAsia="仿宋" w:cs="仿宋"/>
                <w:sz w:val="24"/>
                <w:szCs w:val="24"/>
              </w:rPr>
              <w:t>2.经典游戏理论流派、精神分析学派、认知发展学派和社会文化历史学派的核心观点</w:t>
            </w:r>
          </w:p>
          <w:p w14:paraId="47BC934A">
            <w:pPr>
              <w:adjustRightInd w:val="0"/>
              <w:snapToGrid w:val="0"/>
              <w:jc w:val="left"/>
              <w:rPr>
                <w:rFonts w:hint="eastAsia" w:ascii="仿宋" w:eastAsia="仿宋" w:cs="仿宋"/>
                <w:sz w:val="24"/>
                <w:szCs w:val="24"/>
              </w:rPr>
            </w:pPr>
            <w:r>
              <w:rPr>
                <w:rFonts w:hint="eastAsia" w:ascii="仿宋" w:eastAsia="仿宋" w:cs="仿宋"/>
                <w:sz w:val="24"/>
                <w:szCs w:val="24"/>
              </w:rPr>
              <w:t>3.儿童游戏的分类</w:t>
            </w:r>
          </w:p>
          <w:p w14:paraId="24B84AD1">
            <w:pPr>
              <w:adjustRightInd w:val="0"/>
              <w:snapToGrid w:val="0"/>
              <w:jc w:val="left"/>
              <w:rPr>
                <w:rFonts w:hint="eastAsia" w:ascii="仿宋" w:eastAsia="仿宋" w:cs="仿宋"/>
                <w:sz w:val="24"/>
                <w:szCs w:val="24"/>
              </w:rPr>
            </w:pPr>
            <w:r>
              <w:rPr>
                <w:rFonts w:hint="eastAsia" w:ascii="仿宋" w:eastAsia="仿宋" w:cs="仿宋"/>
                <w:sz w:val="24"/>
                <w:szCs w:val="24"/>
              </w:rPr>
              <w:t>4.影响儿童游戏的因素</w:t>
            </w:r>
          </w:p>
        </w:tc>
        <w:tc>
          <w:tcPr>
            <w:tcW w:w="767" w:type="dxa"/>
            <w:gridSpan w:val="2"/>
            <w:tcBorders>
              <w:top w:val="single" w:color="000000" w:sz="4" w:space="0"/>
              <w:left w:val="single" w:color="000000" w:sz="4" w:space="0"/>
              <w:bottom w:val="single" w:color="000000" w:sz="4" w:space="0"/>
              <w:right w:val="single" w:color="000000" w:sz="4" w:space="0"/>
            </w:tcBorders>
            <w:noWrap w:val="0"/>
            <w:vAlign w:val="center"/>
          </w:tcPr>
          <w:p w14:paraId="66A2677A">
            <w:pPr>
              <w:adjustRightInd w:val="0"/>
              <w:snapToGrid w:val="0"/>
              <w:jc w:val="center"/>
              <w:rPr>
                <w:rFonts w:hint="eastAsia" w:ascii="仿宋" w:eastAsia="仿宋" w:cs="仿宋"/>
                <w:sz w:val="24"/>
                <w:szCs w:val="24"/>
              </w:rPr>
            </w:pPr>
            <w:r>
              <w:rPr>
                <w:rFonts w:hint="eastAsia" w:ascii="仿宋" w:eastAsia="仿宋" w:cs="仿宋"/>
                <w:sz w:val="24"/>
                <w:szCs w:val="24"/>
              </w:rPr>
              <w:t>5</w:t>
            </w:r>
          </w:p>
        </w:tc>
        <w:tc>
          <w:tcPr>
            <w:tcW w:w="709" w:type="dxa"/>
            <w:gridSpan w:val="2"/>
            <w:tcBorders>
              <w:top w:val="single" w:color="000000" w:sz="4" w:space="0"/>
              <w:left w:val="single" w:color="000000" w:sz="4" w:space="0"/>
              <w:bottom w:val="single" w:color="000000" w:sz="4" w:space="0"/>
              <w:right w:val="single" w:color="000000" w:sz="4" w:space="0"/>
            </w:tcBorders>
            <w:noWrap w:val="0"/>
            <w:vAlign w:val="center"/>
          </w:tcPr>
          <w:p w14:paraId="498F346F">
            <w:pPr>
              <w:tabs>
                <w:tab w:val="left" w:pos="720"/>
              </w:tabs>
              <w:adjustRightInd w:val="0"/>
              <w:snapToGrid w:val="0"/>
              <w:jc w:val="center"/>
              <w:rPr>
                <w:rFonts w:hint="default" w:ascii="仿宋" w:eastAsia="仿宋" w:cs="仿宋"/>
                <w:sz w:val="24"/>
                <w:szCs w:val="24"/>
                <w:lang w:val="en-US" w:eastAsia="zh-CN"/>
              </w:rPr>
            </w:pPr>
            <w:r>
              <w:rPr>
                <w:rFonts w:hint="eastAsia" w:ascii="仿宋" w:eastAsia="仿宋" w:cs="仿宋"/>
                <w:sz w:val="24"/>
                <w:szCs w:val="24"/>
                <w:lang w:val="en-US" w:eastAsia="zh-CN"/>
              </w:rPr>
              <w:t>5</w:t>
            </w:r>
          </w:p>
        </w:tc>
        <w:tc>
          <w:tcPr>
            <w:tcW w:w="701" w:type="dxa"/>
            <w:gridSpan w:val="2"/>
            <w:tcBorders>
              <w:top w:val="single" w:color="000000" w:sz="4" w:space="0"/>
              <w:left w:val="single" w:color="000000" w:sz="4" w:space="0"/>
              <w:bottom w:val="single" w:color="000000" w:sz="4" w:space="0"/>
              <w:right w:val="single" w:color="000000" w:sz="4" w:space="0"/>
            </w:tcBorders>
            <w:noWrap w:val="0"/>
            <w:vAlign w:val="center"/>
          </w:tcPr>
          <w:p w14:paraId="39B50FDD">
            <w:pPr>
              <w:tabs>
                <w:tab w:val="left" w:pos="720"/>
              </w:tabs>
              <w:adjustRightInd w:val="0"/>
              <w:snapToGrid w:val="0"/>
              <w:jc w:val="center"/>
              <w:rPr>
                <w:rFonts w:hint="default" w:ascii="仿宋" w:eastAsia="仿宋" w:cs="仿宋"/>
                <w:sz w:val="24"/>
                <w:szCs w:val="24"/>
                <w:lang w:val="en-US" w:eastAsia="zh-CN"/>
              </w:rPr>
            </w:pPr>
            <w:r>
              <w:rPr>
                <w:rFonts w:hint="eastAsia" w:ascii="仿宋" w:eastAsia="仿宋" w:cs="仿宋"/>
                <w:sz w:val="24"/>
                <w:szCs w:val="24"/>
                <w:lang w:val="en-US" w:eastAsia="zh-CN"/>
              </w:rPr>
              <w:t>10</w:t>
            </w:r>
          </w:p>
        </w:tc>
        <w:tc>
          <w:tcPr>
            <w:tcW w:w="565" w:type="dxa"/>
            <w:tcBorders>
              <w:top w:val="single" w:color="000000" w:sz="4" w:space="0"/>
              <w:left w:val="single" w:color="000000" w:sz="4" w:space="0"/>
              <w:bottom w:val="single" w:color="000000" w:sz="4" w:space="0"/>
              <w:right w:val="single" w:color="000000" w:sz="4" w:space="0"/>
            </w:tcBorders>
            <w:noWrap w:val="0"/>
            <w:vAlign w:val="center"/>
          </w:tcPr>
          <w:p w14:paraId="0DF414B3">
            <w:pPr>
              <w:tabs>
                <w:tab w:val="left" w:pos="720"/>
              </w:tabs>
              <w:adjustRightInd w:val="0"/>
              <w:snapToGrid w:val="0"/>
              <w:jc w:val="center"/>
              <w:rPr>
                <w:rFonts w:hint="eastAsia" w:ascii="仿宋" w:eastAsia="仿宋" w:cs="仿宋"/>
                <w:sz w:val="24"/>
                <w:szCs w:val="24"/>
                <w:lang w:eastAsia="zh-CN"/>
              </w:rPr>
            </w:pPr>
            <w:r>
              <w:rPr>
                <w:rFonts w:hint="eastAsia" w:ascii="仿宋" w:eastAsia="仿宋" w:cs="仿宋"/>
                <w:sz w:val="24"/>
                <w:szCs w:val="24"/>
              </w:rPr>
              <w:t>0.7</w:t>
            </w:r>
            <w:r>
              <w:rPr>
                <w:rFonts w:hint="eastAsia" w:ascii="仿宋" w:eastAsia="仿宋" w:cs="仿宋"/>
                <w:sz w:val="24"/>
                <w:szCs w:val="24"/>
                <w:lang w:val="en-US" w:eastAsia="zh-CN"/>
              </w:rPr>
              <w:t>5</w:t>
            </w:r>
          </w:p>
        </w:tc>
      </w:tr>
      <w:tr w14:paraId="586F23AC">
        <w:tblPrEx>
          <w:tblCellMar>
            <w:top w:w="0" w:type="dxa"/>
            <w:left w:w="0" w:type="dxa"/>
            <w:bottom w:w="0" w:type="dxa"/>
            <w:right w:w="28" w:type="dxa"/>
          </w:tblCellMar>
        </w:tblPrEx>
        <w:trPr>
          <w:trHeight w:val="428" w:hRule="atLeast"/>
        </w:trPr>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CBF702"/>
        </w:tc>
        <w:tc>
          <w:tcPr>
            <w:tcW w:w="1334" w:type="dxa"/>
            <w:gridSpan w:val="2"/>
            <w:tcBorders>
              <w:top w:val="single" w:color="000000" w:sz="4" w:space="0"/>
              <w:left w:val="single" w:color="000000" w:sz="4" w:space="0"/>
              <w:bottom w:val="single" w:color="000000" w:sz="4" w:space="0"/>
              <w:right w:val="single" w:color="000000" w:sz="4" w:space="0"/>
            </w:tcBorders>
            <w:noWrap w:val="0"/>
            <w:vAlign w:val="center"/>
          </w:tcPr>
          <w:p w14:paraId="1F9CF88C">
            <w:pPr>
              <w:adjustRightInd w:val="0"/>
              <w:snapToGrid w:val="0"/>
              <w:jc w:val="center"/>
              <w:rPr>
                <w:rFonts w:hint="eastAsia" w:ascii="仿宋" w:eastAsia="仿宋" w:cs="仿宋"/>
                <w:sz w:val="24"/>
                <w:szCs w:val="24"/>
              </w:rPr>
            </w:pPr>
            <w:r>
              <w:rPr>
                <w:rFonts w:hint="eastAsia" w:ascii="仿宋" w:eastAsia="仿宋" w:cs="仿宋"/>
                <w:sz w:val="24"/>
                <w:szCs w:val="24"/>
              </w:rPr>
              <w:t>课程目标2（40%）</w:t>
            </w:r>
          </w:p>
          <w:p w14:paraId="0B633EF4">
            <w:pPr>
              <w:adjustRightInd w:val="0"/>
              <w:snapToGrid w:val="0"/>
              <w:jc w:val="center"/>
              <w:rPr>
                <w:rFonts w:hint="eastAsia" w:ascii="仿宋" w:eastAsia="仿宋" w:cs="仿宋"/>
                <w:sz w:val="24"/>
                <w:szCs w:val="24"/>
              </w:rPr>
            </w:pPr>
          </w:p>
        </w:tc>
        <w:tc>
          <w:tcPr>
            <w:tcW w:w="3756" w:type="dxa"/>
            <w:gridSpan w:val="5"/>
            <w:tcBorders>
              <w:top w:val="single" w:color="000000" w:sz="4" w:space="0"/>
              <w:left w:val="single" w:color="000000" w:sz="4" w:space="0"/>
              <w:bottom w:val="single" w:color="000000" w:sz="4" w:space="0"/>
              <w:right w:val="single" w:color="000000" w:sz="4" w:space="0"/>
            </w:tcBorders>
            <w:noWrap w:val="0"/>
            <w:vAlign w:val="center"/>
          </w:tcPr>
          <w:p w14:paraId="2094CC43">
            <w:pPr>
              <w:adjustRightInd w:val="0"/>
              <w:snapToGrid w:val="0"/>
              <w:jc w:val="left"/>
              <w:rPr>
                <w:rFonts w:hint="eastAsia" w:ascii="仿宋" w:eastAsia="仿宋" w:cs="仿宋"/>
                <w:sz w:val="24"/>
                <w:szCs w:val="24"/>
              </w:rPr>
            </w:pPr>
            <w:r>
              <w:rPr>
                <w:rFonts w:hint="eastAsia" w:ascii="仿宋" w:eastAsia="仿宋" w:cs="仿宋"/>
                <w:sz w:val="24"/>
                <w:szCs w:val="24"/>
              </w:rPr>
              <w:t>1.幼儿园以游戏为基本活动的实现</w:t>
            </w:r>
          </w:p>
          <w:p w14:paraId="67D03F27">
            <w:pPr>
              <w:adjustRightInd w:val="0"/>
              <w:snapToGrid w:val="0"/>
              <w:jc w:val="left"/>
              <w:rPr>
                <w:rFonts w:hint="eastAsia" w:ascii="仿宋" w:eastAsia="仿宋" w:cs="仿宋"/>
                <w:sz w:val="24"/>
                <w:szCs w:val="24"/>
              </w:rPr>
            </w:pPr>
            <w:r>
              <w:rPr>
                <w:rFonts w:hint="eastAsia" w:ascii="仿宋" w:eastAsia="仿宋" w:cs="仿宋"/>
                <w:sz w:val="24"/>
                <w:szCs w:val="24"/>
              </w:rPr>
              <w:t>2.幼儿园游戏的常见类型及</w:t>
            </w:r>
          </w:p>
          <w:p w14:paraId="7B09B2B2">
            <w:pPr>
              <w:adjustRightInd w:val="0"/>
              <w:snapToGrid w:val="0"/>
              <w:jc w:val="left"/>
              <w:rPr>
                <w:rFonts w:hint="eastAsia" w:ascii="仿宋" w:eastAsia="仿宋" w:cs="仿宋"/>
                <w:sz w:val="24"/>
                <w:szCs w:val="24"/>
              </w:rPr>
            </w:pPr>
            <w:r>
              <w:rPr>
                <w:rFonts w:hint="eastAsia" w:ascii="仿宋" w:eastAsia="仿宋" w:cs="仿宋"/>
                <w:sz w:val="24"/>
                <w:szCs w:val="24"/>
              </w:rPr>
              <w:t>其指导策略</w:t>
            </w:r>
          </w:p>
          <w:p w14:paraId="742A1E14">
            <w:pPr>
              <w:adjustRightInd w:val="0"/>
              <w:snapToGrid w:val="0"/>
              <w:jc w:val="left"/>
              <w:rPr>
                <w:rFonts w:hint="eastAsia" w:ascii="仿宋" w:eastAsia="仿宋" w:cs="仿宋"/>
                <w:sz w:val="24"/>
                <w:szCs w:val="24"/>
              </w:rPr>
            </w:pPr>
            <w:r>
              <w:rPr>
                <w:rFonts w:hint="eastAsia" w:ascii="仿宋" w:eastAsia="仿宋" w:cs="仿宋"/>
                <w:sz w:val="24"/>
                <w:szCs w:val="24"/>
              </w:rPr>
              <w:t>3.室内及室外游戏环境的创设</w:t>
            </w:r>
          </w:p>
          <w:p w14:paraId="2345E997">
            <w:pPr>
              <w:adjustRightInd w:val="0"/>
              <w:snapToGrid w:val="0"/>
              <w:jc w:val="left"/>
              <w:rPr>
                <w:rFonts w:hint="eastAsia" w:ascii="仿宋" w:eastAsia="仿宋" w:cs="仿宋"/>
                <w:sz w:val="24"/>
                <w:szCs w:val="24"/>
              </w:rPr>
            </w:pPr>
            <w:r>
              <w:rPr>
                <w:rFonts w:hint="eastAsia" w:ascii="仿宋" w:eastAsia="仿宋" w:cs="仿宋"/>
                <w:sz w:val="24"/>
                <w:szCs w:val="24"/>
              </w:rPr>
              <w:t>4.玩具及游戏材料在幼儿园中的应用</w:t>
            </w:r>
          </w:p>
          <w:p w14:paraId="5252BD4C">
            <w:pPr>
              <w:adjustRightInd w:val="0"/>
              <w:snapToGrid w:val="0"/>
              <w:jc w:val="left"/>
              <w:rPr>
                <w:rFonts w:hint="eastAsia" w:ascii="仿宋" w:eastAsia="仿宋" w:cs="仿宋"/>
                <w:sz w:val="24"/>
                <w:szCs w:val="24"/>
              </w:rPr>
            </w:pPr>
            <w:r>
              <w:rPr>
                <w:rFonts w:hint="eastAsia" w:ascii="仿宋" w:eastAsia="仿宋" w:cs="仿宋"/>
                <w:sz w:val="24"/>
                <w:szCs w:val="24"/>
              </w:rPr>
              <w:t>5.幼儿园各类游戏的指导</w:t>
            </w:r>
          </w:p>
        </w:tc>
        <w:tc>
          <w:tcPr>
            <w:tcW w:w="767" w:type="dxa"/>
            <w:gridSpan w:val="2"/>
            <w:tcBorders>
              <w:top w:val="single" w:color="000000" w:sz="4" w:space="0"/>
              <w:left w:val="single" w:color="000000" w:sz="4" w:space="0"/>
              <w:bottom w:val="single" w:color="000000" w:sz="4" w:space="0"/>
              <w:right w:val="single" w:color="000000" w:sz="4" w:space="0"/>
            </w:tcBorders>
            <w:noWrap w:val="0"/>
            <w:vAlign w:val="center"/>
          </w:tcPr>
          <w:p w14:paraId="40AC4A51">
            <w:pPr>
              <w:adjustRightInd w:val="0"/>
              <w:snapToGrid w:val="0"/>
              <w:jc w:val="center"/>
              <w:rPr>
                <w:rFonts w:hint="eastAsia" w:ascii="仿宋" w:eastAsia="仿宋" w:cs="仿宋"/>
                <w:color w:val="FF0000"/>
                <w:sz w:val="24"/>
                <w:szCs w:val="24"/>
              </w:rPr>
            </w:pPr>
            <w:r>
              <w:rPr>
                <w:rFonts w:hint="eastAsia" w:ascii="仿宋" w:eastAsia="仿宋" w:cs="仿宋"/>
                <w:sz w:val="24"/>
                <w:szCs w:val="24"/>
              </w:rPr>
              <w:t>10</w:t>
            </w:r>
          </w:p>
        </w:tc>
        <w:tc>
          <w:tcPr>
            <w:tcW w:w="709" w:type="dxa"/>
            <w:gridSpan w:val="2"/>
            <w:tcBorders>
              <w:top w:val="single" w:color="000000" w:sz="4" w:space="0"/>
              <w:left w:val="single" w:color="000000" w:sz="4" w:space="0"/>
              <w:bottom w:val="single" w:color="000000" w:sz="4" w:space="0"/>
              <w:right w:val="single" w:color="000000" w:sz="4" w:space="0"/>
            </w:tcBorders>
            <w:noWrap w:val="0"/>
            <w:vAlign w:val="center"/>
          </w:tcPr>
          <w:p w14:paraId="775981C8">
            <w:pPr>
              <w:tabs>
                <w:tab w:val="left" w:pos="720"/>
              </w:tabs>
              <w:adjustRightInd w:val="0"/>
              <w:snapToGrid w:val="0"/>
              <w:jc w:val="center"/>
              <w:rPr>
                <w:rFonts w:hint="default" w:ascii="仿宋" w:eastAsia="仿宋" w:cs="仿宋"/>
                <w:sz w:val="24"/>
                <w:szCs w:val="24"/>
                <w:lang w:val="en-US" w:eastAsia="zh-CN"/>
              </w:rPr>
            </w:pPr>
            <w:r>
              <w:rPr>
                <w:rFonts w:hint="eastAsia" w:ascii="仿宋" w:eastAsia="仿宋" w:cs="仿宋"/>
                <w:sz w:val="24"/>
                <w:szCs w:val="24"/>
                <w:lang w:val="en-US" w:eastAsia="zh-CN"/>
              </w:rPr>
              <w:t>10</w:t>
            </w:r>
          </w:p>
        </w:tc>
        <w:tc>
          <w:tcPr>
            <w:tcW w:w="701" w:type="dxa"/>
            <w:gridSpan w:val="2"/>
            <w:tcBorders>
              <w:top w:val="single" w:color="000000" w:sz="4" w:space="0"/>
              <w:left w:val="single" w:color="000000" w:sz="4" w:space="0"/>
              <w:bottom w:val="single" w:color="000000" w:sz="4" w:space="0"/>
              <w:right w:val="single" w:color="000000" w:sz="4" w:space="0"/>
            </w:tcBorders>
            <w:noWrap w:val="0"/>
            <w:vAlign w:val="center"/>
          </w:tcPr>
          <w:p w14:paraId="7CC494B5">
            <w:pPr>
              <w:tabs>
                <w:tab w:val="left" w:pos="720"/>
              </w:tabs>
              <w:adjustRightInd w:val="0"/>
              <w:snapToGrid w:val="0"/>
              <w:jc w:val="center"/>
              <w:rPr>
                <w:rFonts w:hint="eastAsia" w:ascii="仿宋" w:eastAsia="仿宋" w:cs="仿宋"/>
                <w:sz w:val="24"/>
                <w:szCs w:val="24"/>
                <w:lang w:eastAsia="zh-CN"/>
              </w:rPr>
            </w:pPr>
            <w:r>
              <w:rPr>
                <w:rFonts w:hint="eastAsia" w:ascii="仿宋" w:eastAsia="仿宋" w:cs="仿宋"/>
                <w:sz w:val="24"/>
                <w:szCs w:val="24"/>
              </w:rPr>
              <w:t>2</w:t>
            </w:r>
            <w:r>
              <w:rPr>
                <w:rFonts w:hint="eastAsia" w:ascii="仿宋" w:eastAsia="仿宋" w:cs="仿宋"/>
                <w:sz w:val="24"/>
                <w:szCs w:val="24"/>
                <w:lang w:val="en-US" w:eastAsia="zh-CN"/>
              </w:rPr>
              <w:t>0</w:t>
            </w:r>
          </w:p>
        </w:tc>
        <w:tc>
          <w:tcPr>
            <w:tcW w:w="565" w:type="dxa"/>
            <w:tcBorders>
              <w:top w:val="single" w:color="000000" w:sz="4" w:space="0"/>
              <w:left w:val="single" w:color="000000" w:sz="4" w:space="0"/>
              <w:bottom w:val="single" w:color="000000" w:sz="4" w:space="0"/>
              <w:right w:val="single" w:color="000000" w:sz="4" w:space="0"/>
            </w:tcBorders>
            <w:noWrap w:val="0"/>
            <w:vAlign w:val="center"/>
          </w:tcPr>
          <w:p w14:paraId="213250E4">
            <w:pPr>
              <w:tabs>
                <w:tab w:val="left" w:pos="720"/>
              </w:tabs>
              <w:adjustRightInd w:val="0"/>
              <w:snapToGrid w:val="0"/>
              <w:jc w:val="center"/>
              <w:rPr>
                <w:rFonts w:hint="eastAsia" w:ascii="仿宋" w:eastAsia="仿宋" w:cs="仿宋"/>
                <w:sz w:val="24"/>
                <w:szCs w:val="24"/>
                <w:lang w:eastAsia="zh-CN"/>
              </w:rPr>
            </w:pPr>
            <w:r>
              <w:rPr>
                <w:rFonts w:hint="eastAsia" w:ascii="仿宋" w:eastAsia="仿宋" w:cs="仿宋"/>
                <w:sz w:val="24"/>
                <w:szCs w:val="24"/>
              </w:rPr>
              <w:t>0.7</w:t>
            </w:r>
            <w:r>
              <w:rPr>
                <w:rFonts w:hint="eastAsia" w:ascii="仿宋" w:eastAsia="仿宋" w:cs="仿宋"/>
                <w:sz w:val="24"/>
                <w:szCs w:val="24"/>
                <w:lang w:val="en-US" w:eastAsia="zh-CN"/>
              </w:rPr>
              <w:t>5</w:t>
            </w:r>
          </w:p>
        </w:tc>
      </w:tr>
      <w:tr w14:paraId="53109A47">
        <w:tblPrEx>
          <w:tblCellMar>
            <w:top w:w="0" w:type="dxa"/>
            <w:left w:w="0" w:type="dxa"/>
            <w:bottom w:w="0" w:type="dxa"/>
            <w:right w:w="28" w:type="dxa"/>
          </w:tblCellMar>
        </w:tblPrEx>
        <w:trPr>
          <w:trHeight w:val="877" w:hRule="atLeast"/>
        </w:trPr>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F7C5F6"/>
        </w:tc>
        <w:tc>
          <w:tcPr>
            <w:tcW w:w="1334" w:type="dxa"/>
            <w:gridSpan w:val="2"/>
            <w:tcBorders>
              <w:top w:val="single" w:color="000000" w:sz="4" w:space="0"/>
              <w:left w:val="single" w:color="000000" w:sz="4" w:space="0"/>
              <w:bottom w:val="single" w:color="000000" w:sz="4" w:space="0"/>
              <w:right w:val="single" w:color="000000" w:sz="4" w:space="0"/>
            </w:tcBorders>
            <w:noWrap w:val="0"/>
            <w:vAlign w:val="center"/>
          </w:tcPr>
          <w:p w14:paraId="50EE71A1">
            <w:pPr>
              <w:adjustRightInd w:val="0"/>
              <w:snapToGrid w:val="0"/>
              <w:jc w:val="center"/>
              <w:rPr>
                <w:rFonts w:hint="eastAsia" w:ascii="仿宋" w:eastAsia="仿宋" w:cs="仿宋"/>
                <w:sz w:val="24"/>
                <w:szCs w:val="24"/>
              </w:rPr>
            </w:pPr>
            <w:r>
              <w:rPr>
                <w:rFonts w:hint="eastAsia" w:ascii="仿宋" w:eastAsia="仿宋" w:cs="仿宋"/>
                <w:sz w:val="24"/>
                <w:szCs w:val="24"/>
              </w:rPr>
              <w:t>课程目标3（40%）</w:t>
            </w:r>
          </w:p>
          <w:p w14:paraId="3979BEB7">
            <w:pPr>
              <w:adjustRightInd w:val="0"/>
              <w:snapToGrid w:val="0"/>
              <w:rPr>
                <w:rFonts w:hint="eastAsia" w:ascii="仿宋" w:eastAsia="仿宋" w:cs="仿宋"/>
                <w:sz w:val="24"/>
                <w:szCs w:val="24"/>
              </w:rPr>
            </w:pPr>
          </w:p>
        </w:tc>
        <w:tc>
          <w:tcPr>
            <w:tcW w:w="3756" w:type="dxa"/>
            <w:gridSpan w:val="5"/>
            <w:tcBorders>
              <w:top w:val="single" w:color="000000" w:sz="4" w:space="0"/>
              <w:left w:val="single" w:color="000000" w:sz="4" w:space="0"/>
              <w:bottom w:val="single" w:color="000000" w:sz="4" w:space="0"/>
              <w:right w:val="single" w:color="000000" w:sz="4" w:space="0"/>
            </w:tcBorders>
            <w:noWrap w:val="0"/>
            <w:vAlign w:val="center"/>
          </w:tcPr>
          <w:p w14:paraId="6BC8A5C0">
            <w:pPr>
              <w:adjustRightInd w:val="0"/>
              <w:snapToGrid w:val="0"/>
              <w:jc w:val="left"/>
              <w:rPr>
                <w:rFonts w:hint="eastAsia" w:ascii="仿宋" w:eastAsia="仿宋" w:cs="仿宋"/>
                <w:sz w:val="24"/>
                <w:szCs w:val="24"/>
              </w:rPr>
            </w:pPr>
            <w:r>
              <w:rPr>
                <w:rFonts w:hint="eastAsia" w:ascii="仿宋" w:eastAsia="仿宋" w:cs="仿宋"/>
                <w:sz w:val="24"/>
                <w:szCs w:val="24"/>
              </w:rPr>
              <w:t>1.游戏与儿童身心发展关系</w:t>
            </w:r>
          </w:p>
          <w:p w14:paraId="7C60D225">
            <w:pPr>
              <w:adjustRightInd w:val="0"/>
              <w:snapToGrid w:val="0"/>
              <w:rPr>
                <w:rFonts w:hint="eastAsia" w:ascii="仿宋" w:eastAsia="仿宋" w:cs="仿宋"/>
                <w:sz w:val="24"/>
                <w:szCs w:val="24"/>
              </w:rPr>
            </w:pPr>
            <w:r>
              <w:rPr>
                <w:rFonts w:hint="eastAsia" w:ascii="仿宋" w:eastAsia="仿宋" w:cs="仿宋"/>
                <w:sz w:val="24"/>
                <w:szCs w:val="24"/>
              </w:rPr>
              <w:t>2.我国儿童游戏研究的历史与现状</w:t>
            </w:r>
          </w:p>
          <w:p w14:paraId="7696C046">
            <w:pPr>
              <w:adjustRightInd w:val="0"/>
              <w:snapToGrid w:val="0"/>
              <w:jc w:val="left"/>
              <w:rPr>
                <w:rFonts w:hint="eastAsia" w:ascii="仿宋" w:eastAsia="仿宋" w:cs="仿宋"/>
                <w:sz w:val="24"/>
                <w:szCs w:val="24"/>
              </w:rPr>
            </w:pPr>
            <w:r>
              <w:rPr>
                <w:rFonts w:hint="eastAsia" w:ascii="仿宋" w:eastAsia="仿宋" w:cs="仿宋"/>
                <w:sz w:val="24"/>
                <w:szCs w:val="24"/>
              </w:rPr>
              <w:t>3.游戏在幼儿教育中的法规地位及课程中的地位</w:t>
            </w:r>
          </w:p>
          <w:p w14:paraId="5591B436">
            <w:pPr>
              <w:adjustRightInd w:val="0"/>
              <w:snapToGrid w:val="0"/>
              <w:jc w:val="left"/>
              <w:rPr>
                <w:rFonts w:hint="eastAsia" w:ascii="仿宋" w:eastAsia="仿宋" w:cs="仿宋"/>
                <w:sz w:val="24"/>
                <w:szCs w:val="24"/>
              </w:rPr>
            </w:pPr>
            <w:r>
              <w:rPr>
                <w:rFonts w:hint="eastAsia" w:ascii="仿宋" w:eastAsia="仿宋" w:cs="仿宋"/>
                <w:sz w:val="24"/>
                <w:szCs w:val="24"/>
              </w:rPr>
              <w:t>4.玩具和游戏材料的种类</w:t>
            </w:r>
          </w:p>
          <w:p w14:paraId="6AF25631">
            <w:pPr>
              <w:adjustRightInd w:val="0"/>
              <w:snapToGrid w:val="0"/>
              <w:jc w:val="left"/>
              <w:rPr>
                <w:rFonts w:hint="eastAsia" w:ascii="仿宋" w:eastAsia="仿宋" w:cs="仿宋"/>
                <w:sz w:val="24"/>
                <w:szCs w:val="24"/>
              </w:rPr>
            </w:pPr>
            <w:r>
              <w:rPr>
                <w:rFonts w:hint="eastAsia" w:ascii="仿宋" w:eastAsia="仿宋" w:cs="仿宋"/>
                <w:sz w:val="24"/>
                <w:szCs w:val="24"/>
              </w:rPr>
              <w:t>5.幼儿园游戏的观察、记录与</w:t>
            </w:r>
          </w:p>
          <w:p w14:paraId="7749F67D">
            <w:pPr>
              <w:adjustRightInd w:val="0"/>
              <w:snapToGrid w:val="0"/>
              <w:jc w:val="left"/>
              <w:rPr>
                <w:rFonts w:hint="eastAsia" w:ascii="仿宋" w:eastAsia="仿宋" w:cs="仿宋"/>
                <w:sz w:val="24"/>
                <w:szCs w:val="24"/>
              </w:rPr>
            </w:pPr>
            <w:r>
              <w:rPr>
                <w:rFonts w:hint="eastAsia" w:ascii="仿宋" w:eastAsia="仿宋" w:cs="仿宋"/>
                <w:sz w:val="24"/>
                <w:szCs w:val="24"/>
              </w:rPr>
              <w:t>评价</w:t>
            </w:r>
          </w:p>
        </w:tc>
        <w:tc>
          <w:tcPr>
            <w:tcW w:w="767" w:type="dxa"/>
            <w:gridSpan w:val="2"/>
            <w:tcBorders>
              <w:top w:val="single" w:color="000000" w:sz="4" w:space="0"/>
              <w:left w:val="single" w:color="000000" w:sz="4" w:space="0"/>
              <w:bottom w:val="single" w:color="000000" w:sz="4" w:space="0"/>
              <w:right w:val="single" w:color="000000" w:sz="4" w:space="0"/>
            </w:tcBorders>
            <w:noWrap w:val="0"/>
            <w:vAlign w:val="center"/>
          </w:tcPr>
          <w:p w14:paraId="1B7A46D1">
            <w:pPr>
              <w:adjustRightInd w:val="0"/>
              <w:snapToGrid w:val="0"/>
              <w:jc w:val="center"/>
              <w:rPr>
                <w:rFonts w:hint="eastAsia" w:ascii="仿宋" w:eastAsia="仿宋" w:cs="仿宋"/>
                <w:color w:val="FF0000"/>
                <w:sz w:val="24"/>
                <w:szCs w:val="24"/>
              </w:rPr>
            </w:pPr>
            <w:r>
              <w:rPr>
                <w:rFonts w:hint="eastAsia" w:ascii="仿宋" w:eastAsia="仿宋" w:cs="仿宋"/>
                <w:sz w:val="24"/>
                <w:szCs w:val="24"/>
              </w:rPr>
              <w:t>5</w:t>
            </w:r>
          </w:p>
        </w:tc>
        <w:tc>
          <w:tcPr>
            <w:tcW w:w="709" w:type="dxa"/>
            <w:gridSpan w:val="2"/>
            <w:tcBorders>
              <w:top w:val="single" w:color="000000" w:sz="4" w:space="0"/>
              <w:left w:val="single" w:color="000000" w:sz="4" w:space="0"/>
              <w:bottom w:val="single" w:color="000000" w:sz="4" w:space="0"/>
              <w:right w:val="single" w:color="000000" w:sz="4" w:space="0"/>
            </w:tcBorders>
            <w:noWrap w:val="0"/>
            <w:vAlign w:val="center"/>
          </w:tcPr>
          <w:p w14:paraId="31450102">
            <w:pPr>
              <w:tabs>
                <w:tab w:val="left" w:pos="720"/>
              </w:tabs>
              <w:adjustRightInd w:val="0"/>
              <w:snapToGrid w:val="0"/>
              <w:jc w:val="center"/>
              <w:rPr>
                <w:rFonts w:hint="eastAsia" w:ascii="仿宋" w:eastAsia="仿宋" w:cs="仿宋"/>
                <w:sz w:val="24"/>
                <w:szCs w:val="24"/>
                <w:lang w:eastAsia="zh-CN"/>
              </w:rPr>
            </w:pPr>
            <w:r>
              <w:rPr>
                <w:rFonts w:hint="eastAsia" w:ascii="仿宋" w:eastAsia="仿宋" w:cs="仿宋"/>
                <w:sz w:val="24"/>
                <w:szCs w:val="24"/>
              </w:rPr>
              <w:t>1</w:t>
            </w:r>
            <w:r>
              <w:rPr>
                <w:rFonts w:hint="eastAsia" w:ascii="仿宋" w:eastAsia="仿宋" w:cs="仿宋"/>
                <w:sz w:val="24"/>
                <w:szCs w:val="24"/>
                <w:lang w:val="en-US" w:eastAsia="zh-CN"/>
              </w:rPr>
              <w:t>5</w:t>
            </w:r>
          </w:p>
        </w:tc>
        <w:tc>
          <w:tcPr>
            <w:tcW w:w="701" w:type="dxa"/>
            <w:gridSpan w:val="2"/>
            <w:tcBorders>
              <w:top w:val="single" w:color="000000" w:sz="4" w:space="0"/>
              <w:left w:val="single" w:color="000000" w:sz="4" w:space="0"/>
              <w:bottom w:val="single" w:color="000000" w:sz="4" w:space="0"/>
              <w:right w:val="single" w:color="000000" w:sz="4" w:space="0"/>
            </w:tcBorders>
            <w:noWrap w:val="0"/>
            <w:vAlign w:val="center"/>
          </w:tcPr>
          <w:p w14:paraId="6AD072F2">
            <w:pPr>
              <w:tabs>
                <w:tab w:val="left" w:pos="720"/>
              </w:tabs>
              <w:adjustRightInd w:val="0"/>
              <w:snapToGrid w:val="0"/>
              <w:jc w:val="center"/>
              <w:rPr>
                <w:rFonts w:hint="default" w:ascii="仿宋" w:eastAsia="仿宋" w:cs="仿宋"/>
                <w:sz w:val="24"/>
                <w:szCs w:val="24"/>
                <w:lang w:val="en-US" w:eastAsia="zh-CN"/>
              </w:rPr>
            </w:pPr>
            <w:r>
              <w:rPr>
                <w:rFonts w:hint="eastAsia" w:ascii="仿宋" w:eastAsia="仿宋" w:cs="仿宋"/>
                <w:sz w:val="24"/>
                <w:szCs w:val="24"/>
                <w:lang w:val="en-US" w:eastAsia="zh-CN"/>
              </w:rPr>
              <w:t>20</w:t>
            </w:r>
          </w:p>
        </w:tc>
        <w:tc>
          <w:tcPr>
            <w:tcW w:w="565" w:type="dxa"/>
            <w:tcBorders>
              <w:top w:val="single" w:color="000000" w:sz="4" w:space="0"/>
              <w:left w:val="single" w:color="000000" w:sz="4" w:space="0"/>
              <w:bottom w:val="single" w:color="000000" w:sz="4" w:space="0"/>
              <w:right w:val="single" w:color="000000" w:sz="4" w:space="0"/>
            </w:tcBorders>
            <w:noWrap w:val="0"/>
            <w:vAlign w:val="center"/>
          </w:tcPr>
          <w:p w14:paraId="021D7DBB">
            <w:pPr>
              <w:tabs>
                <w:tab w:val="left" w:pos="720"/>
              </w:tabs>
              <w:adjustRightInd w:val="0"/>
              <w:snapToGrid w:val="0"/>
              <w:jc w:val="center"/>
              <w:rPr>
                <w:rFonts w:hint="eastAsia" w:ascii="仿宋" w:eastAsia="仿宋" w:cs="仿宋"/>
                <w:sz w:val="24"/>
                <w:szCs w:val="24"/>
                <w:lang w:eastAsia="zh-CN"/>
              </w:rPr>
            </w:pPr>
            <w:r>
              <w:rPr>
                <w:rFonts w:hint="eastAsia" w:ascii="仿宋" w:eastAsia="仿宋" w:cs="仿宋"/>
                <w:sz w:val="24"/>
                <w:szCs w:val="24"/>
              </w:rPr>
              <w:t>0.7</w:t>
            </w:r>
            <w:r>
              <w:rPr>
                <w:rFonts w:hint="eastAsia" w:ascii="仿宋" w:eastAsia="仿宋" w:cs="仿宋"/>
                <w:sz w:val="24"/>
                <w:szCs w:val="24"/>
                <w:lang w:val="en-US" w:eastAsia="zh-CN"/>
              </w:rPr>
              <w:t>5</w:t>
            </w:r>
          </w:p>
        </w:tc>
      </w:tr>
      <w:tr w14:paraId="615C8276">
        <w:tblPrEx>
          <w:tblCellMar>
            <w:top w:w="0" w:type="dxa"/>
            <w:left w:w="0" w:type="dxa"/>
            <w:bottom w:w="0" w:type="dxa"/>
            <w:right w:w="28" w:type="dxa"/>
          </w:tblCellMar>
        </w:tblPrEx>
        <w:trPr>
          <w:trHeight w:val="616" w:hRule="atLeast"/>
        </w:trPr>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E3C7A8"/>
        </w:tc>
        <w:tc>
          <w:tcPr>
            <w:tcW w:w="1334" w:type="dxa"/>
            <w:gridSpan w:val="2"/>
            <w:tcBorders>
              <w:top w:val="single" w:color="000000" w:sz="4" w:space="0"/>
              <w:left w:val="single" w:color="000000" w:sz="4" w:space="0"/>
              <w:bottom w:val="single" w:color="000000" w:sz="4" w:space="0"/>
              <w:right w:val="single" w:color="000000" w:sz="4" w:space="0"/>
            </w:tcBorders>
            <w:noWrap w:val="0"/>
            <w:vAlign w:val="center"/>
          </w:tcPr>
          <w:p w14:paraId="50F7AE7F">
            <w:pPr>
              <w:spacing w:line="320" w:lineRule="exact"/>
              <w:jc w:val="center"/>
              <w:rPr>
                <w:rFonts w:hint="eastAsia" w:ascii="仿宋" w:eastAsia="仿宋" w:cs="仿宋"/>
                <w:sz w:val="24"/>
                <w:szCs w:val="24"/>
              </w:rPr>
            </w:pPr>
          </w:p>
        </w:tc>
        <w:tc>
          <w:tcPr>
            <w:tcW w:w="3756" w:type="dxa"/>
            <w:gridSpan w:val="5"/>
            <w:tcBorders>
              <w:top w:val="single" w:color="000000" w:sz="4" w:space="0"/>
              <w:left w:val="single" w:color="000000" w:sz="4" w:space="0"/>
              <w:bottom w:val="single" w:color="000000" w:sz="4" w:space="0"/>
              <w:right w:val="single" w:color="000000" w:sz="4" w:space="0"/>
            </w:tcBorders>
            <w:noWrap w:val="0"/>
            <w:vAlign w:val="center"/>
          </w:tcPr>
          <w:p w14:paraId="01109C2A">
            <w:pPr>
              <w:spacing w:line="320" w:lineRule="exact"/>
              <w:jc w:val="center"/>
              <w:rPr>
                <w:rFonts w:hint="eastAsia" w:ascii="仿宋" w:eastAsia="仿宋" w:cs="宋体"/>
                <w:sz w:val="24"/>
                <w:szCs w:val="24"/>
                <w:lang w:val="zh-CN"/>
              </w:rPr>
            </w:pPr>
            <w:r>
              <w:rPr>
                <w:rFonts w:hint="eastAsia" w:ascii="仿宋" w:eastAsia="仿宋" w:cs="宋体"/>
                <w:sz w:val="24"/>
                <w:szCs w:val="24"/>
                <w:lang w:val="zh-CN"/>
              </w:rPr>
              <w:t>总分</w:t>
            </w:r>
          </w:p>
        </w:tc>
        <w:tc>
          <w:tcPr>
            <w:tcW w:w="767" w:type="dxa"/>
            <w:gridSpan w:val="2"/>
            <w:tcBorders>
              <w:top w:val="single" w:color="000000" w:sz="4" w:space="0"/>
              <w:left w:val="single" w:color="000000" w:sz="4" w:space="0"/>
              <w:bottom w:val="single" w:color="000000" w:sz="4" w:space="0"/>
              <w:right w:val="single" w:color="000000" w:sz="4" w:space="0"/>
            </w:tcBorders>
            <w:noWrap w:val="0"/>
            <w:vAlign w:val="center"/>
          </w:tcPr>
          <w:p w14:paraId="69242AE1">
            <w:pPr>
              <w:spacing w:line="320" w:lineRule="exact"/>
              <w:jc w:val="center"/>
              <w:rPr>
                <w:rFonts w:hint="eastAsia" w:ascii="仿宋" w:eastAsia="仿宋" w:cs="宋体"/>
                <w:sz w:val="24"/>
                <w:szCs w:val="24"/>
                <w:lang w:val="zh-CN"/>
              </w:rPr>
            </w:pPr>
            <w:r>
              <w:rPr>
                <w:rFonts w:hint="eastAsia" w:ascii="仿宋" w:eastAsia="仿宋" w:cs="宋体"/>
                <w:sz w:val="24"/>
                <w:szCs w:val="24"/>
                <w:lang w:val="zh-CN"/>
              </w:rPr>
              <w:t>20</w:t>
            </w:r>
          </w:p>
        </w:tc>
        <w:tc>
          <w:tcPr>
            <w:tcW w:w="709" w:type="dxa"/>
            <w:gridSpan w:val="2"/>
            <w:tcBorders>
              <w:top w:val="single" w:color="000000" w:sz="4" w:space="0"/>
              <w:left w:val="single" w:color="000000" w:sz="4" w:space="0"/>
              <w:bottom w:val="single" w:color="000000" w:sz="4" w:space="0"/>
              <w:right w:val="single" w:color="000000" w:sz="4" w:space="0"/>
            </w:tcBorders>
            <w:noWrap w:val="0"/>
            <w:vAlign w:val="center"/>
          </w:tcPr>
          <w:p w14:paraId="4BFE4338">
            <w:pPr>
              <w:tabs>
                <w:tab w:val="left" w:pos="720"/>
              </w:tabs>
              <w:spacing w:line="320" w:lineRule="exact"/>
              <w:jc w:val="center"/>
              <w:rPr>
                <w:rFonts w:hint="eastAsia" w:ascii="仿宋" w:eastAsia="仿宋" w:cs="仿宋"/>
                <w:sz w:val="24"/>
                <w:szCs w:val="24"/>
              </w:rPr>
            </w:pPr>
            <w:r>
              <w:rPr>
                <w:rFonts w:hint="eastAsia" w:ascii="仿宋" w:eastAsia="仿宋" w:cs="仿宋"/>
                <w:sz w:val="24"/>
                <w:szCs w:val="24"/>
                <w:lang w:val="en-US" w:eastAsia="zh-CN"/>
              </w:rPr>
              <w:t>3</w:t>
            </w:r>
            <w:r>
              <w:rPr>
                <w:rFonts w:hint="eastAsia" w:ascii="仿宋" w:eastAsia="仿宋" w:cs="仿宋"/>
                <w:sz w:val="24"/>
                <w:szCs w:val="24"/>
              </w:rPr>
              <w:t>0</w:t>
            </w:r>
          </w:p>
        </w:tc>
        <w:tc>
          <w:tcPr>
            <w:tcW w:w="701" w:type="dxa"/>
            <w:gridSpan w:val="2"/>
            <w:tcBorders>
              <w:top w:val="single" w:color="000000" w:sz="4" w:space="0"/>
              <w:left w:val="single" w:color="000000" w:sz="4" w:space="0"/>
              <w:bottom w:val="single" w:color="000000" w:sz="4" w:space="0"/>
              <w:right w:val="single" w:color="000000" w:sz="4" w:space="0"/>
            </w:tcBorders>
            <w:noWrap w:val="0"/>
            <w:vAlign w:val="center"/>
          </w:tcPr>
          <w:p w14:paraId="302F6887">
            <w:pPr>
              <w:tabs>
                <w:tab w:val="left" w:pos="720"/>
              </w:tabs>
              <w:spacing w:line="320" w:lineRule="exact"/>
              <w:jc w:val="center"/>
              <w:rPr>
                <w:rFonts w:hint="eastAsia" w:ascii="仿宋" w:eastAsia="仿宋" w:cs="仿宋"/>
                <w:sz w:val="24"/>
                <w:szCs w:val="24"/>
              </w:rPr>
            </w:pPr>
            <w:r>
              <w:rPr>
                <w:rFonts w:hint="eastAsia" w:ascii="仿宋" w:eastAsia="仿宋" w:cs="仿宋"/>
                <w:sz w:val="24"/>
                <w:szCs w:val="24"/>
                <w:lang w:val="en-US" w:eastAsia="zh-CN"/>
              </w:rPr>
              <w:t>5</w:t>
            </w:r>
            <w:r>
              <w:rPr>
                <w:rFonts w:hint="eastAsia" w:ascii="仿宋" w:eastAsia="仿宋" w:cs="仿宋"/>
                <w:sz w:val="24"/>
                <w:szCs w:val="24"/>
              </w:rPr>
              <w:t>0</w:t>
            </w:r>
          </w:p>
        </w:tc>
        <w:tc>
          <w:tcPr>
            <w:tcW w:w="565" w:type="dxa"/>
            <w:tcBorders>
              <w:top w:val="single" w:color="000000" w:sz="4" w:space="0"/>
              <w:left w:val="single" w:color="000000" w:sz="4" w:space="0"/>
              <w:bottom w:val="single" w:color="000000" w:sz="4" w:space="0"/>
              <w:right w:val="single" w:color="000000" w:sz="4" w:space="0"/>
            </w:tcBorders>
            <w:noWrap w:val="0"/>
            <w:vAlign w:val="center"/>
          </w:tcPr>
          <w:p w14:paraId="1C28989B">
            <w:pPr>
              <w:tabs>
                <w:tab w:val="left" w:pos="720"/>
              </w:tabs>
              <w:adjustRightInd w:val="0"/>
              <w:snapToGrid w:val="0"/>
              <w:jc w:val="center"/>
              <w:rPr>
                <w:rFonts w:hint="eastAsia" w:ascii="仿宋" w:eastAsia="仿宋" w:cs="仿宋"/>
                <w:sz w:val="24"/>
                <w:szCs w:val="24"/>
                <w:lang w:eastAsia="zh-CN"/>
              </w:rPr>
            </w:pPr>
            <w:r>
              <w:rPr>
                <w:rFonts w:hint="eastAsia" w:ascii="仿宋" w:eastAsia="仿宋" w:cs="仿宋"/>
                <w:sz w:val="24"/>
                <w:szCs w:val="24"/>
              </w:rPr>
              <w:t>0.7</w:t>
            </w:r>
            <w:r>
              <w:rPr>
                <w:rFonts w:hint="eastAsia" w:ascii="仿宋" w:eastAsia="仿宋" w:cs="仿宋"/>
                <w:sz w:val="24"/>
                <w:szCs w:val="24"/>
                <w:lang w:val="en-US" w:eastAsia="zh-CN"/>
              </w:rPr>
              <w:t>5</w:t>
            </w:r>
          </w:p>
        </w:tc>
      </w:tr>
      <w:tr w14:paraId="0122AA20">
        <w:tblPrEx>
          <w:tblCellMar>
            <w:top w:w="0" w:type="dxa"/>
            <w:left w:w="0" w:type="dxa"/>
            <w:bottom w:w="0" w:type="dxa"/>
            <w:right w:w="28" w:type="dxa"/>
          </w:tblCellMar>
        </w:tblPrEx>
        <w:tc>
          <w:tcPr>
            <w:tcW w:w="1313" w:type="dxa"/>
            <w:tcBorders>
              <w:top w:val="single" w:color="000000" w:sz="4" w:space="0"/>
              <w:left w:val="single" w:color="000000" w:sz="4" w:space="0"/>
              <w:bottom w:val="single" w:color="000000" w:sz="4" w:space="0"/>
              <w:right w:val="single" w:color="000000" w:sz="4" w:space="0"/>
            </w:tcBorders>
            <w:noWrap w:val="0"/>
            <w:vAlign w:val="center"/>
          </w:tcPr>
          <w:p w14:paraId="55D188B0">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L</w:t>
            </w:r>
          </w:p>
          <w:p w14:paraId="78B02DF5">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学习建议</w:t>
            </w:r>
          </w:p>
        </w:tc>
        <w:tc>
          <w:tcPr>
            <w:tcW w:w="7832" w:type="dxa"/>
            <w:gridSpan w:val="14"/>
            <w:tcBorders>
              <w:top w:val="single" w:color="000000" w:sz="4" w:space="0"/>
              <w:left w:val="single" w:color="000000" w:sz="4" w:space="0"/>
              <w:bottom w:val="single" w:color="000000" w:sz="4" w:space="0"/>
              <w:right w:val="single" w:color="000000" w:sz="4" w:space="0"/>
            </w:tcBorders>
            <w:noWrap w:val="0"/>
            <w:vAlign w:val="center"/>
          </w:tcPr>
          <w:p w14:paraId="459BDD35">
            <w:pPr>
              <w:adjustRightInd w:val="0"/>
              <w:snapToGrid w:val="0"/>
              <w:rPr>
                <w:rFonts w:hint="eastAsia" w:ascii="仿宋" w:eastAsia="仿宋" w:cs="仿宋"/>
                <w:bCs/>
                <w:sz w:val="24"/>
                <w:szCs w:val="24"/>
              </w:rPr>
            </w:pPr>
            <w:r>
              <w:rPr>
                <w:rFonts w:hint="eastAsia" w:ascii="仿宋" w:eastAsia="仿宋" w:cs="仿宋"/>
                <w:bCs/>
                <w:sz w:val="24"/>
                <w:szCs w:val="24"/>
              </w:rPr>
              <w:t>1.自主学习。建议学生通过预习教材，充分发挥小组合作学习，通过网络、图书馆自主查阅课程中涉及的学习资源，规划课程学习计划，充分发挥学习能动性。</w:t>
            </w:r>
          </w:p>
          <w:p w14:paraId="66F77846">
            <w:pPr>
              <w:spacing w:line="320" w:lineRule="exact"/>
              <w:jc w:val="left"/>
              <w:rPr>
                <w:rFonts w:hint="eastAsia" w:ascii="仿宋" w:eastAsia="仿宋" w:cs="宋体"/>
                <w:sz w:val="24"/>
                <w:szCs w:val="24"/>
                <w:lang w:val="zh-CN"/>
              </w:rPr>
            </w:pPr>
            <w:r>
              <w:rPr>
                <w:rFonts w:hint="eastAsia" w:ascii="仿宋" w:eastAsia="仿宋" w:cs="仿宋"/>
                <w:bCs/>
                <w:sz w:val="24"/>
                <w:szCs w:val="24"/>
              </w:rPr>
              <w:t>2.研究性学习。鼓励学生针对课程教学内容，尝试理论课结合专题报告的教学方式，利用课中见习，探究幼儿园游戏真问题，提高学生的学习兴趣，提升运用知识能力。</w:t>
            </w:r>
          </w:p>
        </w:tc>
      </w:tr>
      <w:tr w14:paraId="22C046FA">
        <w:tblPrEx>
          <w:tblCellMar>
            <w:top w:w="0" w:type="dxa"/>
            <w:left w:w="0" w:type="dxa"/>
            <w:bottom w:w="0" w:type="dxa"/>
            <w:right w:w="28" w:type="dxa"/>
          </w:tblCellMar>
        </w:tblPrEx>
        <w:trPr>
          <w:trHeight w:val="454"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762A81D5">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M</w:t>
            </w:r>
          </w:p>
          <w:p w14:paraId="1BBA1BE1">
            <w:pPr>
              <w:tabs>
                <w:tab w:val="left" w:pos="720"/>
              </w:tabs>
              <w:spacing w:line="320" w:lineRule="exact"/>
              <w:jc w:val="center"/>
              <w:rPr>
                <w:rFonts w:hint="eastAsia" w:ascii="仿宋" w:eastAsia="仿宋" w:cs="仿宋"/>
                <w:kern w:val="2"/>
                <w:sz w:val="24"/>
                <w:szCs w:val="24"/>
              </w:rPr>
            </w:pPr>
            <w:r>
              <w:rPr>
                <w:rFonts w:hint="eastAsia" w:ascii="仿宋" w:eastAsia="仿宋" w:cs="仿宋"/>
                <w:kern w:val="2"/>
                <w:sz w:val="24"/>
                <w:szCs w:val="24"/>
              </w:rPr>
              <w:t>评分量表</w:t>
            </w:r>
          </w:p>
        </w:tc>
        <w:tc>
          <w:tcPr>
            <w:tcW w:w="7832" w:type="dxa"/>
            <w:gridSpan w:val="14"/>
            <w:tcBorders>
              <w:top w:val="single" w:color="000000" w:sz="4" w:space="0"/>
              <w:left w:val="single" w:color="000000" w:sz="4" w:space="0"/>
              <w:bottom w:val="single" w:color="000000" w:sz="4" w:space="0"/>
              <w:right w:val="single" w:color="000000" w:sz="4" w:space="0"/>
            </w:tcBorders>
            <w:noWrap w:val="0"/>
            <w:vAlign w:val="center"/>
          </w:tcPr>
          <w:p w14:paraId="66BECC3D">
            <w:pPr>
              <w:spacing w:line="320" w:lineRule="exact"/>
              <w:jc w:val="left"/>
              <w:rPr>
                <w:rFonts w:hint="eastAsia" w:ascii="仿宋" w:eastAsia="仿宋" w:cs="宋体"/>
                <w:sz w:val="24"/>
                <w:szCs w:val="24"/>
                <w:lang w:val="zh-CN"/>
              </w:rPr>
            </w:pPr>
            <w:r>
              <w:rPr>
                <w:rFonts w:hint="eastAsia" w:ascii="仿宋" w:eastAsia="仿宋" w:cs="仿宋"/>
                <w:sz w:val="24"/>
                <w:szCs w:val="24"/>
              </w:rPr>
              <w:t>《学前儿童游戏》课程目标评分量表见附表。</w:t>
            </w:r>
          </w:p>
        </w:tc>
      </w:tr>
      <w:tr w14:paraId="5A5AC6B0">
        <w:tblPrEx>
          <w:tblCellMar>
            <w:top w:w="0" w:type="dxa"/>
            <w:left w:w="0" w:type="dxa"/>
            <w:bottom w:w="0" w:type="dxa"/>
            <w:right w:w="28" w:type="dxa"/>
          </w:tblCellMar>
        </w:tblPrEx>
        <w:trPr>
          <w:trHeight w:val="454"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790A3523">
            <w:pPr>
              <w:spacing w:line="320" w:lineRule="exact"/>
              <w:jc w:val="center"/>
              <w:rPr>
                <w:rFonts w:hint="eastAsia" w:ascii="仿宋" w:eastAsia="仿宋" w:cs="仿宋"/>
                <w:kern w:val="2"/>
                <w:sz w:val="24"/>
                <w:szCs w:val="24"/>
              </w:rPr>
            </w:pPr>
            <w:r>
              <w:rPr>
                <w:rFonts w:hint="eastAsia" w:ascii="仿宋" w:eastAsia="仿宋" w:cs="仿宋"/>
                <w:kern w:val="2"/>
                <w:sz w:val="24"/>
                <w:szCs w:val="24"/>
              </w:rPr>
              <w:t>备注</w:t>
            </w:r>
          </w:p>
        </w:tc>
        <w:tc>
          <w:tcPr>
            <w:tcW w:w="7832" w:type="dxa"/>
            <w:gridSpan w:val="14"/>
            <w:tcBorders>
              <w:top w:val="single" w:color="000000" w:sz="4" w:space="0"/>
              <w:left w:val="single" w:color="000000" w:sz="4" w:space="0"/>
              <w:bottom w:val="single" w:color="000000" w:sz="4" w:space="0"/>
              <w:right w:val="single" w:color="000000" w:sz="4" w:space="0"/>
            </w:tcBorders>
            <w:noWrap w:val="0"/>
            <w:vAlign w:val="center"/>
          </w:tcPr>
          <w:p w14:paraId="669B3836">
            <w:pPr>
              <w:spacing w:line="320" w:lineRule="exact"/>
              <w:jc w:val="left"/>
              <w:rPr>
                <w:rFonts w:hint="eastAsia" w:ascii="仿宋" w:eastAsia="仿宋" w:cs="宋体"/>
                <w:sz w:val="24"/>
                <w:szCs w:val="24"/>
                <w:lang w:val="zh-CN"/>
              </w:rPr>
            </w:pPr>
            <w:r>
              <w:rPr>
                <w:rFonts w:hint="eastAsia" w:ascii="仿宋" w:eastAsia="仿宋" w:cs="宋体"/>
                <w:sz w:val="24"/>
                <w:szCs w:val="24"/>
                <w:lang w:val="zh-CN"/>
              </w:rPr>
              <w:t>课程大纲A—M项由开课学院审批通过，任课教师不能自行更改。</w:t>
            </w:r>
          </w:p>
        </w:tc>
      </w:tr>
      <w:tr w14:paraId="10520243">
        <w:tblPrEx>
          <w:tblCellMar>
            <w:top w:w="0" w:type="dxa"/>
            <w:left w:w="0" w:type="dxa"/>
            <w:bottom w:w="0" w:type="dxa"/>
            <w:right w:w="28" w:type="dxa"/>
          </w:tblCellMar>
        </w:tblPrEx>
        <w:trPr>
          <w:trHeight w:val="1330"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3A015933">
            <w:pPr>
              <w:spacing w:line="320" w:lineRule="exact"/>
              <w:jc w:val="center"/>
              <w:rPr>
                <w:rFonts w:hint="eastAsia" w:ascii="仿宋" w:eastAsia="仿宋" w:cs="仿宋"/>
                <w:kern w:val="2"/>
                <w:sz w:val="24"/>
                <w:szCs w:val="24"/>
              </w:rPr>
            </w:pPr>
            <w:r>
              <w:rPr>
                <w:rFonts w:hint="eastAsia" w:ascii="仿宋" w:eastAsia="仿宋" w:cs="仿宋"/>
                <w:kern w:val="2"/>
                <w:sz w:val="24"/>
                <w:szCs w:val="24"/>
              </w:rPr>
              <w:t>审批</w:t>
            </w:r>
          </w:p>
          <w:p w14:paraId="7C7030E4">
            <w:pPr>
              <w:spacing w:line="320" w:lineRule="exact"/>
              <w:jc w:val="center"/>
              <w:rPr>
                <w:rFonts w:hint="eastAsia" w:ascii="仿宋" w:eastAsia="仿宋" w:cs="仿宋"/>
                <w:kern w:val="2"/>
                <w:sz w:val="24"/>
                <w:szCs w:val="24"/>
              </w:rPr>
            </w:pPr>
            <w:r>
              <w:rPr>
                <w:rFonts w:hint="eastAsia" w:ascii="仿宋" w:eastAsia="仿宋" w:cs="仿宋"/>
                <w:kern w:val="2"/>
                <w:sz w:val="24"/>
                <w:szCs w:val="24"/>
              </w:rPr>
              <w:t>意见</w:t>
            </w:r>
          </w:p>
        </w:tc>
        <w:tc>
          <w:tcPr>
            <w:tcW w:w="3712" w:type="dxa"/>
            <w:gridSpan w:val="4"/>
            <w:tcBorders>
              <w:top w:val="single" w:color="000000" w:sz="4" w:space="0"/>
              <w:left w:val="single" w:color="000000" w:sz="4" w:space="0"/>
              <w:bottom w:val="single" w:color="000000" w:sz="4" w:space="0"/>
              <w:right w:val="single" w:color="000000" w:sz="4" w:space="0"/>
            </w:tcBorders>
            <w:noWrap w:val="0"/>
            <w:vAlign w:val="center"/>
          </w:tcPr>
          <w:p w14:paraId="51FEB49E">
            <w:pPr>
              <w:widowControl/>
              <w:adjustRightInd w:val="0"/>
              <w:snapToGrid w:val="0"/>
              <w:jc w:val="left"/>
              <w:rPr>
                <w:rFonts w:hint="eastAsia" w:ascii="仿宋" w:eastAsia="仿宋" w:cs="仿宋"/>
                <w:sz w:val="24"/>
                <w:szCs w:val="24"/>
              </w:rPr>
            </w:pPr>
            <w:r>
              <w:rPr>
                <w:rFonts w:hint="eastAsia" w:ascii="仿宋" w:eastAsia="仿宋" w:cs="仿宋"/>
                <w:sz w:val="24"/>
                <w:szCs w:val="24"/>
              </w:rPr>
              <w:t xml:space="preserve">课程教学大纲修订负责人及教学团队成员签名：   </w:t>
            </w:r>
          </w:p>
          <w:p w14:paraId="4082498B">
            <w:pPr>
              <w:widowControl/>
              <w:adjustRightInd w:val="0"/>
              <w:snapToGrid w:val="0"/>
              <w:jc w:val="left"/>
              <w:rPr>
                <w:rFonts w:hint="eastAsia" w:ascii="仿宋" w:eastAsia="仿宋" w:cs="仿宋"/>
                <w:sz w:val="24"/>
                <w:szCs w:val="24"/>
              </w:rPr>
            </w:pPr>
            <w:r>
              <w:rPr>
                <w:rFonts w:hint="eastAsia" w:ascii="仿宋" w:eastAsia="仿宋" w:cs="仿宋"/>
                <w:sz w:val="24"/>
                <w:szCs w:val="24"/>
              </w:rPr>
              <w:drawing>
                <wp:inline distT="0" distB="0" distL="114300" distR="114300">
                  <wp:extent cx="784860" cy="346075"/>
                  <wp:effectExtent l="0" t="0" r="2540" b="9525"/>
                  <wp:docPr id="13" name="图片 1" descr="166533819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1665338197988"/>
                          <pic:cNvPicPr>
                            <a:picLocks noChangeAspect="1"/>
                          </pic:cNvPicPr>
                        </pic:nvPicPr>
                        <pic:blipFill>
                          <a:blip r:embed="rId13"/>
                          <a:stretch>
                            <a:fillRect/>
                          </a:stretch>
                        </pic:blipFill>
                        <pic:spPr>
                          <a:xfrm>
                            <a:off x="0" y="0"/>
                            <a:ext cx="784860" cy="346075"/>
                          </a:xfrm>
                          <a:prstGeom prst="rect">
                            <a:avLst/>
                          </a:prstGeom>
                          <a:noFill/>
                          <a:ln>
                            <a:noFill/>
                          </a:ln>
                        </pic:spPr>
                      </pic:pic>
                    </a:graphicData>
                  </a:graphic>
                </wp:inline>
              </w:drawing>
            </w:r>
            <w:r>
              <w:rPr>
                <w:rFonts w:hint="eastAsia" w:ascii="仿宋" w:eastAsia="仿宋" w:cs="仿宋"/>
                <w:sz w:val="24"/>
                <w:szCs w:val="24"/>
              </w:rPr>
              <w:drawing>
                <wp:inline distT="0" distB="0" distL="114300" distR="114300">
                  <wp:extent cx="853440" cy="342900"/>
                  <wp:effectExtent l="0" t="0" r="10160" b="0"/>
                  <wp:docPr id="14" name="图片 2" descr="16653381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1665338197980"/>
                          <pic:cNvPicPr>
                            <a:picLocks noChangeAspect="1"/>
                          </pic:cNvPicPr>
                        </pic:nvPicPr>
                        <pic:blipFill>
                          <a:blip r:embed="rId12"/>
                          <a:stretch>
                            <a:fillRect/>
                          </a:stretch>
                        </pic:blipFill>
                        <pic:spPr>
                          <a:xfrm>
                            <a:off x="0" y="0"/>
                            <a:ext cx="853440" cy="342900"/>
                          </a:xfrm>
                          <a:prstGeom prst="rect">
                            <a:avLst/>
                          </a:prstGeom>
                          <a:noFill/>
                          <a:ln>
                            <a:noFill/>
                          </a:ln>
                        </pic:spPr>
                      </pic:pic>
                    </a:graphicData>
                  </a:graphic>
                </wp:inline>
              </w:drawing>
            </w:r>
          </w:p>
          <w:p w14:paraId="150EA0EE">
            <w:pPr>
              <w:widowControl/>
              <w:adjustRightInd w:val="0"/>
              <w:snapToGrid w:val="0"/>
              <w:jc w:val="left"/>
              <w:rPr>
                <w:rFonts w:hint="eastAsia" w:ascii="仿宋" w:eastAsia="仿宋" w:cs="仿宋"/>
                <w:sz w:val="24"/>
                <w:szCs w:val="24"/>
              </w:rPr>
            </w:pPr>
          </w:p>
          <w:p w14:paraId="70FE4E8C">
            <w:pPr>
              <w:widowControl/>
              <w:adjustRightInd w:val="0"/>
              <w:snapToGrid w:val="0"/>
              <w:jc w:val="left"/>
              <w:rPr>
                <w:rFonts w:hint="eastAsia" w:ascii="仿宋" w:eastAsia="仿宋" w:cs="仿宋"/>
                <w:sz w:val="24"/>
                <w:szCs w:val="24"/>
              </w:rPr>
            </w:pPr>
            <w:r>
              <w:rPr>
                <w:rFonts w:hint="eastAsia" w:ascii="仿宋" w:eastAsia="仿宋" w:cs="仿宋"/>
                <w:sz w:val="24"/>
                <w:szCs w:val="24"/>
              </w:rPr>
              <w:drawing>
                <wp:inline distT="0" distB="0" distL="114300" distR="114300">
                  <wp:extent cx="805815" cy="386715"/>
                  <wp:effectExtent l="0" t="0" r="6985" b="6985"/>
                  <wp:docPr id="15" name="图片 1" descr="166532854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1665328543751"/>
                          <pic:cNvPicPr>
                            <a:picLocks noChangeAspect="1"/>
                          </pic:cNvPicPr>
                        </pic:nvPicPr>
                        <pic:blipFill>
                          <a:blip r:embed="rId11"/>
                          <a:stretch>
                            <a:fillRect/>
                          </a:stretch>
                        </pic:blipFill>
                        <pic:spPr>
                          <a:xfrm>
                            <a:off x="0" y="0"/>
                            <a:ext cx="805815" cy="386715"/>
                          </a:xfrm>
                          <a:prstGeom prst="rect">
                            <a:avLst/>
                          </a:prstGeom>
                          <a:noFill/>
                          <a:ln>
                            <a:noFill/>
                          </a:ln>
                        </pic:spPr>
                      </pic:pic>
                    </a:graphicData>
                  </a:graphic>
                </wp:inline>
              </w:drawing>
            </w:r>
          </w:p>
          <w:p w14:paraId="6EE73F07">
            <w:pPr>
              <w:widowControl/>
              <w:adjustRightInd w:val="0"/>
              <w:snapToGrid w:val="0"/>
              <w:jc w:val="right"/>
              <w:rPr>
                <w:rFonts w:hint="eastAsia" w:ascii="仿宋" w:eastAsia="仿宋" w:cs="仿宋"/>
                <w:sz w:val="24"/>
                <w:szCs w:val="24"/>
              </w:rPr>
            </w:pPr>
            <w:r>
              <w:rPr>
                <w:rFonts w:hint="eastAsia" w:ascii="仿宋" w:eastAsia="仿宋" w:cs="仿宋"/>
                <w:sz w:val="24"/>
                <w:szCs w:val="24"/>
              </w:rPr>
              <w:t xml:space="preserve">                                                   202</w:t>
            </w:r>
            <w:r>
              <w:rPr>
                <w:rFonts w:hint="eastAsia" w:ascii="仿宋" w:eastAsia="仿宋" w:cs="仿宋"/>
                <w:sz w:val="24"/>
                <w:szCs w:val="24"/>
                <w:lang w:val="en-US" w:eastAsia="zh-CN"/>
              </w:rPr>
              <w:t>5</w:t>
            </w:r>
            <w:r>
              <w:rPr>
                <w:rFonts w:hint="eastAsia" w:ascii="仿宋" w:eastAsia="仿宋" w:cs="仿宋"/>
                <w:sz w:val="24"/>
                <w:szCs w:val="24"/>
              </w:rPr>
              <w:t>年</w:t>
            </w:r>
            <w:r>
              <w:rPr>
                <w:rFonts w:hint="eastAsia" w:ascii="仿宋" w:eastAsia="仿宋" w:cs="仿宋"/>
                <w:sz w:val="24"/>
                <w:szCs w:val="24"/>
                <w:lang w:val="en-US" w:eastAsia="zh-CN"/>
              </w:rPr>
              <w:t>8</w:t>
            </w:r>
            <w:r>
              <w:rPr>
                <w:rFonts w:hint="eastAsia" w:ascii="仿宋" w:eastAsia="仿宋" w:cs="仿宋"/>
                <w:sz w:val="24"/>
                <w:szCs w:val="24"/>
              </w:rPr>
              <w:t xml:space="preserve"> 月28 日 </w:t>
            </w:r>
          </w:p>
          <w:p w14:paraId="1498BDEC">
            <w:pPr>
              <w:widowControl/>
              <w:adjustRightInd w:val="0"/>
              <w:snapToGrid w:val="0"/>
              <w:jc w:val="right"/>
              <w:rPr>
                <w:rFonts w:hint="eastAsia" w:ascii="仿宋" w:eastAsia="仿宋" w:cs="仿宋"/>
                <w:sz w:val="24"/>
                <w:szCs w:val="24"/>
              </w:rPr>
            </w:pPr>
          </w:p>
        </w:tc>
        <w:tc>
          <w:tcPr>
            <w:tcW w:w="4120" w:type="dxa"/>
            <w:gridSpan w:val="10"/>
            <w:tcBorders>
              <w:top w:val="single" w:color="000000" w:sz="4" w:space="0"/>
              <w:left w:val="single" w:color="000000" w:sz="4" w:space="0"/>
              <w:bottom w:val="single" w:color="000000" w:sz="4" w:space="0"/>
              <w:right w:val="single" w:color="000000" w:sz="4" w:space="0"/>
            </w:tcBorders>
            <w:noWrap w:val="0"/>
            <w:vAlign w:val="center"/>
          </w:tcPr>
          <w:p w14:paraId="74E8C746">
            <w:pPr>
              <w:widowControl/>
              <w:adjustRightInd w:val="0"/>
              <w:snapToGrid w:val="0"/>
              <w:jc w:val="left"/>
              <w:rPr>
                <w:rFonts w:hint="eastAsia" w:ascii="仿宋" w:eastAsia="仿宋" w:cs="仿宋"/>
                <w:sz w:val="24"/>
                <w:szCs w:val="24"/>
              </w:rPr>
            </w:pPr>
            <w:r>
              <w:rPr>
                <w:rFonts w:hint="eastAsia" w:ascii="仿宋" w:eastAsia="仿宋" w:cs="仿宋"/>
                <w:sz w:val="24"/>
                <w:szCs w:val="24"/>
              </w:rPr>
              <w:t>系主任审核意见：</w:t>
            </w:r>
          </w:p>
          <w:p w14:paraId="63C06A97">
            <w:pPr>
              <w:widowControl/>
              <w:adjustRightInd w:val="0"/>
              <w:snapToGrid w:val="0"/>
              <w:jc w:val="left"/>
              <w:rPr>
                <w:rFonts w:hint="eastAsia" w:ascii="仿宋" w:eastAsia="仿宋" w:cs="仿宋"/>
                <w:sz w:val="24"/>
                <w:szCs w:val="24"/>
              </w:rPr>
            </w:pPr>
          </w:p>
          <w:p w14:paraId="32D7FB64">
            <w:pPr>
              <w:widowControl/>
              <w:adjustRightInd w:val="0"/>
              <w:snapToGrid w:val="0"/>
              <w:jc w:val="left"/>
              <w:rPr>
                <w:rFonts w:hint="eastAsia" w:ascii="仿宋" w:eastAsia="仿宋" w:cs="仿宋"/>
                <w:sz w:val="24"/>
                <w:szCs w:val="24"/>
              </w:rPr>
            </w:pPr>
          </w:p>
          <w:p w14:paraId="7AA1750F">
            <w:pPr>
              <w:widowControl/>
              <w:adjustRightInd w:val="0"/>
              <w:snapToGrid w:val="0"/>
              <w:jc w:val="left"/>
              <w:rPr>
                <w:rFonts w:hint="eastAsia" w:ascii="仿宋" w:eastAsia="仿宋" w:cs="仿宋"/>
                <w:sz w:val="24"/>
                <w:szCs w:val="24"/>
              </w:rPr>
            </w:pPr>
          </w:p>
          <w:p w14:paraId="071FB762">
            <w:pPr>
              <w:widowControl/>
              <w:adjustRightInd w:val="0"/>
              <w:snapToGrid w:val="0"/>
              <w:jc w:val="left"/>
              <w:rPr>
                <w:rFonts w:hint="eastAsia" w:ascii="仿宋" w:eastAsia="仿宋" w:cs="仿宋"/>
                <w:sz w:val="24"/>
                <w:szCs w:val="24"/>
              </w:rPr>
            </w:pPr>
            <w:r>
              <w:rPr>
                <w:rFonts w:hint="eastAsia" w:ascii="仿宋" w:eastAsia="仿宋" w:cs="仿宋"/>
                <w:sz w:val="24"/>
                <w:szCs w:val="24"/>
              </w:rPr>
              <w:t>系主任签名：</w:t>
            </w:r>
            <w:r>
              <w:rPr>
                <w:rFonts w:ascii="仿宋" w:eastAsia="仿宋" w:cs="仿宋"/>
                <w:sz w:val="24"/>
                <w:szCs w:val="24"/>
              </w:rPr>
              <w:drawing>
                <wp:inline distT="0" distB="0" distL="114300" distR="114300">
                  <wp:extent cx="815340" cy="312420"/>
                  <wp:effectExtent l="0" t="0" r="10160" b="5080"/>
                  <wp:docPr id="16" name="图片 1" descr="16653285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1665328535317"/>
                          <pic:cNvPicPr>
                            <a:picLocks noChangeAspect="1"/>
                          </pic:cNvPicPr>
                        </pic:nvPicPr>
                        <pic:blipFill>
                          <a:blip r:embed="rId10"/>
                          <a:stretch>
                            <a:fillRect/>
                          </a:stretch>
                        </pic:blipFill>
                        <pic:spPr>
                          <a:xfrm>
                            <a:off x="0" y="0"/>
                            <a:ext cx="815340" cy="312420"/>
                          </a:xfrm>
                          <a:prstGeom prst="rect">
                            <a:avLst/>
                          </a:prstGeom>
                          <a:noFill/>
                          <a:ln>
                            <a:noFill/>
                          </a:ln>
                        </pic:spPr>
                      </pic:pic>
                    </a:graphicData>
                  </a:graphic>
                </wp:inline>
              </w:drawing>
            </w:r>
          </w:p>
          <w:p w14:paraId="0F9AAB2A">
            <w:pPr>
              <w:widowControl/>
              <w:adjustRightInd w:val="0"/>
              <w:snapToGrid w:val="0"/>
              <w:jc w:val="right"/>
              <w:rPr>
                <w:rFonts w:hint="eastAsia" w:ascii="仿宋" w:eastAsia="仿宋" w:cs="仿宋"/>
                <w:sz w:val="24"/>
                <w:szCs w:val="24"/>
              </w:rPr>
            </w:pPr>
          </w:p>
          <w:p w14:paraId="6A4263D1">
            <w:pPr>
              <w:widowControl/>
              <w:adjustRightInd w:val="0"/>
              <w:snapToGrid w:val="0"/>
              <w:jc w:val="right"/>
              <w:rPr>
                <w:rFonts w:hint="eastAsia" w:ascii="仿宋" w:eastAsia="仿宋" w:cs="仿宋"/>
                <w:sz w:val="24"/>
                <w:szCs w:val="24"/>
              </w:rPr>
            </w:pPr>
            <w:r>
              <w:rPr>
                <w:rFonts w:hint="eastAsia" w:ascii="仿宋" w:eastAsia="仿宋" w:cs="仿宋"/>
                <w:sz w:val="24"/>
                <w:szCs w:val="24"/>
              </w:rPr>
              <w:t>202</w:t>
            </w:r>
            <w:r>
              <w:rPr>
                <w:rFonts w:hint="eastAsia" w:ascii="仿宋" w:eastAsia="仿宋" w:cs="仿宋"/>
                <w:sz w:val="24"/>
                <w:szCs w:val="24"/>
                <w:lang w:val="en-US" w:eastAsia="zh-CN"/>
              </w:rPr>
              <w:t>5</w:t>
            </w:r>
            <w:r>
              <w:rPr>
                <w:rFonts w:hint="eastAsia" w:ascii="仿宋" w:eastAsia="仿宋" w:cs="仿宋"/>
                <w:sz w:val="24"/>
                <w:szCs w:val="24"/>
              </w:rPr>
              <w:t>年</w:t>
            </w:r>
            <w:r>
              <w:rPr>
                <w:rFonts w:hint="eastAsia" w:ascii="仿宋" w:eastAsia="仿宋" w:cs="仿宋"/>
                <w:sz w:val="24"/>
                <w:szCs w:val="24"/>
                <w:lang w:val="en-US" w:eastAsia="zh-CN"/>
              </w:rPr>
              <w:t>9</w:t>
            </w:r>
            <w:r>
              <w:rPr>
                <w:rFonts w:hint="eastAsia" w:ascii="仿宋" w:eastAsia="仿宋" w:cs="仿宋"/>
                <w:sz w:val="24"/>
                <w:szCs w:val="24"/>
              </w:rPr>
              <w:t>月1日</w:t>
            </w:r>
          </w:p>
          <w:p w14:paraId="7D69EA61">
            <w:pPr>
              <w:widowControl/>
              <w:adjustRightInd w:val="0"/>
              <w:snapToGrid w:val="0"/>
              <w:jc w:val="right"/>
              <w:rPr>
                <w:rFonts w:hint="eastAsia" w:ascii="仿宋" w:eastAsia="仿宋" w:cs="仿宋"/>
                <w:sz w:val="24"/>
                <w:szCs w:val="24"/>
              </w:rPr>
            </w:pPr>
          </w:p>
        </w:tc>
      </w:tr>
    </w:tbl>
    <w:p w14:paraId="1A523DB6">
      <w:pPr>
        <w:spacing w:before="240" w:line="276" w:lineRule="auto"/>
        <w:jc w:val="center"/>
        <w:rPr>
          <w:rFonts w:hint="eastAsia" w:ascii="仿宋" w:eastAsia="仿宋" w:cs="黑体"/>
          <w:b/>
          <w:kern w:val="2"/>
          <w:sz w:val="28"/>
          <w:szCs w:val="28"/>
        </w:rPr>
      </w:pPr>
      <w:r>
        <w:rPr>
          <w:rFonts w:hint="eastAsia" w:ascii="仿宋" w:eastAsia="仿宋" w:cs="仿宋"/>
          <w:b/>
          <w:kern w:val="2"/>
          <w:sz w:val="28"/>
          <w:szCs w:val="28"/>
        </w:rPr>
        <w:t>附表：《学前儿童游戏》课程目标评分量表</w:t>
      </w:r>
    </w:p>
    <w:tbl>
      <w:tblPr>
        <w:tblStyle w:val="7"/>
        <w:tblW w:w="9211" w:type="dxa"/>
        <w:tblInd w:w="80" w:type="dxa"/>
        <w:tblLayout w:type="autofit"/>
        <w:tblCellMar>
          <w:top w:w="0" w:type="dxa"/>
          <w:left w:w="108" w:type="dxa"/>
          <w:bottom w:w="0" w:type="dxa"/>
          <w:right w:w="108" w:type="dxa"/>
        </w:tblCellMar>
      </w:tblPr>
      <w:tblGrid>
        <w:gridCol w:w="1588"/>
        <w:gridCol w:w="1492"/>
        <w:gridCol w:w="1540"/>
        <w:gridCol w:w="1567"/>
        <w:gridCol w:w="1496"/>
        <w:gridCol w:w="1528"/>
      </w:tblGrid>
      <w:tr w14:paraId="667363CE">
        <w:tblPrEx>
          <w:tblCellMar>
            <w:top w:w="0" w:type="dxa"/>
            <w:left w:w="108" w:type="dxa"/>
            <w:bottom w:w="0" w:type="dxa"/>
            <w:right w:w="108" w:type="dxa"/>
          </w:tblCellMar>
        </w:tblPrEx>
        <w:trPr>
          <w:trHeight w:val="624" w:hRule="atLeast"/>
        </w:trPr>
        <w:tc>
          <w:tcPr>
            <w:tcW w:w="1588" w:type="dxa"/>
            <w:tcBorders>
              <w:top w:val="single" w:color="000000" w:sz="4" w:space="0"/>
              <w:left w:val="single" w:color="000000" w:sz="4" w:space="0"/>
              <w:bottom w:val="single" w:color="000000" w:sz="4" w:space="0"/>
              <w:right w:val="single" w:color="000000" w:sz="4" w:space="0"/>
            </w:tcBorders>
            <w:noWrap w:val="0"/>
            <w:vAlign w:val="center"/>
          </w:tcPr>
          <w:p w14:paraId="73F511A7">
            <w:pPr>
              <w:tabs>
                <w:tab w:val="left" w:pos="720"/>
              </w:tabs>
              <w:spacing w:line="360" w:lineRule="exact"/>
              <w:jc w:val="center"/>
              <w:rPr>
                <w:rFonts w:hint="eastAsia" w:ascii="仿宋" w:eastAsia="仿宋" w:cs="仿宋"/>
                <w:b/>
                <w:kern w:val="2"/>
                <w:szCs w:val="21"/>
              </w:rPr>
            </w:pPr>
            <w:r>
              <w:rPr>
                <w:rFonts w:hint="eastAsia" w:ascii="仿宋" w:eastAsia="仿宋" w:cs="仿宋"/>
                <w:b/>
                <w:kern w:val="2"/>
                <w:szCs w:val="21"/>
              </w:rPr>
              <w:t>课程目标</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14:paraId="50F7D04D">
            <w:pPr>
              <w:tabs>
                <w:tab w:val="left" w:pos="720"/>
              </w:tabs>
              <w:spacing w:line="360" w:lineRule="exact"/>
              <w:jc w:val="center"/>
              <w:rPr>
                <w:rFonts w:hint="eastAsia" w:ascii="仿宋" w:eastAsia="仿宋" w:cs="仿宋"/>
                <w:b/>
                <w:kern w:val="2"/>
                <w:szCs w:val="21"/>
              </w:rPr>
            </w:pPr>
            <w:r>
              <w:rPr>
                <w:rFonts w:hint="eastAsia" w:ascii="仿宋" w:eastAsia="仿宋" w:cs="仿宋"/>
                <w:b/>
                <w:kern w:val="2"/>
                <w:szCs w:val="21"/>
              </w:rPr>
              <w:t>优</w:t>
            </w:r>
          </w:p>
          <w:p w14:paraId="267E81A6">
            <w:pPr>
              <w:tabs>
                <w:tab w:val="left" w:pos="720"/>
              </w:tabs>
              <w:spacing w:line="260" w:lineRule="exact"/>
              <w:ind w:left="-107" w:right="-79"/>
              <w:jc w:val="center"/>
              <w:rPr>
                <w:rFonts w:hint="eastAsia" w:ascii="仿宋" w:eastAsia="仿宋" w:cs="仿宋"/>
                <w:b/>
                <w:kern w:val="2"/>
                <w:szCs w:val="21"/>
              </w:rPr>
            </w:pPr>
            <w:r>
              <w:rPr>
                <w:rFonts w:hint="eastAsia" w:ascii="仿宋" w:eastAsia="仿宋" w:cs="仿宋"/>
                <w:b/>
                <w:kern w:val="2"/>
                <w:szCs w:val="21"/>
              </w:rPr>
              <w:t>（X≧90）</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17196B20">
            <w:pPr>
              <w:tabs>
                <w:tab w:val="left" w:pos="720"/>
              </w:tabs>
              <w:spacing w:line="260" w:lineRule="exact"/>
              <w:ind w:left="-107" w:right="-79"/>
              <w:jc w:val="center"/>
              <w:rPr>
                <w:rFonts w:hint="eastAsia" w:ascii="仿宋" w:eastAsia="仿宋" w:cs="仿宋"/>
                <w:b/>
                <w:kern w:val="2"/>
                <w:szCs w:val="21"/>
              </w:rPr>
            </w:pPr>
            <w:r>
              <w:rPr>
                <w:rFonts w:hint="eastAsia" w:ascii="仿宋" w:eastAsia="仿宋" w:cs="仿宋"/>
                <w:b/>
                <w:kern w:val="2"/>
                <w:szCs w:val="21"/>
              </w:rPr>
              <w:t>良</w:t>
            </w:r>
          </w:p>
          <w:p w14:paraId="1C1AAF4C">
            <w:pPr>
              <w:tabs>
                <w:tab w:val="left" w:pos="720"/>
              </w:tabs>
              <w:spacing w:line="260" w:lineRule="exact"/>
              <w:ind w:left="-107" w:right="-79"/>
              <w:jc w:val="center"/>
              <w:rPr>
                <w:rFonts w:hint="eastAsia" w:ascii="仿宋" w:eastAsia="仿宋" w:cs="仿宋"/>
                <w:b/>
                <w:kern w:val="2"/>
                <w:szCs w:val="21"/>
              </w:rPr>
            </w:pPr>
            <w:r>
              <w:rPr>
                <w:rFonts w:hint="eastAsia" w:ascii="仿宋" w:eastAsia="仿宋" w:cs="仿宋"/>
                <w:b/>
                <w:kern w:val="2"/>
                <w:szCs w:val="21"/>
              </w:rPr>
              <w:t>（80≦X＜90）</w:t>
            </w: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7D20C966">
            <w:pPr>
              <w:tabs>
                <w:tab w:val="left" w:pos="720"/>
              </w:tabs>
              <w:spacing w:line="260" w:lineRule="exact"/>
              <w:ind w:left="-107" w:right="-79"/>
              <w:jc w:val="center"/>
              <w:rPr>
                <w:rFonts w:hint="eastAsia" w:ascii="仿宋" w:eastAsia="仿宋" w:cs="仿宋"/>
                <w:b/>
                <w:kern w:val="2"/>
                <w:szCs w:val="21"/>
              </w:rPr>
            </w:pPr>
            <w:r>
              <w:rPr>
                <w:rFonts w:hint="eastAsia" w:ascii="仿宋" w:eastAsia="仿宋" w:cs="仿宋"/>
                <w:b/>
                <w:kern w:val="2"/>
                <w:szCs w:val="21"/>
              </w:rPr>
              <w:t>中</w:t>
            </w:r>
          </w:p>
          <w:p w14:paraId="787BC528">
            <w:pPr>
              <w:tabs>
                <w:tab w:val="left" w:pos="720"/>
              </w:tabs>
              <w:spacing w:line="260" w:lineRule="exact"/>
              <w:ind w:left="-107" w:right="-79"/>
              <w:jc w:val="center"/>
              <w:rPr>
                <w:rFonts w:hint="eastAsia" w:ascii="仿宋" w:eastAsia="仿宋" w:cs="仿宋"/>
                <w:b/>
                <w:kern w:val="2"/>
                <w:szCs w:val="21"/>
              </w:rPr>
            </w:pPr>
            <w:r>
              <w:rPr>
                <w:rFonts w:hint="eastAsia" w:ascii="仿宋" w:eastAsia="仿宋" w:cs="仿宋"/>
                <w:b/>
                <w:kern w:val="2"/>
                <w:szCs w:val="21"/>
              </w:rPr>
              <w:t>（70≦X＜80）</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594F940">
            <w:pPr>
              <w:tabs>
                <w:tab w:val="left" w:pos="720"/>
              </w:tabs>
              <w:spacing w:line="360" w:lineRule="exact"/>
              <w:jc w:val="center"/>
              <w:rPr>
                <w:rFonts w:hint="eastAsia" w:ascii="仿宋" w:eastAsia="仿宋" w:cs="仿宋"/>
                <w:b/>
                <w:kern w:val="2"/>
                <w:szCs w:val="21"/>
              </w:rPr>
            </w:pPr>
            <w:r>
              <w:rPr>
                <w:rFonts w:hint="eastAsia" w:ascii="仿宋" w:eastAsia="仿宋" w:cs="仿宋"/>
                <w:b/>
                <w:kern w:val="2"/>
                <w:szCs w:val="21"/>
              </w:rPr>
              <w:t>及格</w:t>
            </w:r>
          </w:p>
          <w:p w14:paraId="1774B98B">
            <w:pPr>
              <w:tabs>
                <w:tab w:val="left" w:pos="720"/>
              </w:tabs>
              <w:spacing w:line="260" w:lineRule="exact"/>
              <w:ind w:left="-107" w:right="-79"/>
              <w:jc w:val="center"/>
              <w:rPr>
                <w:rFonts w:hint="eastAsia" w:ascii="仿宋" w:eastAsia="仿宋" w:cs="仿宋"/>
                <w:b/>
                <w:kern w:val="2"/>
                <w:szCs w:val="21"/>
              </w:rPr>
            </w:pPr>
            <w:r>
              <w:rPr>
                <w:rFonts w:hint="eastAsia" w:ascii="仿宋" w:eastAsia="仿宋" w:cs="仿宋"/>
                <w:b/>
                <w:kern w:val="2"/>
                <w:szCs w:val="21"/>
              </w:rPr>
              <w:t>（60≦X＜70）</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14:paraId="36D731EE">
            <w:pPr>
              <w:tabs>
                <w:tab w:val="left" w:pos="720"/>
              </w:tabs>
              <w:spacing w:line="360" w:lineRule="exact"/>
              <w:jc w:val="center"/>
              <w:rPr>
                <w:rFonts w:hint="eastAsia" w:ascii="仿宋" w:eastAsia="仿宋" w:cs="仿宋"/>
                <w:b/>
                <w:kern w:val="2"/>
                <w:szCs w:val="21"/>
              </w:rPr>
            </w:pPr>
            <w:r>
              <w:rPr>
                <w:rFonts w:hint="eastAsia" w:ascii="仿宋" w:eastAsia="仿宋" w:cs="仿宋"/>
                <w:b/>
                <w:kern w:val="2"/>
                <w:szCs w:val="21"/>
              </w:rPr>
              <w:t>不及格</w:t>
            </w:r>
          </w:p>
          <w:p w14:paraId="1A5A2A52">
            <w:pPr>
              <w:tabs>
                <w:tab w:val="left" w:pos="720"/>
              </w:tabs>
              <w:spacing w:line="360" w:lineRule="exact"/>
              <w:jc w:val="center"/>
              <w:rPr>
                <w:rFonts w:hint="eastAsia" w:ascii="仿宋" w:eastAsia="仿宋" w:cs="仿宋"/>
                <w:b/>
                <w:kern w:val="2"/>
                <w:szCs w:val="21"/>
              </w:rPr>
            </w:pPr>
            <w:r>
              <w:rPr>
                <w:rFonts w:hint="eastAsia" w:ascii="仿宋" w:eastAsia="仿宋" w:cs="仿宋"/>
                <w:b/>
                <w:kern w:val="2"/>
                <w:szCs w:val="21"/>
              </w:rPr>
              <w:t>（X＜60）</w:t>
            </w:r>
          </w:p>
        </w:tc>
      </w:tr>
      <w:tr w14:paraId="287F4315">
        <w:tblPrEx>
          <w:tblCellMar>
            <w:top w:w="0" w:type="dxa"/>
            <w:left w:w="108" w:type="dxa"/>
            <w:bottom w:w="0" w:type="dxa"/>
            <w:right w:w="108" w:type="dxa"/>
          </w:tblCellMar>
        </w:tblPrEx>
        <w:trPr>
          <w:trHeight w:val="624" w:hRule="atLeast"/>
        </w:trPr>
        <w:tc>
          <w:tcPr>
            <w:tcW w:w="1588" w:type="dxa"/>
            <w:tcBorders>
              <w:top w:val="single" w:color="000000" w:sz="4" w:space="0"/>
              <w:left w:val="single" w:color="000000" w:sz="4" w:space="0"/>
              <w:bottom w:val="single" w:color="000000" w:sz="4" w:space="0"/>
              <w:right w:val="single" w:color="000000" w:sz="4" w:space="0"/>
            </w:tcBorders>
            <w:noWrap w:val="0"/>
            <w:vAlign w:val="top"/>
          </w:tcPr>
          <w:p w14:paraId="2C079937">
            <w:pPr>
              <w:widowControl/>
              <w:spacing w:line="260" w:lineRule="exact"/>
              <w:jc w:val="left"/>
              <w:rPr>
                <w:rFonts w:hint="eastAsia" w:ascii="楷体" w:eastAsia="楷体" w:cs="楷体"/>
                <w:bCs/>
                <w:kern w:val="2"/>
                <w:szCs w:val="21"/>
              </w:rPr>
            </w:pPr>
            <w:r>
              <w:rPr>
                <w:rFonts w:hint="eastAsia" w:ascii="楷体" w:eastAsia="楷体" w:cs="楷体"/>
                <w:bCs/>
                <w:kern w:val="2"/>
                <w:szCs w:val="21"/>
              </w:rPr>
              <w:t>课程目标1：</w:t>
            </w:r>
          </w:p>
          <w:p w14:paraId="7B399799">
            <w:pPr>
              <w:widowControl/>
              <w:spacing w:line="260" w:lineRule="exact"/>
              <w:jc w:val="left"/>
              <w:rPr>
                <w:rFonts w:hint="eastAsia" w:ascii="楷体" w:eastAsia="楷体" w:cs="楷体"/>
                <w:bCs/>
                <w:kern w:val="2"/>
                <w:szCs w:val="21"/>
              </w:rPr>
            </w:pPr>
            <w:r>
              <w:rPr>
                <w:rFonts w:hint="eastAsia" w:ascii="楷体" w:eastAsia="楷体" w:cs="楷体"/>
                <w:bCs/>
                <w:kern w:val="2"/>
                <w:szCs w:val="21"/>
              </w:rPr>
              <w:t>掌握学前儿童游戏的基础理论，树立科学的幼儿游戏观和学习观。从马克思主义哲学的角度理解游戏与幼儿身心发展关系，把握游戏的发展价值，理解影响儿童游戏的相关因素及应对措施，创设幼儿发展的适宜游戏环境。</w:t>
            </w:r>
          </w:p>
        </w:tc>
        <w:tc>
          <w:tcPr>
            <w:tcW w:w="1492" w:type="dxa"/>
            <w:tcBorders>
              <w:top w:val="single" w:color="000000" w:sz="4" w:space="0"/>
              <w:left w:val="single" w:color="000000" w:sz="4" w:space="0"/>
              <w:bottom w:val="single" w:color="000000" w:sz="4" w:space="0"/>
              <w:right w:val="single" w:color="000000" w:sz="4" w:space="0"/>
            </w:tcBorders>
            <w:noWrap w:val="0"/>
            <w:vAlign w:val="top"/>
          </w:tcPr>
          <w:p w14:paraId="1E5461C3">
            <w:pPr>
              <w:widowControl/>
              <w:spacing w:line="260" w:lineRule="exact"/>
              <w:jc w:val="left"/>
              <w:rPr>
                <w:rFonts w:hint="eastAsia" w:ascii="楷体" w:eastAsia="楷体" w:cs="楷体"/>
                <w:bCs/>
                <w:kern w:val="2"/>
                <w:szCs w:val="21"/>
              </w:rPr>
            </w:pPr>
            <w:r>
              <w:rPr>
                <w:rFonts w:hint="eastAsia" w:ascii="楷体" w:eastAsia="楷体" w:cs="楷体"/>
                <w:bCs/>
                <w:kern w:val="2"/>
                <w:szCs w:val="21"/>
              </w:rPr>
              <w:t>能很好地掌握学前儿童游戏的基础理论，树立科学的幼儿游戏观和学习观。从马克思主义哲学的角度准确理解游戏与幼儿身心发展关系，把握游戏的发展价值，能准确理解影响儿童游戏的相关因素及应对措施，创设幼儿发展的适宜游戏环境。</w:t>
            </w:r>
          </w:p>
        </w:tc>
        <w:tc>
          <w:tcPr>
            <w:tcW w:w="1540" w:type="dxa"/>
            <w:tcBorders>
              <w:top w:val="single" w:color="000000" w:sz="4" w:space="0"/>
              <w:left w:val="single" w:color="000000" w:sz="4" w:space="0"/>
              <w:bottom w:val="single" w:color="000000" w:sz="4" w:space="0"/>
              <w:right w:val="single" w:color="000000" w:sz="4" w:space="0"/>
            </w:tcBorders>
            <w:noWrap w:val="0"/>
            <w:vAlign w:val="top"/>
          </w:tcPr>
          <w:p w14:paraId="6E133390">
            <w:pPr>
              <w:widowControl/>
              <w:spacing w:line="260" w:lineRule="exact"/>
              <w:jc w:val="left"/>
              <w:rPr>
                <w:rFonts w:hint="eastAsia" w:ascii="楷体" w:eastAsia="楷体" w:cs="楷体"/>
                <w:bCs/>
                <w:kern w:val="2"/>
                <w:szCs w:val="21"/>
              </w:rPr>
            </w:pPr>
            <w:r>
              <w:rPr>
                <w:rFonts w:hint="eastAsia" w:ascii="楷体" w:eastAsia="楷体" w:cs="楷体"/>
                <w:bCs/>
                <w:kern w:val="2"/>
                <w:szCs w:val="21"/>
              </w:rPr>
              <w:t>能较好掌握学前儿童游戏的基础理论，树立科学的幼儿游戏观和学习观。能较好地从马克思主义哲学的角度理解游戏与幼儿身心发展关系，把握游戏的发展价值，理解影响儿童游戏的相关因素及应对措施，创设幼儿发展的适宜游戏环境。</w:t>
            </w:r>
          </w:p>
        </w:tc>
        <w:tc>
          <w:tcPr>
            <w:tcW w:w="1567" w:type="dxa"/>
            <w:tcBorders>
              <w:top w:val="single" w:color="000000" w:sz="4" w:space="0"/>
              <w:left w:val="single" w:color="000000" w:sz="4" w:space="0"/>
              <w:bottom w:val="single" w:color="000000" w:sz="4" w:space="0"/>
              <w:right w:val="single" w:color="000000" w:sz="4" w:space="0"/>
            </w:tcBorders>
            <w:noWrap w:val="0"/>
            <w:vAlign w:val="top"/>
          </w:tcPr>
          <w:p w14:paraId="0EF89386">
            <w:pPr>
              <w:widowControl/>
              <w:spacing w:line="260" w:lineRule="exact"/>
              <w:jc w:val="left"/>
              <w:rPr>
                <w:rFonts w:hint="eastAsia" w:ascii="楷体" w:eastAsia="楷体" w:cs="楷体"/>
                <w:bCs/>
                <w:kern w:val="2"/>
                <w:szCs w:val="21"/>
              </w:rPr>
            </w:pPr>
            <w:r>
              <w:rPr>
                <w:rFonts w:hint="eastAsia" w:ascii="楷体" w:eastAsia="楷体" w:cs="楷体"/>
                <w:bCs/>
                <w:kern w:val="2"/>
                <w:szCs w:val="21"/>
              </w:rPr>
              <w:t>基本上能掌握学前儿童游戏的基础理论，树立科学的幼儿游戏观和学习观。基本能从马克思主义哲学的角度理解游戏与幼儿身心发展关系，把握游戏的发展价值，理解影响儿童游戏的相关因素及应对措施，创设幼儿发展的适宜游戏环境。</w:t>
            </w:r>
          </w:p>
        </w:tc>
        <w:tc>
          <w:tcPr>
            <w:tcW w:w="1496" w:type="dxa"/>
            <w:tcBorders>
              <w:top w:val="single" w:color="000000" w:sz="4" w:space="0"/>
              <w:left w:val="single" w:color="000000" w:sz="4" w:space="0"/>
              <w:bottom w:val="single" w:color="000000" w:sz="4" w:space="0"/>
              <w:right w:val="single" w:color="000000" w:sz="4" w:space="0"/>
            </w:tcBorders>
            <w:noWrap w:val="0"/>
            <w:vAlign w:val="top"/>
          </w:tcPr>
          <w:p w14:paraId="7E07B888">
            <w:pPr>
              <w:widowControl/>
              <w:spacing w:line="260" w:lineRule="exact"/>
              <w:jc w:val="left"/>
              <w:rPr>
                <w:rFonts w:hint="eastAsia" w:ascii="楷体" w:eastAsia="楷体" w:cs="楷体"/>
                <w:bCs/>
                <w:kern w:val="2"/>
                <w:szCs w:val="21"/>
              </w:rPr>
            </w:pPr>
            <w:r>
              <w:rPr>
                <w:rFonts w:hint="eastAsia" w:ascii="楷体" w:eastAsia="楷体" w:cs="楷体"/>
                <w:bCs/>
                <w:kern w:val="2"/>
                <w:szCs w:val="21"/>
              </w:rPr>
              <w:t>能部分掌握学前儿童游戏的基础理论，树立科学的幼儿游戏观和学习观。能部分从马克思主义哲学的角度了解游戏与幼儿身心发展关系，把握游戏的发展价值，理解影响儿童游戏的相关因素及应对措施，创设幼儿发展的适宜游戏环境。</w:t>
            </w:r>
          </w:p>
        </w:tc>
        <w:tc>
          <w:tcPr>
            <w:tcW w:w="1528" w:type="dxa"/>
            <w:tcBorders>
              <w:top w:val="single" w:color="000000" w:sz="4" w:space="0"/>
              <w:left w:val="single" w:color="000000" w:sz="4" w:space="0"/>
              <w:bottom w:val="single" w:color="000000" w:sz="4" w:space="0"/>
              <w:right w:val="single" w:color="000000" w:sz="4" w:space="0"/>
            </w:tcBorders>
            <w:noWrap w:val="0"/>
            <w:vAlign w:val="top"/>
          </w:tcPr>
          <w:p w14:paraId="10C5DF26">
            <w:pPr>
              <w:widowControl/>
              <w:spacing w:line="260" w:lineRule="exact"/>
              <w:jc w:val="left"/>
              <w:rPr>
                <w:rFonts w:hint="eastAsia" w:ascii="楷体" w:eastAsia="楷体" w:cs="楷体"/>
                <w:bCs/>
                <w:kern w:val="2"/>
                <w:szCs w:val="21"/>
              </w:rPr>
            </w:pPr>
            <w:r>
              <w:rPr>
                <w:rFonts w:hint="eastAsia" w:ascii="楷体" w:eastAsia="楷体" w:cs="楷体"/>
                <w:bCs/>
                <w:kern w:val="2"/>
                <w:szCs w:val="21"/>
              </w:rPr>
              <w:t>未能掌握学前儿童游戏的基础理论，树立科学的幼儿游戏观和学习观。 不能从马克思主义哲学的角度了解游戏与幼儿身心发展关系，把握游戏的发展价值，理解影响儿童游戏的相关因素及应对措施，创设幼儿发展的适宜游戏环境。</w:t>
            </w:r>
          </w:p>
        </w:tc>
      </w:tr>
      <w:tr w14:paraId="58B04A57">
        <w:tblPrEx>
          <w:tblCellMar>
            <w:top w:w="0" w:type="dxa"/>
            <w:left w:w="108" w:type="dxa"/>
            <w:bottom w:w="0" w:type="dxa"/>
            <w:right w:w="108" w:type="dxa"/>
          </w:tblCellMar>
        </w:tblPrEx>
        <w:trPr>
          <w:trHeight w:val="624" w:hRule="atLeast"/>
        </w:trPr>
        <w:tc>
          <w:tcPr>
            <w:tcW w:w="1588" w:type="dxa"/>
            <w:tcBorders>
              <w:top w:val="single" w:color="000000" w:sz="4" w:space="0"/>
              <w:left w:val="single" w:color="000000" w:sz="4" w:space="0"/>
              <w:bottom w:val="single" w:color="000000" w:sz="4" w:space="0"/>
              <w:right w:val="single" w:color="000000" w:sz="4" w:space="0"/>
            </w:tcBorders>
            <w:noWrap w:val="0"/>
            <w:vAlign w:val="top"/>
          </w:tcPr>
          <w:p w14:paraId="411353CF">
            <w:pPr>
              <w:widowControl/>
              <w:spacing w:line="260" w:lineRule="exact"/>
              <w:jc w:val="left"/>
              <w:rPr>
                <w:rFonts w:hint="eastAsia" w:ascii="楷体" w:eastAsia="楷体" w:cs="楷体"/>
                <w:bCs/>
                <w:kern w:val="2"/>
                <w:szCs w:val="21"/>
              </w:rPr>
            </w:pPr>
            <w:r>
              <w:rPr>
                <w:rFonts w:hint="eastAsia" w:ascii="楷体" w:eastAsia="楷体" w:cs="楷体"/>
                <w:bCs/>
                <w:kern w:val="2"/>
                <w:szCs w:val="21"/>
              </w:rPr>
              <w:t>课程目标2：</w:t>
            </w:r>
          </w:p>
          <w:p w14:paraId="0CC5B3F5">
            <w:pPr>
              <w:widowControl/>
              <w:spacing w:line="260" w:lineRule="exact"/>
              <w:jc w:val="left"/>
              <w:rPr>
                <w:rFonts w:hint="eastAsia" w:ascii="楷体" w:eastAsia="楷体" w:cs="楷体"/>
                <w:bCs/>
                <w:kern w:val="2"/>
                <w:szCs w:val="21"/>
              </w:rPr>
            </w:pPr>
            <w:r>
              <w:rPr>
                <w:rFonts w:hint="eastAsia" w:ascii="楷体" w:eastAsia="楷体" w:cs="楷体"/>
                <w:bCs/>
                <w:kern w:val="2"/>
                <w:szCs w:val="21"/>
              </w:rPr>
              <w:t>从儿童的兴趣、需要和能力出发，制定游戏活动，并能灵活运用各种组织形式，践行以游戏为基本活动。初步掌握观察记录幼儿游戏活动的常用方法，能对幼儿园游戏指导、环境创设等工作进行评价与反思，具有一定创新意识，运用批判性思维方法，学会分析和解决问题。掌握游戏活动的指导要点，能够利用评价手段发现幼儿游戏及其教师指导活动中出现的问题，提出改进建议。</w:t>
            </w:r>
          </w:p>
        </w:tc>
        <w:tc>
          <w:tcPr>
            <w:tcW w:w="1492" w:type="dxa"/>
            <w:tcBorders>
              <w:top w:val="single" w:color="000000" w:sz="4" w:space="0"/>
              <w:left w:val="single" w:color="000000" w:sz="4" w:space="0"/>
              <w:bottom w:val="single" w:color="000000" w:sz="4" w:space="0"/>
              <w:right w:val="single" w:color="000000" w:sz="4" w:space="0"/>
            </w:tcBorders>
            <w:noWrap w:val="0"/>
            <w:vAlign w:val="top"/>
          </w:tcPr>
          <w:p w14:paraId="42125EA7">
            <w:pPr>
              <w:widowControl/>
              <w:spacing w:line="260" w:lineRule="exact"/>
              <w:jc w:val="left"/>
              <w:rPr>
                <w:rFonts w:hint="eastAsia" w:ascii="楷体" w:eastAsia="楷体" w:cs="楷体"/>
                <w:bCs/>
                <w:kern w:val="2"/>
                <w:szCs w:val="21"/>
              </w:rPr>
            </w:pPr>
            <w:r>
              <w:rPr>
                <w:rFonts w:hint="eastAsia" w:ascii="楷体" w:eastAsia="楷体" w:cs="楷体"/>
                <w:bCs/>
                <w:kern w:val="2"/>
                <w:szCs w:val="21"/>
              </w:rPr>
              <w:t>能准确从儿童的兴趣、需要和能力出发，很好地制定游戏活动，并能灵活运用各种组织形式，践行以游戏为基本活动。很好地掌握观察记录幼儿游戏活动的常用方法，能对幼儿园游戏指导、环境创设等工作进行评价与反思，具有一定创新意识，运用批判性思维方法，学会分析和解决问题。很好地掌握游戏活动的指导要点，能够利用评价手段发现幼儿游戏及其教师指导活动中出现的问题，提出改进建议。</w:t>
            </w:r>
          </w:p>
        </w:tc>
        <w:tc>
          <w:tcPr>
            <w:tcW w:w="1540" w:type="dxa"/>
            <w:tcBorders>
              <w:top w:val="single" w:color="000000" w:sz="4" w:space="0"/>
              <w:left w:val="single" w:color="000000" w:sz="4" w:space="0"/>
              <w:bottom w:val="single" w:color="000000" w:sz="4" w:space="0"/>
              <w:right w:val="single" w:color="000000" w:sz="4" w:space="0"/>
            </w:tcBorders>
            <w:noWrap w:val="0"/>
            <w:vAlign w:val="top"/>
          </w:tcPr>
          <w:p w14:paraId="55839F44">
            <w:pPr>
              <w:widowControl/>
              <w:spacing w:line="260" w:lineRule="exact"/>
              <w:jc w:val="left"/>
              <w:rPr>
                <w:rFonts w:hint="eastAsia" w:ascii="楷体" w:eastAsia="楷体" w:cs="楷体"/>
                <w:bCs/>
                <w:kern w:val="2"/>
                <w:szCs w:val="21"/>
              </w:rPr>
            </w:pPr>
            <w:r>
              <w:rPr>
                <w:rFonts w:hint="eastAsia" w:ascii="楷体" w:eastAsia="楷体" w:cs="楷体"/>
                <w:bCs/>
                <w:kern w:val="2"/>
                <w:szCs w:val="21"/>
              </w:rPr>
              <w:t>能较好从儿童的兴趣、需要和能力出发，制定游戏活动，并能较好运用各种组织形式，为幼儿提供更多的合作交流、表达表现的机会，践行以游戏为基本活动。较好地掌握观察记录幼儿游戏活动的常用方法，能对幼儿园游戏指导、环境创设等工作进行评价与反思，具有一定创新意识，运用批判性思维方法，学会分析和解决问题。较好地掌握游戏活动的指导要点，能够利用评价手段发现幼儿游戏及其教师指导活动中出现的问题，提出改进建议。</w:t>
            </w:r>
          </w:p>
        </w:tc>
        <w:tc>
          <w:tcPr>
            <w:tcW w:w="1567" w:type="dxa"/>
            <w:tcBorders>
              <w:top w:val="single" w:color="000000" w:sz="4" w:space="0"/>
              <w:left w:val="single" w:color="000000" w:sz="4" w:space="0"/>
              <w:bottom w:val="single" w:color="000000" w:sz="4" w:space="0"/>
              <w:right w:val="single" w:color="000000" w:sz="4" w:space="0"/>
            </w:tcBorders>
            <w:noWrap w:val="0"/>
            <w:vAlign w:val="top"/>
          </w:tcPr>
          <w:p w14:paraId="51AE5D03">
            <w:pPr>
              <w:widowControl/>
              <w:spacing w:line="260" w:lineRule="exact"/>
              <w:jc w:val="left"/>
              <w:rPr>
                <w:rFonts w:hint="eastAsia" w:ascii="楷体" w:eastAsia="楷体" w:cs="楷体"/>
                <w:bCs/>
                <w:kern w:val="2"/>
                <w:szCs w:val="21"/>
              </w:rPr>
            </w:pPr>
            <w:r>
              <w:rPr>
                <w:rFonts w:hint="eastAsia" w:ascii="楷体" w:eastAsia="楷体" w:cs="楷体"/>
                <w:bCs/>
                <w:kern w:val="2"/>
                <w:szCs w:val="21"/>
              </w:rPr>
              <w:t>基本上能从儿童的兴趣、需要和能力出发，制定游戏活动，并能运用各种组织形式，践行以游戏为基本活动。初步掌握观察记录幼儿游戏活动的常用方法，一定程度上能对幼儿园游戏指导、环境创设等工作进行评价与反思，一定程度上具有一定创新意识，运用批判性思维方法，学会分析和解决问题。基本上掌握游戏活动的指导要点，基本能够利用评价手段发现幼儿游戏及其教师指导活动中出现的问题，提出改进建议。</w:t>
            </w:r>
          </w:p>
        </w:tc>
        <w:tc>
          <w:tcPr>
            <w:tcW w:w="1496" w:type="dxa"/>
            <w:tcBorders>
              <w:top w:val="single" w:color="000000" w:sz="4" w:space="0"/>
              <w:left w:val="single" w:color="000000" w:sz="4" w:space="0"/>
              <w:bottom w:val="single" w:color="000000" w:sz="4" w:space="0"/>
              <w:right w:val="single" w:color="000000" w:sz="4" w:space="0"/>
            </w:tcBorders>
            <w:noWrap w:val="0"/>
            <w:vAlign w:val="top"/>
          </w:tcPr>
          <w:p w14:paraId="15D70317">
            <w:pPr>
              <w:widowControl/>
              <w:spacing w:line="260" w:lineRule="exact"/>
              <w:jc w:val="left"/>
              <w:rPr>
                <w:rFonts w:hint="eastAsia" w:ascii="楷体" w:eastAsia="楷体" w:cs="楷体"/>
                <w:bCs/>
                <w:kern w:val="2"/>
                <w:szCs w:val="21"/>
              </w:rPr>
            </w:pPr>
            <w:r>
              <w:rPr>
                <w:rFonts w:hint="eastAsia" w:ascii="楷体" w:eastAsia="楷体" w:cs="楷体"/>
                <w:bCs/>
                <w:kern w:val="2"/>
                <w:szCs w:val="21"/>
              </w:rPr>
              <w:t>部分能从儿童的兴趣、需要和能力出发，制定游戏活动，并能部分运用各种组织形式，践行以游戏为基本活动。部分掌握观察记录幼儿游戏活动的常用方法，对幼儿园游戏指导、环境创设等工作进行评价与反思，具有一定创新意识，运用批判性思维方法，学会分析和解决问题。部分掌握游戏活动的指导要点，部分能够利用评价手段发现幼儿游戏及其教师指导活动中出现的问题，提出改进建议。</w:t>
            </w:r>
          </w:p>
        </w:tc>
        <w:tc>
          <w:tcPr>
            <w:tcW w:w="1528" w:type="dxa"/>
            <w:tcBorders>
              <w:top w:val="single" w:color="000000" w:sz="4" w:space="0"/>
              <w:left w:val="single" w:color="000000" w:sz="4" w:space="0"/>
              <w:bottom w:val="single" w:color="000000" w:sz="4" w:space="0"/>
              <w:right w:val="single" w:color="000000" w:sz="4" w:space="0"/>
            </w:tcBorders>
            <w:noWrap w:val="0"/>
            <w:vAlign w:val="top"/>
          </w:tcPr>
          <w:p w14:paraId="54A13263">
            <w:pPr>
              <w:widowControl/>
              <w:spacing w:line="260" w:lineRule="exact"/>
              <w:jc w:val="left"/>
              <w:rPr>
                <w:rFonts w:hint="eastAsia" w:ascii="楷体" w:eastAsia="楷体" w:cs="楷体"/>
                <w:bCs/>
                <w:kern w:val="2"/>
                <w:szCs w:val="21"/>
              </w:rPr>
            </w:pPr>
            <w:r>
              <w:rPr>
                <w:rFonts w:hint="eastAsia" w:ascii="楷体" w:eastAsia="楷体" w:cs="楷体"/>
                <w:bCs/>
                <w:kern w:val="2"/>
                <w:szCs w:val="21"/>
              </w:rPr>
              <w:t>不能从儿童的兴趣、需要和能力出发，制定游戏活动，践行以游戏为基本活动。未掌握观察记录幼儿游戏活动的常用方法，未能对幼儿园游戏指导、环境创设等工作进行评价与反思，不具备一定创新意识，运用批判性思维方法，学会分析和解决问题。未掌握游戏活动的指导要点，不能够利用评价手段发现幼儿游戏及其教师指导活动中出现的问题，提出改进建议。</w:t>
            </w:r>
          </w:p>
        </w:tc>
      </w:tr>
      <w:tr w14:paraId="49A31614">
        <w:tblPrEx>
          <w:tblCellMar>
            <w:top w:w="0" w:type="dxa"/>
            <w:left w:w="108" w:type="dxa"/>
            <w:bottom w:w="0" w:type="dxa"/>
            <w:right w:w="108" w:type="dxa"/>
          </w:tblCellMar>
        </w:tblPrEx>
        <w:trPr>
          <w:trHeight w:val="624" w:hRule="atLeast"/>
        </w:trPr>
        <w:tc>
          <w:tcPr>
            <w:tcW w:w="1588" w:type="dxa"/>
            <w:tcBorders>
              <w:top w:val="single" w:color="000000" w:sz="4" w:space="0"/>
              <w:left w:val="single" w:color="000000" w:sz="4" w:space="0"/>
              <w:bottom w:val="single" w:color="000000" w:sz="4" w:space="0"/>
              <w:right w:val="single" w:color="000000" w:sz="4" w:space="0"/>
            </w:tcBorders>
            <w:noWrap w:val="0"/>
            <w:vAlign w:val="top"/>
          </w:tcPr>
          <w:p w14:paraId="16351E19">
            <w:pPr>
              <w:widowControl/>
              <w:spacing w:line="260" w:lineRule="exact"/>
              <w:jc w:val="left"/>
              <w:rPr>
                <w:rFonts w:hint="eastAsia" w:ascii="楷体" w:eastAsia="楷体" w:cs="楷体"/>
                <w:bCs/>
                <w:kern w:val="2"/>
                <w:szCs w:val="21"/>
              </w:rPr>
            </w:pPr>
            <w:r>
              <w:rPr>
                <w:rFonts w:hint="eastAsia" w:ascii="楷体" w:eastAsia="楷体" w:cs="楷体"/>
                <w:bCs/>
                <w:kern w:val="2"/>
                <w:szCs w:val="21"/>
              </w:rPr>
              <w:t>课程目标3：</w:t>
            </w:r>
          </w:p>
          <w:p w14:paraId="6FEF81D0">
            <w:pPr>
              <w:widowControl/>
              <w:spacing w:line="260" w:lineRule="exact"/>
              <w:jc w:val="left"/>
              <w:rPr>
                <w:rFonts w:hint="eastAsia" w:ascii="楷体" w:eastAsia="楷体" w:cs="楷体"/>
                <w:bCs/>
                <w:kern w:val="2"/>
                <w:szCs w:val="21"/>
              </w:rPr>
            </w:pPr>
            <w:r>
              <w:rPr>
                <w:rFonts w:hint="eastAsia" w:ascii="楷体" w:eastAsia="楷体" w:cs="楷体"/>
                <w:bCs/>
                <w:kern w:val="2"/>
                <w:szCs w:val="21"/>
              </w:rPr>
              <w:t>能够阐述幼儿园游戏环境创设及园所文化的育人价值，创设有利于幼儿成长的适宜游戏环境；能充分利用幼儿园、家庭和社区资源相整合的协同理念进行全面育人，科学规划游戏活动，把握游戏的发展价值；了解国内外幼儿园游戏改革发展动态，能够适应时代和教育发展需求，树立国际视野、家国情怀和文化信心。</w:t>
            </w:r>
          </w:p>
        </w:tc>
        <w:tc>
          <w:tcPr>
            <w:tcW w:w="1492" w:type="dxa"/>
            <w:tcBorders>
              <w:top w:val="single" w:color="000000" w:sz="4" w:space="0"/>
              <w:left w:val="single" w:color="000000" w:sz="4" w:space="0"/>
              <w:bottom w:val="single" w:color="000000" w:sz="4" w:space="0"/>
              <w:right w:val="single" w:color="000000" w:sz="4" w:space="0"/>
            </w:tcBorders>
            <w:noWrap w:val="0"/>
            <w:vAlign w:val="top"/>
          </w:tcPr>
          <w:p w14:paraId="412831F9">
            <w:pPr>
              <w:widowControl/>
              <w:spacing w:line="260" w:lineRule="exact"/>
              <w:jc w:val="left"/>
              <w:rPr>
                <w:rFonts w:hint="eastAsia" w:ascii="楷体" w:eastAsia="楷体" w:cs="楷体"/>
                <w:bCs/>
                <w:kern w:val="2"/>
                <w:szCs w:val="21"/>
              </w:rPr>
            </w:pPr>
            <w:r>
              <w:rPr>
                <w:rFonts w:hint="eastAsia" w:ascii="楷体" w:eastAsia="楷体" w:cs="楷体"/>
                <w:bCs/>
                <w:kern w:val="2"/>
                <w:szCs w:val="21"/>
              </w:rPr>
              <w:t>能够全面掌握写作技巧和方法，能够理论联系实际,运用所学的理论和方法进行课题论证及撰写文章；具备熟练进行各种研究与写作的实践操作能力。全面提高认识问题、分析问题和解决问题的能力。</w:t>
            </w:r>
          </w:p>
        </w:tc>
        <w:tc>
          <w:tcPr>
            <w:tcW w:w="1540" w:type="dxa"/>
            <w:tcBorders>
              <w:top w:val="single" w:color="000000" w:sz="4" w:space="0"/>
              <w:left w:val="single" w:color="000000" w:sz="4" w:space="0"/>
              <w:bottom w:val="single" w:color="000000" w:sz="4" w:space="0"/>
              <w:right w:val="single" w:color="000000" w:sz="4" w:space="0"/>
            </w:tcBorders>
            <w:noWrap w:val="0"/>
            <w:vAlign w:val="top"/>
          </w:tcPr>
          <w:p w14:paraId="50BFC297">
            <w:pPr>
              <w:widowControl/>
              <w:spacing w:line="260" w:lineRule="exact"/>
              <w:jc w:val="left"/>
              <w:rPr>
                <w:rFonts w:hint="eastAsia" w:ascii="楷体" w:eastAsia="楷体" w:cs="楷体"/>
                <w:bCs/>
                <w:kern w:val="2"/>
                <w:szCs w:val="21"/>
              </w:rPr>
            </w:pPr>
            <w:r>
              <w:rPr>
                <w:rFonts w:hint="eastAsia" w:ascii="楷体" w:eastAsia="楷体" w:cs="楷体"/>
                <w:bCs/>
                <w:kern w:val="2"/>
                <w:szCs w:val="21"/>
              </w:rPr>
              <w:t>能够掌握写作技巧和方法，能够理论联系实际,运用所学的理论和方法进行课题论证及撰写文章；具备进行各种研究与写作的实践操作能力。能够认识问题、分析问题和解决问题的能力。</w:t>
            </w:r>
          </w:p>
        </w:tc>
        <w:tc>
          <w:tcPr>
            <w:tcW w:w="1567" w:type="dxa"/>
            <w:tcBorders>
              <w:top w:val="single" w:color="000000" w:sz="4" w:space="0"/>
              <w:left w:val="single" w:color="000000" w:sz="4" w:space="0"/>
              <w:bottom w:val="single" w:color="000000" w:sz="4" w:space="0"/>
              <w:right w:val="single" w:color="000000" w:sz="4" w:space="0"/>
            </w:tcBorders>
            <w:noWrap w:val="0"/>
            <w:vAlign w:val="top"/>
          </w:tcPr>
          <w:p w14:paraId="33BB5855">
            <w:pPr>
              <w:widowControl/>
              <w:spacing w:line="260" w:lineRule="exact"/>
              <w:jc w:val="left"/>
              <w:rPr>
                <w:rFonts w:hint="eastAsia" w:ascii="楷体" w:eastAsia="楷体" w:cs="楷体"/>
                <w:bCs/>
                <w:kern w:val="2"/>
                <w:szCs w:val="21"/>
              </w:rPr>
            </w:pPr>
            <w:r>
              <w:rPr>
                <w:rFonts w:hint="eastAsia" w:ascii="楷体" w:eastAsia="楷体" w:cs="楷体"/>
                <w:bCs/>
                <w:kern w:val="2"/>
                <w:szCs w:val="21"/>
              </w:rPr>
              <w:t>能够基本掌握写作技巧和方法，能够理论联系实际,运用所学的理论和方法进行课题论证及撰写文章；基本具备进行各种研究与写作的实践操作能力。基本能够认识问题、分析问题和解决问题的能力。</w:t>
            </w:r>
          </w:p>
        </w:tc>
        <w:tc>
          <w:tcPr>
            <w:tcW w:w="1496" w:type="dxa"/>
            <w:tcBorders>
              <w:top w:val="single" w:color="000000" w:sz="4" w:space="0"/>
              <w:left w:val="single" w:color="000000" w:sz="4" w:space="0"/>
              <w:bottom w:val="single" w:color="000000" w:sz="4" w:space="0"/>
              <w:right w:val="single" w:color="000000" w:sz="4" w:space="0"/>
            </w:tcBorders>
            <w:noWrap w:val="0"/>
            <w:vAlign w:val="top"/>
          </w:tcPr>
          <w:p w14:paraId="7E0C78AF">
            <w:pPr>
              <w:widowControl/>
              <w:spacing w:line="260" w:lineRule="exact"/>
              <w:jc w:val="left"/>
              <w:rPr>
                <w:rFonts w:hint="eastAsia" w:ascii="楷体" w:eastAsia="楷体" w:cs="楷体"/>
                <w:bCs/>
                <w:kern w:val="2"/>
                <w:szCs w:val="21"/>
              </w:rPr>
            </w:pPr>
            <w:r>
              <w:rPr>
                <w:rFonts w:hint="eastAsia" w:ascii="楷体" w:eastAsia="楷体" w:cs="楷体"/>
                <w:bCs/>
                <w:kern w:val="2"/>
                <w:szCs w:val="21"/>
              </w:rPr>
              <w:t>能够初步掌握写作技巧和方法，能够理论联系实际,运用所学的理论和方法进行课题论证及撰写文章；初步具备进行各种研究与写作的实践操作能力。初步形成认识问题、分析问题和解决问题的能力。</w:t>
            </w:r>
          </w:p>
        </w:tc>
        <w:tc>
          <w:tcPr>
            <w:tcW w:w="1528" w:type="dxa"/>
            <w:tcBorders>
              <w:top w:val="single" w:color="000000" w:sz="4" w:space="0"/>
              <w:left w:val="single" w:color="000000" w:sz="4" w:space="0"/>
              <w:bottom w:val="single" w:color="000000" w:sz="4" w:space="0"/>
              <w:right w:val="single" w:color="000000" w:sz="4" w:space="0"/>
            </w:tcBorders>
            <w:noWrap w:val="0"/>
            <w:vAlign w:val="top"/>
          </w:tcPr>
          <w:p w14:paraId="6FBEA576">
            <w:pPr>
              <w:widowControl/>
              <w:spacing w:line="260" w:lineRule="exact"/>
              <w:jc w:val="left"/>
              <w:rPr>
                <w:rFonts w:hint="eastAsia" w:ascii="楷体" w:eastAsia="楷体" w:cs="楷体"/>
                <w:bCs/>
                <w:kern w:val="2"/>
                <w:szCs w:val="21"/>
              </w:rPr>
            </w:pPr>
            <w:r>
              <w:rPr>
                <w:rFonts w:hint="eastAsia" w:ascii="楷体" w:eastAsia="楷体" w:cs="楷体"/>
                <w:bCs/>
                <w:kern w:val="2"/>
                <w:szCs w:val="21"/>
              </w:rPr>
              <w:t>未能掌握写作技巧和方法，不能理论联系实际,不能运用所学的理论和方法进行课题论证及撰写文章；不具备进行各种研究与写作的实践操作能力。没有形成认识问题、分析问题和解决问题的能力。</w:t>
            </w:r>
          </w:p>
        </w:tc>
      </w:tr>
    </w:tbl>
    <w:p w14:paraId="60856FEF">
      <w:r>
        <w:br w:type="page"/>
      </w:r>
    </w:p>
    <w:p w14:paraId="2D0B9E71">
      <w:pPr>
        <w:adjustRightInd w:val="0"/>
        <w:snapToGrid w:val="0"/>
        <w:spacing w:line="560" w:lineRule="exact"/>
        <w:jc w:val="center"/>
        <w:rPr>
          <w:rFonts w:hint="eastAsia" w:ascii="微软雅黑" w:eastAsia="微软雅黑"/>
          <w:sz w:val="44"/>
          <w:szCs w:val="44"/>
        </w:rPr>
      </w:pPr>
      <w:r>
        <w:rPr>
          <w:rFonts w:hint="eastAsia" w:ascii="微软雅黑" w:eastAsia="微软雅黑"/>
          <w:sz w:val="44"/>
          <w:szCs w:val="44"/>
        </w:rPr>
        <w:t>三明学院学前教育专业</w:t>
      </w:r>
    </w:p>
    <w:p w14:paraId="0E5D47ED">
      <w:pPr>
        <w:pStyle w:val="2"/>
        <w:spacing w:before="0" w:beforeAutospacing="0" w:after="0" w:afterAutospacing="0" w:line="620" w:lineRule="exact"/>
        <w:jc w:val="center"/>
        <w:rPr>
          <w:rFonts w:hint="eastAsia" w:ascii="微软雅黑" w:eastAsia="微软雅黑"/>
          <w:b w:val="0"/>
          <w:bCs w:val="0"/>
          <w:sz w:val="44"/>
          <w:szCs w:val="44"/>
        </w:rPr>
      </w:pPr>
      <w:bookmarkStart w:id="8" w:name="_Toc66281967"/>
      <w:bookmarkStart w:id="9" w:name="_Toc63407369"/>
      <w:bookmarkStart w:id="10" w:name="_Toc37763881"/>
      <w:bookmarkStart w:id="11" w:name="_Toc37763931"/>
      <w:bookmarkStart w:id="12" w:name="_Toc17002919"/>
      <w:bookmarkStart w:id="13" w:name="_Toc63407273"/>
      <w:r>
        <w:rPr>
          <w:rFonts w:hint="eastAsia" w:ascii="微软雅黑" w:eastAsia="微软雅黑"/>
          <w:b w:val="0"/>
          <w:bCs w:val="0"/>
          <w:sz w:val="44"/>
          <w:szCs w:val="44"/>
        </w:rPr>
        <w:t>《学前教育政策与法规》课程教学大纲</w:t>
      </w:r>
      <w:bookmarkEnd w:id="8"/>
      <w:bookmarkEnd w:id="9"/>
      <w:bookmarkEnd w:id="10"/>
      <w:bookmarkEnd w:id="11"/>
      <w:bookmarkEnd w:id="12"/>
      <w:bookmarkEnd w:id="13"/>
    </w:p>
    <w:tbl>
      <w:tblPr>
        <w:tblStyle w:val="7"/>
        <w:tblW w:w="9144"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5"/>
        <w:gridCol w:w="1270"/>
        <w:gridCol w:w="47"/>
        <w:gridCol w:w="189"/>
        <w:gridCol w:w="1260"/>
        <w:gridCol w:w="1100"/>
        <w:gridCol w:w="113"/>
        <w:gridCol w:w="298"/>
        <w:gridCol w:w="638"/>
        <w:gridCol w:w="724"/>
        <w:gridCol w:w="238"/>
        <w:gridCol w:w="506"/>
        <w:gridCol w:w="718"/>
        <w:gridCol w:w="62"/>
        <w:gridCol w:w="606"/>
      </w:tblGrid>
      <w:tr w14:paraId="3899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B80C71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课程名称</w:t>
            </w:r>
          </w:p>
        </w:tc>
        <w:tc>
          <w:tcPr>
            <w:tcW w:w="4916" w:type="dxa"/>
            <w:gridSpan w:val="8"/>
            <w:noWrap w:val="0"/>
            <w:vAlign w:val="center"/>
          </w:tcPr>
          <w:p w14:paraId="61D59DBD">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rPr>
              <w:t>学前教育政策与法规</w:t>
            </w:r>
          </w:p>
        </w:tc>
        <w:tc>
          <w:tcPr>
            <w:tcW w:w="962" w:type="dxa"/>
            <w:gridSpan w:val="2"/>
            <w:noWrap w:val="0"/>
            <w:vAlign w:val="center"/>
          </w:tcPr>
          <w:p w14:paraId="58051D3F">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szCs w:val="24"/>
              </w:rPr>
              <w:t>课程</w:t>
            </w:r>
          </w:p>
          <w:p w14:paraId="16C0A247">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szCs w:val="24"/>
              </w:rPr>
              <w:t>代码</w:t>
            </w:r>
          </w:p>
        </w:tc>
        <w:tc>
          <w:tcPr>
            <w:tcW w:w="1892" w:type="dxa"/>
            <w:gridSpan w:val="4"/>
            <w:noWrap w:val="0"/>
            <w:vAlign w:val="center"/>
          </w:tcPr>
          <w:p w14:paraId="0A9102D8">
            <w:pPr>
              <w:adjustRightInd w:val="0"/>
              <w:snapToGrid w:val="0"/>
              <w:spacing w:line="240" w:lineRule="atLeast"/>
              <w:jc w:val="center"/>
              <w:rPr>
                <w:rFonts w:hint="eastAsia" w:ascii="仿宋" w:eastAsia="仿宋" w:cs="仿宋"/>
                <w:color w:val="auto"/>
                <w:sz w:val="24"/>
              </w:rPr>
            </w:pPr>
            <w:r>
              <w:rPr>
                <w:rFonts w:hint="eastAsia" w:ascii="仿宋" w:eastAsia="仿宋" w:cs="仿宋"/>
                <w:color w:val="auto"/>
                <w:sz w:val="24"/>
              </w:rPr>
              <w:t xml:space="preserve">1211320229 </w:t>
            </w:r>
          </w:p>
        </w:tc>
      </w:tr>
      <w:tr w14:paraId="2ACD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8F955B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课程类型</w:t>
            </w:r>
          </w:p>
        </w:tc>
        <w:tc>
          <w:tcPr>
            <w:tcW w:w="7770" w:type="dxa"/>
            <w:gridSpan w:val="14"/>
            <w:noWrap w:val="0"/>
            <w:vAlign w:val="center"/>
          </w:tcPr>
          <w:p w14:paraId="5F6C26F7">
            <w:pPr>
              <w:adjustRightInd w:val="0"/>
              <w:snapToGrid w:val="0"/>
              <w:spacing w:line="240" w:lineRule="atLeast"/>
              <w:ind w:firstLine="240" w:firstLineChars="100"/>
              <w:rPr>
                <w:rFonts w:hint="eastAsia" w:ascii="仿宋" w:eastAsia="仿宋" w:cs="仿宋"/>
                <w:color w:val="auto"/>
                <w:sz w:val="24"/>
                <w:szCs w:val="24"/>
              </w:rPr>
            </w:pPr>
            <w:r>
              <w:rPr>
                <w:rFonts w:hint="eastAsia" w:ascii="仿宋" w:eastAsia="仿宋" w:cs="仿宋"/>
                <w:color w:val="auto"/>
                <w:sz w:val="24"/>
                <w:szCs w:val="24"/>
              </w:rPr>
              <w:sym w:font="Wingdings" w:char="00A8"/>
            </w:r>
            <w:r>
              <w:rPr>
                <w:rFonts w:hint="eastAsia" w:ascii="仿宋" w:eastAsia="仿宋" w:cs="仿宋"/>
                <w:color w:val="auto"/>
                <w:sz w:val="24"/>
                <w:szCs w:val="24"/>
              </w:rPr>
              <w:t xml:space="preserve">通识教育必修 </w:t>
            </w:r>
            <w:r>
              <w:rPr>
                <w:rFonts w:hint="eastAsia" w:ascii="仿宋" w:eastAsia="仿宋" w:cs="仿宋"/>
                <w:color w:val="auto"/>
                <w:sz w:val="24"/>
                <w:szCs w:val="24"/>
              </w:rPr>
              <w:sym w:font="Wingdings" w:char="00A8"/>
            </w:r>
            <w:r>
              <w:rPr>
                <w:rFonts w:hint="eastAsia" w:ascii="仿宋" w:eastAsia="仿宋" w:cs="仿宋"/>
                <w:color w:val="auto"/>
                <w:sz w:val="24"/>
                <w:szCs w:val="24"/>
              </w:rPr>
              <w:t xml:space="preserve">学科专业必修 </w:t>
            </w:r>
            <w:r>
              <w:rPr>
                <w:rFonts w:hint="eastAsia" w:ascii="仿宋" w:eastAsia="仿宋" w:cs="仿宋"/>
                <w:color w:val="auto"/>
                <w:sz w:val="24"/>
                <w:szCs w:val="24"/>
              </w:rPr>
              <w:sym w:font="Wingdings" w:char="00FE"/>
            </w:r>
            <w:r>
              <w:rPr>
                <w:rFonts w:hint="eastAsia" w:ascii="仿宋" w:eastAsia="仿宋" w:cs="仿宋"/>
                <w:color w:val="auto"/>
                <w:sz w:val="24"/>
                <w:szCs w:val="24"/>
              </w:rPr>
              <w:t>教师教育必修</w:t>
            </w:r>
          </w:p>
          <w:p w14:paraId="161E6198">
            <w:pPr>
              <w:adjustRightInd w:val="0"/>
              <w:snapToGrid w:val="0"/>
              <w:spacing w:line="240" w:lineRule="atLeast"/>
              <w:rPr>
                <w:rFonts w:hint="eastAsia" w:ascii="仿宋" w:eastAsia="仿宋" w:cs="仿宋"/>
                <w:color w:val="auto"/>
                <w:sz w:val="24"/>
                <w:szCs w:val="24"/>
              </w:rPr>
            </w:pPr>
            <w:r>
              <w:rPr>
                <w:rFonts w:hint="eastAsia" w:ascii="仿宋" w:eastAsia="仿宋" w:cs="仿宋"/>
                <w:color w:val="auto"/>
                <w:sz w:val="24"/>
                <w:szCs w:val="24"/>
              </w:rPr>
              <w:t></w:t>
            </w:r>
            <w:r>
              <w:rPr>
                <w:rFonts w:hint="eastAsia" w:ascii="仿宋" w:eastAsia="仿宋" w:cs="仿宋"/>
                <w:color w:val="auto"/>
                <w:sz w:val="24"/>
                <w:szCs w:val="24"/>
              </w:rPr>
              <w:sym w:font="Wingdings" w:char="00A8"/>
            </w:r>
            <w:r>
              <w:rPr>
                <w:rFonts w:hint="eastAsia" w:ascii="仿宋" w:eastAsia="仿宋" w:cs="仿宋"/>
                <w:color w:val="auto"/>
                <w:sz w:val="24"/>
                <w:szCs w:val="24"/>
              </w:rPr>
              <w:t>通识教育选修</w:t>
            </w:r>
            <w:r>
              <w:rPr>
                <w:rFonts w:hint="eastAsia" w:ascii="仿宋" w:eastAsia="仿宋" w:cs="仿宋"/>
                <w:color w:val="auto"/>
                <w:sz w:val="24"/>
                <w:szCs w:val="24"/>
                <w:lang w:eastAsia="zh-TW"/>
              </w:rPr>
              <w:t xml:space="preserve"> </w:t>
            </w:r>
            <w:r>
              <w:rPr>
                <w:rFonts w:hint="eastAsia" w:ascii="仿宋" w:eastAsia="仿宋" w:cs="仿宋"/>
                <w:color w:val="auto"/>
                <w:sz w:val="24"/>
                <w:szCs w:val="24"/>
              </w:rPr>
              <w:sym w:font="Wingdings" w:char="00A8"/>
            </w:r>
            <w:r>
              <w:rPr>
                <w:rFonts w:hint="eastAsia" w:ascii="仿宋" w:eastAsia="仿宋" w:cs="仿宋"/>
                <w:color w:val="auto"/>
                <w:sz w:val="24"/>
                <w:szCs w:val="24"/>
              </w:rPr>
              <w:t xml:space="preserve">学科专业选修 </w:t>
            </w:r>
            <w:r>
              <w:rPr>
                <w:rFonts w:hint="eastAsia" w:ascii="仿宋" w:eastAsia="仿宋" w:cs="仿宋"/>
                <w:color w:val="auto"/>
                <w:sz w:val="24"/>
                <w:szCs w:val="24"/>
              </w:rPr>
              <w:sym w:font="Wingdings" w:char="00A8"/>
            </w:r>
            <w:r>
              <w:rPr>
                <w:rFonts w:hint="eastAsia" w:ascii="仿宋" w:eastAsia="仿宋" w:cs="仿宋"/>
                <w:color w:val="auto"/>
                <w:sz w:val="24"/>
                <w:szCs w:val="24"/>
              </w:rPr>
              <w:t>教师教育选修</w:t>
            </w:r>
          </w:p>
        </w:tc>
      </w:tr>
      <w:tr w14:paraId="5396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0B49FCF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开课学期</w:t>
            </w:r>
          </w:p>
        </w:tc>
        <w:tc>
          <w:tcPr>
            <w:tcW w:w="1507" w:type="dxa"/>
            <w:gridSpan w:val="3"/>
            <w:noWrap w:val="0"/>
            <w:vAlign w:val="center"/>
          </w:tcPr>
          <w:p w14:paraId="34AA195C">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rPr>
              <w:t>第5学期</w:t>
            </w:r>
          </w:p>
        </w:tc>
        <w:tc>
          <w:tcPr>
            <w:tcW w:w="1260" w:type="dxa"/>
            <w:noWrap w:val="0"/>
            <w:vAlign w:val="center"/>
          </w:tcPr>
          <w:p w14:paraId="7D535DEC">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szCs w:val="24"/>
              </w:rPr>
              <w:t>学分</w:t>
            </w:r>
          </w:p>
        </w:tc>
        <w:tc>
          <w:tcPr>
            <w:tcW w:w="1213" w:type="dxa"/>
            <w:gridSpan w:val="2"/>
            <w:noWrap w:val="0"/>
            <w:vAlign w:val="center"/>
          </w:tcPr>
          <w:p w14:paraId="66C5E09D">
            <w:pPr>
              <w:adjustRightInd w:val="0"/>
              <w:snapToGrid w:val="0"/>
              <w:spacing w:line="240" w:lineRule="atLeast"/>
              <w:jc w:val="center"/>
              <w:rPr>
                <w:rFonts w:hint="eastAsia" w:ascii="仿宋" w:eastAsia="仿宋" w:cs="仿宋"/>
                <w:color w:val="auto"/>
                <w:sz w:val="24"/>
              </w:rPr>
            </w:pPr>
            <w:r>
              <w:rPr>
                <w:rFonts w:hint="eastAsia" w:ascii="仿宋" w:eastAsia="仿宋" w:cs="仿宋"/>
                <w:color w:val="auto"/>
                <w:sz w:val="24"/>
              </w:rPr>
              <w:t>2</w:t>
            </w:r>
          </w:p>
        </w:tc>
        <w:tc>
          <w:tcPr>
            <w:tcW w:w="1898" w:type="dxa"/>
            <w:gridSpan w:val="4"/>
            <w:noWrap w:val="0"/>
            <w:vAlign w:val="center"/>
          </w:tcPr>
          <w:p w14:paraId="4649E8D9">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rPr>
              <w:t>课程负责人</w:t>
            </w:r>
          </w:p>
        </w:tc>
        <w:tc>
          <w:tcPr>
            <w:tcW w:w="1892" w:type="dxa"/>
            <w:gridSpan w:val="4"/>
            <w:noWrap w:val="0"/>
            <w:vAlign w:val="center"/>
          </w:tcPr>
          <w:p w14:paraId="0208F008">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rPr>
              <w:t>郭晓琳</w:t>
            </w:r>
          </w:p>
        </w:tc>
      </w:tr>
      <w:tr w14:paraId="5E23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6950F9C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总学时</w:t>
            </w:r>
          </w:p>
        </w:tc>
        <w:tc>
          <w:tcPr>
            <w:tcW w:w="1507" w:type="dxa"/>
            <w:gridSpan w:val="3"/>
            <w:noWrap w:val="0"/>
            <w:vAlign w:val="center"/>
          </w:tcPr>
          <w:p w14:paraId="5A06AFEF">
            <w:pPr>
              <w:adjustRightInd w:val="0"/>
              <w:snapToGrid w:val="0"/>
              <w:spacing w:line="240" w:lineRule="atLeast"/>
              <w:jc w:val="center"/>
              <w:rPr>
                <w:rFonts w:hint="eastAsia" w:ascii="仿宋" w:eastAsia="仿宋" w:cs="仿宋"/>
                <w:color w:val="auto"/>
                <w:sz w:val="24"/>
              </w:rPr>
            </w:pPr>
            <w:r>
              <w:rPr>
                <w:rFonts w:hint="eastAsia" w:ascii="仿宋" w:eastAsia="仿宋" w:cs="仿宋"/>
                <w:color w:val="auto"/>
                <w:sz w:val="24"/>
              </w:rPr>
              <w:t>32</w:t>
            </w:r>
          </w:p>
        </w:tc>
        <w:tc>
          <w:tcPr>
            <w:tcW w:w="1260" w:type="dxa"/>
            <w:noWrap w:val="0"/>
            <w:vAlign w:val="center"/>
          </w:tcPr>
          <w:p w14:paraId="6CA3718D">
            <w:pPr>
              <w:adjustRightInd w:val="0"/>
              <w:snapToGrid w:val="0"/>
              <w:spacing w:line="240" w:lineRule="atLeast"/>
              <w:jc w:val="center"/>
              <w:rPr>
                <w:rFonts w:hint="eastAsia" w:ascii="仿宋" w:eastAsia="仿宋" w:cs="仿宋"/>
                <w:color w:val="auto"/>
                <w:sz w:val="24"/>
              </w:rPr>
            </w:pPr>
            <w:r>
              <w:rPr>
                <w:rFonts w:hint="eastAsia" w:ascii="仿宋" w:eastAsia="仿宋" w:cs="仿宋"/>
                <w:color w:val="auto"/>
                <w:sz w:val="24"/>
              </w:rPr>
              <w:t>理论学时</w:t>
            </w:r>
          </w:p>
        </w:tc>
        <w:tc>
          <w:tcPr>
            <w:tcW w:w="1213" w:type="dxa"/>
            <w:gridSpan w:val="2"/>
            <w:noWrap w:val="0"/>
            <w:vAlign w:val="center"/>
          </w:tcPr>
          <w:p w14:paraId="0F163B0C">
            <w:pPr>
              <w:adjustRightInd w:val="0"/>
              <w:snapToGrid w:val="0"/>
              <w:spacing w:line="240" w:lineRule="atLeast"/>
              <w:jc w:val="center"/>
              <w:rPr>
                <w:rFonts w:hint="eastAsia" w:ascii="仿宋" w:eastAsia="仿宋" w:cs="仿宋"/>
                <w:color w:val="auto"/>
                <w:sz w:val="24"/>
              </w:rPr>
            </w:pPr>
            <w:r>
              <w:rPr>
                <w:rFonts w:hint="eastAsia" w:ascii="仿宋" w:eastAsia="仿宋" w:cs="仿宋"/>
                <w:color w:val="auto"/>
                <w:sz w:val="24"/>
              </w:rPr>
              <w:t>32</w:t>
            </w:r>
          </w:p>
        </w:tc>
        <w:tc>
          <w:tcPr>
            <w:tcW w:w="1898" w:type="dxa"/>
            <w:gridSpan w:val="4"/>
            <w:tcBorders>
              <w:right w:val="single" w:color="000000" w:sz="4" w:space="0"/>
            </w:tcBorders>
            <w:noWrap w:val="0"/>
            <w:vAlign w:val="center"/>
          </w:tcPr>
          <w:p w14:paraId="5A702598">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szCs w:val="24"/>
              </w:rPr>
              <w:t>实践学时</w:t>
            </w:r>
          </w:p>
        </w:tc>
        <w:tc>
          <w:tcPr>
            <w:tcW w:w="1892" w:type="dxa"/>
            <w:gridSpan w:val="4"/>
            <w:tcBorders>
              <w:left w:val="single" w:color="000000" w:sz="4" w:space="0"/>
            </w:tcBorders>
            <w:noWrap w:val="0"/>
            <w:vAlign w:val="center"/>
          </w:tcPr>
          <w:p w14:paraId="7FE768F9">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szCs w:val="24"/>
              </w:rPr>
              <w:t>0</w:t>
            </w:r>
          </w:p>
        </w:tc>
      </w:tr>
      <w:tr w14:paraId="7821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FA99B0D">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先修课程与后续课程</w:t>
            </w:r>
          </w:p>
        </w:tc>
        <w:tc>
          <w:tcPr>
            <w:tcW w:w="7770" w:type="dxa"/>
            <w:gridSpan w:val="14"/>
            <w:noWrap w:val="0"/>
            <w:vAlign w:val="center"/>
          </w:tcPr>
          <w:p w14:paraId="1496F7AE">
            <w:pPr>
              <w:tabs>
                <w:tab w:val="left" w:pos="720"/>
              </w:tabs>
              <w:adjustRightInd w:val="0"/>
              <w:snapToGrid w:val="0"/>
              <w:jc w:val="left"/>
              <w:rPr>
                <w:rFonts w:hint="eastAsia" w:ascii="仿宋" w:eastAsia="仿宋" w:cs="仿宋"/>
                <w:color w:val="auto"/>
                <w:sz w:val="24"/>
              </w:rPr>
            </w:pPr>
            <w:r>
              <w:rPr>
                <w:rFonts w:hint="eastAsia" w:ascii="仿宋" w:eastAsia="仿宋" w:cs="仿宋"/>
                <w:color w:val="auto"/>
                <w:sz w:val="24"/>
              </w:rPr>
              <w:t>先修课程：思想道德修养与法律基础、教师职业道德、学前教育学</w:t>
            </w:r>
          </w:p>
          <w:p w14:paraId="39BF5B29">
            <w:pPr>
              <w:tabs>
                <w:tab w:val="left" w:pos="720"/>
              </w:tabs>
              <w:adjustRightInd w:val="0"/>
              <w:snapToGrid w:val="0"/>
              <w:jc w:val="left"/>
              <w:rPr>
                <w:rFonts w:hint="eastAsia" w:ascii="仿宋" w:eastAsia="仿宋" w:cs="仿宋"/>
                <w:color w:val="auto"/>
                <w:sz w:val="24"/>
                <w:szCs w:val="24"/>
              </w:rPr>
            </w:pPr>
            <w:r>
              <w:rPr>
                <w:rFonts w:hint="eastAsia" w:ascii="仿宋" w:eastAsia="仿宋" w:cs="仿宋"/>
                <w:color w:val="auto"/>
                <w:sz w:val="24"/>
              </w:rPr>
              <w:t>后续课程：无</w:t>
            </w:r>
          </w:p>
        </w:tc>
      </w:tr>
      <w:tr w14:paraId="2445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45464D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适用专业</w:t>
            </w:r>
          </w:p>
        </w:tc>
        <w:tc>
          <w:tcPr>
            <w:tcW w:w="7770" w:type="dxa"/>
            <w:gridSpan w:val="14"/>
            <w:noWrap w:val="0"/>
            <w:vAlign w:val="center"/>
          </w:tcPr>
          <w:p w14:paraId="2846C5AA">
            <w:pPr>
              <w:tabs>
                <w:tab w:val="left" w:pos="720"/>
              </w:tabs>
              <w:adjustRightInd w:val="0"/>
              <w:snapToGrid w:val="0"/>
              <w:jc w:val="center"/>
              <w:rPr>
                <w:rFonts w:hint="eastAsia" w:ascii="仿宋" w:eastAsia="仿宋" w:cs="仿宋"/>
                <w:color w:val="auto"/>
                <w:sz w:val="24"/>
              </w:rPr>
            </w:pPr>
            <w:r>
              <w:rPr>
                <w:rFonts w:hint="eastAsia" w:ascii="仿宋" w:eastAsia="仿宋" w:cs="仿宋"/>
                <w:color w:val="auto"/>
                <w:sz w:val="24"/>
              </w:rPr>
              <w:t>学前教育（师范类）专业</w:t>
            </w:r>
          </w:p>
        </w:tc>
      </w:tr>
      <w:tr w14:paraId="56D8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142354CF">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A</w:t>
            </w:r>
          </w:p>
          <w:p w14:paraId="7CB7D00D">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参考教材</w:t>
            </w:r>
          </w:p>
        </w:tc>
        <w:tc>
          <w:tcPr>
            <w:tcW w:w="7770" w:type="dxa"/>
            <w:gridSpan w:val="14"/>
            <w:tcBorders>
              <w:bottom w:val="single" w:color="auto" w:sz="4" w:space="0"/>
            </w:tcBorders>
            <w:noWrap w:val="0"/>
            <w:vAlign w:val="center"/>
          </w:tcPr>
          <w:p w14:paraId="7A69258A">
            <w:pPr>
              <w:adjustRightInd w:val="0"/>
              <w:snapToGrid w:val="0"/>
              <w:rPr>
                <w:rFonts w:hint="eastAsia" w:ascii="仿宋" w:eastAsia="仿宋" w:cs="仿宋"/>
                <w:color w:val="auto"/>
                <w:sz w:val="24"/>
              </w:rPr>
            </w:pPr>
            <w:r>
              <w:rPr>
                <w:rFonts w:hint="eastAsia" w:ascii="仿宋" w:eastAsia="仿宋" w:cs="仿宋"/>
                <w:color w:val="auto"/>
                <w:sz w:val="24"/>
              </w:rPr>
              <w:t>郭晓琳.基于教师资格和招聘考试的教育法律法规与政策[M].厦门：厦门大学出版社，2019.</w:t>
            </w:r>
          </w:p>
        </w:tc>
      </w:tr>
      <w:tr w14:paraId="0C92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7F95C1D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B</w:t>
            </w:r>
          </w:p>
          <w:p w14:paraId="762FE705">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主要参考书籍</w:t>
            </w:r>
          </w:p>
        </w:tc>
        <w:tc>
          <w:tcPr>
            <w:tcW w:w="7770" w:type="dxa"/>
            <w:gridSpan w:val="14"/>
            <w:tcBorders>
              <w:bottom w:val="single" w:color="auto" w:sz="4" w:space="0"/>
            </w:tcBorders>
            <w:noWrap w:val="0"/>
            <w:vAlign w:val="center"/>
          </w:tcPr>
          <w:p w14:paraId="4219F533">
            <w:pPr>
              <w:tabs>
                <w:tab w:val="left" w:pos="720"/>
              </w:tabs>
              <w:adjustRightInd w:val="0"/>
              <w:snapToGrid w:val="0"/>
              <w:rPr>
                <w:rFonts w:hint="eastAsia" w:ascii="仿宋" w:eastAsia="仿宋" w:cs="仿宋"/>
                <w:color w:val="auto"/>
                <w:sz w:val="24"/>
              </w:rPr>
            </w:pPr>
            <w:r>
              <w:rPr>
                <w:rFonts w:hint="eastAsia" w:ascii="仿宋" w:eastAsia="仿宋" w:cs="仿宋"/>
                <w:color w:val="auto"/>
                <w:sz w:val="24"/>
              </w:rPr>
              <w:t>[1]雷春国，曹才力，李重庚.学前教育政策法规解读[M].长沙：湖南大学出版社，2017.</w:t>
            </w:r>
          </w:p>
          <w:p w14:paraId="6961319F">
            <w:pPr>
              <w:adjustRightInd w:val="0"/>
              <w:snapToGrid w:val="0"/>
              <w:rPr>
                <w:rFonts w:hint="eastAsia" w:ascii="仿宋" w:eastAsia="仿宋" w:cs="仿宋"/>
                <w:color w:val="auto"/>
                <w:sz w:val="24"/>
              </w:rPr>
            </w:pPr>
            <w:r>
              <w:rPr>
                <w:rFonts w:hint="eastAsia" w:ascii="仿宋" w:eastAsia="仿宋" w:cs="仿宋"/>
                <w:color w:val="auto"/>
                <w:sz w:val="24"/>
              </w:rPr>
              <w:t>[2]陈国维.幼儿教育政策法规[M].北京：教育科学出版社，2015.</w:t>
            </w:r>
          </w:p>
          <w:p w14:paraId="095D5241">
            <w:pPr>
              <w:tabs>
                <w:tab w:val="left" w:pos="720"/>
              </w:tabs>
              <w:adjustRightInd w:val="0"/>
              <w:snapToGrid w:val="0"/>
              <w:rPr>
                <w:rFonts w:hint="eastAsia" w:ascii="仿宋" w:eastAsia="仿宋" w:cs="仿宋"/>
                <w:color w:val="auto"/>
                <w:sz w:val="24"/>
              </w:rPr>
            </w:pPr>
            <w:r>
              <w:rPr>
                <w:rFonts w:hint="eastAsia" w:ascii="仿宋" w:eastAsia="仿宋" w:cs="仿宋"/>
                <w:color w:val="auto"/>
                <w:sz w:val="24"/>
              </w:rPr>
              <w:t>[3]陈惠津.教师职业道德与教育法规[M].武汉：华中师范大学出版社，2017.</w:t>
            </w:r>
          </w:p>
        </w:tc>
      </w:tr>
      <w:tr w14:paraId="6E7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12E2084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C</w:t>
            </w:r>
          </w:p>
          <w:p w14:paraId="0F676E6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线上学习资源</w:t>
            </w:r>
          </w:p>
        </w:tc>
        <w:tc>
          <w:tcPr>
            <w:tcW w:w="7770" w:type="dxa"/>
            <w:gridSpan w:val="14"/>
            <w:tcBorders>
              <w:bottom w:val="single" w:color="auto" w:sz="4" w:space="0"/>
            </w:tcBorders>
            <w:noWrap w:val="0"/>
            <w:vAlign w:val="center"/>
          </w:tcPr>
          <w:p w14:paraId="3EA1EB5C">
            <w:pPr>
              <w:adjustRightInd w:val="0"/>
              <w:snapToGrid w:val="0"/>
              <w:rPr>
                <w:rFonts w:hint="eastAsia" w:ascii="仿宋" w:eastAsia="仿宋" w:cs="仿宋"/>
                <w:color w:val="auto"/>
                <w:sz w:val="24"/>
                <w:szCs w:val="24"/>
              </w:rPr>
            </w:pPr>
            <w:r>
              <w:rPr>
                <w:rFonts w:hint="eastAsia" w:ascii="仿宋" w:eastAsia="仿宋" w:cs="仿宋"/>
                <w:color w:val="auto"/>
                <w:sz w:val="24"/>
              </w:rPr>
              <w:t>本课程授课教师已自行准备教学资源上传至超星网络学习平台，学生登陆可查看教学大纲、授课计划、考核方法、课程PPT、教学视频、电子教材等教学资源。</w:t>
            </w:r>
          </w:p>
        </w:tc>
      </w:tr>
      <w:tr w14:paraId="2B8A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118CA02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D</w:t>
            </w:r>
          </w:p>
          <w:p w14:paraId="7F9F388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 xml:space="preserve">课程描述 </w:t>
            </w:r>
          </w:p>
          <w:p w14:paraId="2A987B5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lang w:eastAsia="zh-TW"/>
              </w:rPr>
              <w:t>(</w:t>
            </w:r>
            <w:r>
              <w:rPr>
                <w:rFonts w:hint="eastAsia" w:ascii="仿宋" w:eastAsia="仿宋" w:cs="仿宋"/>
                <w:sz w:val="24"/>
                <w:szCs w:val="24"/>
              </w:rPr>
              <w:t>含</w:t>
            </w:r>
            <w:r>
              <w:rPr>
                <w:rFonts w:hint="eastAsia" w:ascii="仿宋" w:eastAsia="仿宋" w:cs="仿宋"/>
                <w:sz w:val="24"/>
                <w:szCs w:val="24"/>
                <w:lang w:eastAsia="zh-TW"/>
              </w:rPr>
              <w:t>性质、地位和任务)</w:t>
            </w:r>
          </w:p>
        </w:tc>
        <w:tc>
          <w:tcPr>
            <w:tcW w:w="7770" w:type="dxa"/>
            <w:gridSpan w:val="14"/>
            <w:tcBorders>
              <w:bottom w:val="single" w:color="auto" w:sz="4" w:space="0"/>
            </w:tcBorders>
            <w:shd w:val="clear" w:color="auto" w:fill="FFFFFF"/>
            <w:noWrap w:val="0"/>
            <w:vAlign w:val="center"/>
          </w:tcPr>
          <w:p w14:paraId="01DECF41">
            <w:pPr>
              <w:adjustRightInd w:val="0"/>
              <w:snapToGrid w:val="0"/>
              <w:rPr>
                <w:rFonts w:hint="eastAsia" w:ascii="仿宋" w:eastAsia="仿宋" w:cs="仿宋"/>
                <w:color w:val="auto"/>
                <w:sz w:val="24"/>
              </w:rPr>
            </w:pPr>
            <w:r>
              <w:rPr>
                <w:rFonts w:hint="eastAsia" w:ascii="仿宋" w:eastAsia="仿宋" w:cs="仿宋"/>
                <w:color w:val="auto"/>
                <w:sz w:val="24"/>
              </w:rPr>
              <w:t>本课程是师范类专业一门重要的教师教育课程，是师范生的教师教育基础必修课程，是国家教师资格考试和教师招聘考试的必考内容。其内容与教师职业道德有较紧密的关联，旨在促进学生对学前教育法律法规和政策的了解,提高执行学前教育法律法规和政策的水平,并增进学生在这两个领域的理论知识修养；提高依法执教、依法治教能力，培养有较高理论水平、较强实践能力的高素质教育人才。</w:t>
            </w:r>
          </w:p>
        </w:tc>
      </w:tr>
      <w:tr w14:paraId="47E6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2478710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E</w:t>
            </w:r>
          </w:p>
          <w:p w14:paraId="3E13CD2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课程学习目标及其与毕业要求的对应关系</w:t>
            </w:r>
          </w:p>
        </w:tc>
        <w:tc>
          <w:tcPr>
            <w:tcW w:w="7770" w:type="dxa"/>
            <w:gridSpan w:val="14"/>
            <w:tcBorders>
              <w:bottom w:val="single" w:color="auto" w:sz="4" w:space="0"/>
            </w:tcBorders>
            <w:shd w:val="clear" w:color="auto" w:fill="FFFFFF"/>
            <w:noWrap w:val="0"/>
            <w:vAlign w:val="center"/>
          </w:tcPr>
          <w:p w14:paraId="1C5B7903">
            <w:pPr>
              <w:adjustRightInd w:val="0"/>
              <w:snapToGrid w:val="0"/>
              <w:rPr>
                <w:rFonts w:hint="eastAsia" w:ascii="仿宋" w:eastAsia="仿宋" w:cs="仿宋"/>
                <w:color w:val="auto"/>
                <w:sz w:val="24"/>
              </w:rPr>
            </w:pPr>
            <w:r>
              <w:rPr>
                <w:rFonts w:hint="eastAsia" w:ascii="仿宋" w:eastAsia="仿宋" w:cs="仿宋"/>
                <w:color w:val="auto"/>
                <w:sz w:val="24"/>
              </w:rPr>
              <w:t>通过本课程的学习，学生具备如下知识、能力及情感态度价值观：</w:t>
            </w:r>
          </w:p>
          <w:p w14:paraId="33F2DAA0">
            <w:pPr>
              <w:adjustRightInd w:val="0"/>
              <w:snapToGrid w:val="0"/>
              <w:rPr>
                <w:rFonts w:hint="eastAsia" w:ascii="仿宋" w:eastAsia="仿宋" w:cs="仿宋"/>
                <w:color w:val="auto"/>
                <w:sz w:val="24"/>
              </w:rPr>
            </w:pPr>
            <w:r>
              <w:rPr>
                <w:rFonts w:hint="eastAsia" w:ascii="仿宋" w:eastAsia="仿宋" w:cs="仿宋"/>
                <w:color w:val="auto"/>
                <w:sz w:val="24"/>
              </w:rPr>
              <w:t>课程目标1：在熟悉现行学前教育法律法规和政策的基础上，能践行社会主义核心价值观，明确依法执教在教师教育中的基础性和重要性，并将其贯彻到未来教师职业生涯中。（支撑毕业要求1.1）</w:t>
            </w:r>
          </w:p>
          <w:p w14:paraId="1CB03699">
            <w:pPr>
              <w:adjustRightInd w:val="0"/>
              <w:snapToGrid w:val="0"/>
              <w:rPr>
                <w:rFonts w:hint="eastAsia" w:ascii="仿宋" w:eastAsia="仿宋" w:cs="仿宋"/>
                <w:color w:val="auto"/>
                <w:sz w:val="24"/>
              </w:rPr>
            </w:pPr>
            <w:r>
              <w:rPr>
                <w:rFonts w:hint="eastAsia" w:ascii="仿宋" w:eastAsia="仿宋" w:cs="仿宋"/>
                <w:color w:val="auto"/>
                <w:sz w:val="24"/>
              </w:rPr>
              <w:t>课程目标2：熟悉并能陈述基本的学前教育相关法律法规和政策，能遵守党和国家的教育方针、学前教育相关法律法规和政策，具有依法执教的意识，维护幼儿和自身的合法权益，能运用学前教育法律法规和政策分析和处理学前教育相关问题。（支撑毕业要求1.2）</w:t>
            </w:r>
          </w:p>
          <w:p w14:paraId="2C9B2458">
            <w:pPr>
              <w:adjustRightInd w:val="0"/>
              <w:snapToGrid w:val="0"/>
              <w:rPr>
                <w:rFonts w:hint="eastAsia" w:ascii="仿宋" w:eastAsia="仿宋" w:cs="仿宋"/>
                <w:color w:val="auto"/>
                <w:sz w:val="24"/>
              </w:rPr>
            </w:pPr>
            <w:r>
              <w:rPr>
                <w:rFonts w:hint="eastAsia" w:ascii="仿宋" w:eastAsia="仿宋" w:cs="仿宋"/>
                <w:color w:val="auto"/>
                <w:sz w:val="24"/>
              </w:rPr>
              <w:t>课程目标3：在掌握学前教育法律法规和政策的基础上，在工作和处理相关问题过程中，能以幼儿为本，平等对待幼儿，关心、爱护、尊重和保护幼儿，具有耐心、细心、爱心和责任心。（支撑毕业要求2.2）</w:t>
            </w:r>
          </w:p>
        </w:tc>
      </w:tr>
      <w:tr w14:paraId="2309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4DA33349"/>
        </w:tc>
        <w:tc>
          <w:tcPr>
            <w:tcW w:w="1318" w:type="dxa"/>
            <w:gridSpan w:val="2"/>
            <w:tcBorders>
              <w:bottom w:val="single" w:color="auto" w:sz="4" w:space="0"/>
            </w:tcBorders>
            <w:shd w:val="clear" w:color="auto" w:fill="FFFFFF"/>
            <w:noWrap w:val="0"/>
            <w:vAlign w:val="center"/>
          </w:tcPr>
          <w:p w14:paraId="766E00F3">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szCs w:val="24"/>
              </w:rPr>
              <w:t>课程目标</w:t>
            </w:r>
          </w:p>
        </w:tc>
        <w:tc>
          <w:tcPr>
            <w:tcW w:w="4560" w:type="dxa"/>
            <w:gridSpan w:val="8"/>
            <w:tcBorders>
              <w:bottom w:val="single" w:color="auto" w:sz="4" w:space="0"/>
            </w:tcBorders>
            <w:shd w:val="clear" w:color="auto" w:fill="FFFFFF"/>
            <w:noWrap w:val="0"/>
            <w:vAlign w:val="center"/>
          </w:tcPr>
          <w:p w14:paraId="0B403180">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szCs w:val="24"/>
              </w:rPr>
              <w:t>毕业要求分解指标点</w:t>
            </w:r>
          </w:p>
        </w:tc>
        <w:tc>
          <w:tcPr>
            <w:tcW w:w="1892" w:type="dxa"/>
            <w:gridSpan w:val="4"/>
            <w:tcBorders>
              <w:bottom w:val="single" w:color="auto" w:sz="4" w:space="0"/>
            </w:tcBorders>
            <w:shd w:val="clear" w:color="auto" w:fill="FFFFFF"/>
            <w:noWrap w:val="0"/>
            <w:vAlign w:val="center"/>
          </w:tcPr>
          <w:p w14:paraId="1372DB3A">
            <w:pPr>
              <w:adjustRightInd w:val="0"/>
              <w:snapToGrid w:val="0"/>
              <w:spacing w:line="240" w:lineRule="atLeast"/>
              <w:jc w:val="center"/>
              <w:rPr>
                <w:rFonts w:hint="eastAsia" w:ascii="仿宋" w:eastAsia="仿宋" w:cs="仿宋"/>
                <w:color w:val="auto"/>
                <w:sz w:val="24"/>
                <w:szCs w:val="24"/>
              </w:rPr>
            </w:pPr>
            <w:r>
              <w:rPr>
                <w:rFonts w:hint="eastAsia" w:ascii="仿宋" w:eastAsia="仿宋" w:cs="仿宋"/>
                <w:color w:val="auto"/>
                <w:sz w:val="24"/>
                <w:szCs w:val="24"/>
              </w:rPr>
              <w:t>毕业要求</w:t>
            </w:r>
          </w:p>
        </w:tc>
      </w:tr>
      <w:tr w14:paraId="535E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8" w:hRule="atLeast"/>
        </w:trPr>
        <w:tc>
          <w:tcPr>
            <w:tcW w:w="1376" w:type="dxa"/>
            <w:vMerge w:val="continue"/>
            <w:shd w:val="clear" w:color="auto" w:fill="FFFFFF"/>
            <w:noWrap w:val="0"/>
            <w:vAlign w:val="center"/>
          </w:tcPr>
          <w:p w14:paraId="4DE28605"/>
        </w:tc>
        <w:tc>
          <w:tcPr>
            <w:tcW w:w="1318" w:type="dxa"/>
            <w:gridSpan w:val="2"/>
            <w:shd w:val="clear" w:color="auto" w:fill="FFFFFF"/>
            <w:noWrap w:val="0"/>
            <w:vAlign w:val="center"/>
          </w:tcPr>
          <w:p w14:paraId="06D42065">
            <w:pPr>
              <w:adjustRightInd w:val="0"/>
              <w:snapToGrid w:val="0"/>
              <w:jc w:val="center"/>
              <w:rPr>
                <w:rFonts w:hint="eastAsia" w:ascii="仿宋" w:eastAsia="仿宋" w:cs="仿宋"/>
                <w:color w:val="auto"/>
                <w:sz w:val="24"/>
              </w:rPr>
            </w:pPr>
            <w:r>
              <w:rPr>
                <w:rFonts w:hint="eastAsia" w:ascii="仿宋" w:eastAsia="仿宋" w:cs="仿宋"/>
                <w:color w:val="auto"/>
                <w:sz w:val="24"/>
              </w:rPr>
              <w:t>课程目标1</w:t>
            </w:r>
          </w:p>
        </w:tc>
        <w:tc>
          <w:tcPr>
            <w:tcW w:w="4560" w:type="dxa"/>
            <w:gridSpan w:val="8"/>
            <w:shd w:val="clear" w:color="auto" w:fill="FFFFFF"/>
            <w:noWrap w:val="0"/>
            <w:vAlign w:val="center"/>
          </w:tcPr>
          <w:p w14:paraId="408A6C8D">
            <w:pPr>
              <w:adjustRightInd w:val="0"/>
              <w:snapToGrid w:val="0"/>
              <w:jc w:val="left"/>
              <w:rPr>
                <w:rFonts w:hint="eastAsia" w:ascii="仿宋" w:eastAsia="仿宋" w:cs="仿宋"/>
                <w:color w:val="auto"/>
                <w:sz w:val="24"/>
              </w:rPr>
            </w:pPr>
            <w:r>
              <w:rPr>
                <w:rFonts w:hint="eastAsia" w:ascii="仿宋" w:eastAsia="仿宋" w:cs="仿宋"/>
                <w:color w:val="auto"/>
                <w:sz w:val="24"/>
              </w:rPr>
              <w:t>1.1理想信念。准确把握新时代中国特色社会主义特征，增进对中国特色社会主义的思想认同、政治认同、理论认同和情感认同，能够在教书育人实践中自觉践行社会主义核心价值观。牢固树立职业理想，立志成为“四有”好老师。</w:t>
            </w:r>
          </w:p>
        </w:tc>
        <w:tc>
          <w:tcPr>
            <w:tcW w:w="1892" w:type="dxa"/>
            <w:gridSpan w:val="4"/>
            <w:shd w:val="clear" w:color="auto" w:fill="FFFFFF"/>
            <w:noWrap w:val="0"/>
            <w:vAlign w:val="center"/>
          </w:tcPr>
          <w:p w14:paraId="126DC25C">
            <w:pPr>
              <w:adjustRightInd w:val="0"/>
              <w:snapToGrid w:val="0"/>
              <w:jc w:val="center"/>
              <w:rPr>
                <w:rFonts w:hint="eastAsia" w:ascii="仿宋" w:eastAsia="仿宋" w:cs="仿宋"/>
                <w:color w:val="auto"/>
                <w:sz w:val="24"/>
                <w:szCs w:val="24"/>
              </w:rPr>
            </w:pPr>
            <w:r>
              <w:rPr>
                <w:rFonts w:hint="eastAsia" w:ascii="仿宋" w:eastAsia="仿宋" w:cs="仿宋"/>
                <w:color w:val="auto"/>
                <w:sz w:val="24"/>
              </w:rPr>
              <w:t>师德规范（1）</w:t>
            </w:r>
          </w:p>
        </w:tc>
      </w:tr>
      <w:tr w14:paraId="3C54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3B57EDF9"/>
        </w:tc>
        <w:tc>
          <w:tcPr>
            <w:tcW w:w="1318" w:type="dxa"/>
            <w:gridSpan w:val="2"/>
            <w:shd w:val="clear" w:color="auto" w:fill="FFFFFF"/>
            <w:noWrap w:val="0"/>
            <w:vAlign w:val="center"/>
          </w:tcPr>
          <w:p w14:paraId="46E2AFC2">
            <w:pPr>
              <w:adjustRightInd w:val="0"/>
              <w:snapToGrid w:val="0"/>
              <w:jc w:val="center"/>
              <w:rPr>
                <w:rFonts w:hint="eastAsia" w:ascii="仿宋" w:eastAsia="仿宋" w:cs="仿宋"/>
                <w:color w:val="auto"/>
                <w:sz w:val="24"/>
              </w:rPr>
            </w:pPr>
            <w:r>
              <w:rPr>
                <w:rFonts w:hint="eastAsia" w:ascii="仿宋" w:eastAsia="仿宋" w:cs="仿宋"/>
                <w:color w:val="auto"/>
                <w:sz w:val="24"/>
              </w:rPr>
              <w:t>课程目标2</w:t>
            </w:r>
          </w:p>
        </w:tc>
        <w:tc>
          <w:tcPr>
            <w:tcW w:w="4560" w:type="dxa"/>
            <w:gridSpan w:val="8"/>
            <w:shd w:val="clear" w:color="auto" w:fill="FFFFFF"/>
            <w:noWrap w:val="0"/>
            <w:vAlign w:val="center"/>
          </w:tcPr>
          <w:p w14:paraId="4BB9627D">
            <w:pPr>
              <w:adjustRightInd w:val="0"/>
              <w:snapToGrid w:val="0"/>
              <w:jc w:val="left"/>
              <w:rPr>
                <w:rFonts w:hint="eastAsia" w:ascii="仿宋" w:eastAsia="仿宋" w:cs="仿宋"/>
                <w:color w:val="auto"/>
                <w:sz w:val="24"/>
              </w:rPr>
            </w:pPr>
            <w:r>
              <w:rPr>
                <w:rFonts w:hint="eastAsia" w:ascii="仿宋" w:eastAsia="仿宋" w:cs="仿宋"/>
                <w:color w:val="auto"/>
                <w:sz w:val="24"/>
              </w:rPr>
              <w:t>1.2师德准则。具有依法执教意识，遵守学前教育相关的政策法规，在教育实践中履行应尽义务，自觉维护幼儿与自身的合法权益。理解教师职业道德规范内涵与要求，分析解决教育教学实践中的相关道德规范问题。</w:t>
            </w:r>
          </w:p>
        </w:tc>
        <w:tc>
          <w:tcPr>
            <w:tcW w:w="1892" w:type="dxa"/>
            <w:gridSpan w:val="4"/>
            <w:shd w:val="clear" w:color="auto" w:fill="FFFFFF"/>
            <w:noWrap w:val="0"/>
            <w:vAlign w:val="center"/>
          </w:tcPr>
          <w:p w14:paraId="30829F8A">
            <w:pPr>
              <w:adjustRightInd w:val="0"/>
              <w:snapToGrid w:val="0"/>
              <w:jc w:val="center"/>
              <w:rPr>
                <w:rFonts w:hint="eastAsia" w:ascii="仿宋" w:eastAsia="仿宋" w:cs="仿宋"/>
                <w:color w:val="auto"/>
                <w:sz w:val="24"/>
              </w:rPr>
            </w:pPr>
            <w:r>
              <w:rPr>
                <w:rFonts w:hint="eastAsia" w:ascii="仿宋" w:eastAsia="仿宋" w:cs="仿宋"/>
                <w:color w:val="auto"/>
                <w:sz w:val="24"/>
              </w:rPr>
              <w:t>师德规范（1）</w:t>
            </w:r>
          </w:p>
        </w:tc>
      </w:tr>
      <w:tr w14:paraId="6784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5757B5EA"/>
        </w:tc>
        <w:tc>
          <w:tcPr>
            <w:tcW w:w="1318" w:type="dxa"/>
            <w:gridSpan w:val="2"/>
            <w:shd w:val="clear" w:color="auto" w:fill="FFFFFF"/>
            <w:noWrap w:val="0"/>
            <w:vAlign w:val="center"/>
          </w:tcPr>
          <w:p w14:paraId="74D13178">
            <w:pPr>
              <w:adjustRightInd w:val="0"/>
              <w:snapToGrid w:val="0"/>
              <w:jc w:val="center"/>
              <w:rPr>
                <w:rFonts w:hint="eastAsia" w:ascii="仿宋" w:eastAsia="仿宋" w:cs="仿宋"/>
                <w:color w:val="auto"/>
                <w:sz w:val="24"/>
              </w:rPr>
            </w:pPr>
            <w:r>
              <w:rPr>
                <w:rFonts w:hint="eastAsia" w:ascii="仿宋" w:eastAsia="仿宋" w:cs="仿宋"/>
                <w:color w:val="auto"/>
                <w:sz w:val="24"/>
              </w:rPr>
              <w:t>课程目标3</w:t>
            </w:r>
          </w:p>
        </w:tc>
        <w:tc>
          <w:tcPr>
            <w:tcW w:w="4560" w:type="dxa"/>
            <w:gridSpan w:val="8"/>
            <w:shd w:val="clear" w:color="auto" w:fill="FFFFFF"/>
            <w:noWrap w:val="0"/>
            <w:vAlign w:val="center"/>
          </w:tcPr>
          <w:p w14:paraId="12183F17">
            <w:pPr>
              <w:adjustRightInd w:val="0"/>
              <w:snapToGrid w:val="0"/>
              <w:rPr>
                <w:rFonts w:hint="eastAsia" w:ascii="仿宋" w:eastAsia="仿宋" w:cs="仿宋"/>
                <w:color w:val="auto"/>
                <w:sz w:val="24"/>
              </w:rPr>
            </w:pPr>
            <w:r>
              <w:rPr>
                <w:rFonts w:hint="eastAsia" w:ascii="仿宋" w:eastAsia="仿宋" w:cs="仿宋"/>
                <w:color w:val="auto"/>
                <w:sz w:val="24"/>
              </w:rPr>
              <w:t>2.2幼教情怀。具备一定的人文底蕴和科学精神，以幼儿为本，尊重幼儿的人格和权利，关心、爱护、平等对待每一位幼儿，工作细心，责任心强，做幼儿健康成长的启蒙者和引路人。</w:t>
            </w:r>
          </w:p>
        </w:tc>
        <w:tc>
          <w:tcPr>
            <w:tcW w:w="1892" w:type="dxa"/>
            <w:gridSpan w:val="4"/>
            <w:shd w:val="clear" w:color="auto" w:fill="FFFFFF"/>
            <w:noWrap w:val="0"/>
            <w:vAlign w:val="center"/>
          </w:tcPr>
          <w:p w14:paraId="2650BF22">
            <w:pPr>
              <w:adjustRightInd w:val="0"/>
              <w:snapToGrid w:val="0"/>
              <w:jc w:val="center"/>
              <w:rPr>
                <w:rFonts w:hint="eastAsia" w:ascii="仿宋" w:eastAsia="仿宋" w:cs="仿宋"/>
                <w:color w:val="auto"/>
                <w:sz w:val="24"/>
                <w:szCs w:val="24"/>
              </w:rPr>
            </w:pPr>
            <w:r>
              <w:rPr>
                <w:rFonts w:hint="eastAsia" w:ascii="仿宋" w:eastAsia="仿宋" w:cs="仿宋"/>
                <w:color w:val="auto"/>
                <w:sz w:val="24"/>
              </w:rPr>
              <w:t>教育情怀（2）</w:t>
            </w:r>
          </w:p>
        </w:tc>
      </w:tr>
      <w:tr w14:paraId="78FD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416934C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F</w:t>
            </w:r>
          </w:p>
          <w:p w14:paraId="355A017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理论学习内容</w:t>
            </w:r>
          </w:p>
        </w:tc>
        <w:tc>
          <w:tcPr>
            <w:tcW w:w="5878" w:type="dxa"/>
            <w:gridSpan w:val="10"/>
            <w:shd w:val="clear" w:color="auto" w:fill="FFFFFF"/>
            <w:noWrap w:val="0"/>
            <w:vAlign w:val="center"/>
          </w:tcPr>
          <w:p w14:paraId="067818B7">
            <w:pPr>
              <w:adjustRightInd w:val="0"/>
              <w:snapToGrid w:val="0"/>
              <w:spacing w:line="240" w:lineRule="atLeast"/>
              <w:jc w:val="center"/>
              <w:textAlignment w:val="baseline"/>
              <w:rPr>
                <w:rFonts w:hint="eastAsia" w:ascii="仿宋" w:eastAsia="仿宋" w:cs="仿宋"/>
                <w:sz w:val="24"/>
                <w:szCs w:val="24"/>
              </w:rPr>
            </w:pPr>
            <w:r>
              <w:rPr>
                <w:rFonts w:hint="eastAsia" w:ascii="仿宋" w:eastAsia="仿宋" w:cs="仿宋"/>
                <w:sz w:val="24"/>
                <w:szCs w:val="24"/>
              </w:rPr>
              <w:t>章节学习内容与学习要求</w:t>
            </w:r>
          </w:p>
        </w:tc>
        <w:tc>
          <w:tcPr>
            <w:tcW w:w="1224" w:type="dxa"/>
            <w:gridSpan w:val="2"/>
            <w:shd w:val="clear" w:color="auto" w:fill="FFFFFF"/>
            <w:noWrap w:val="0"/>
            <w:vAlign w:val="center"/>
          </w:tcPr>
          <w:p w14:paraId="0432902A">
            <w:pPr>
              <w:adjustRightInd w:val="0"/>
              <w:snapToGrid w:val="0"/>
              <w:spacing w:line="240" w:lineRule="atLeast"/>
              <w:jc w:val="center"/>
              <w:textAlignment w:val="baseline"/>
              <w:rPr>
                <w:rFonts w:hint="eastAsia" w:ascii="仿宋" w:eastAsia="仿宋" w:cs="仿宋"/>
                <w:sz w:val="24"/>
                <w:szCs w:val="24"/>
              </w:rPr>
            </w:pPr>
            <w:r>
              <w:rPr>
                <w:rFonts w:hint="eastAsia" w:ascii="仿宋" w:eastAsia="仿宋" w:cs="仿宋"/>
                <w:sz w:val="24"/>
                <w:szCs w:val="24"/>
              </w:rPr>
              <w:t>支撑课程</w:t>
            </w:r>
          </w:p>
          <w:p w14:paraId="0A029147">
            <w:pPr>
              <w:adjustRightInd w:val="0"/>
              <w:snapToGrid w:val="0"/>
              <w:spacing w:line="240" w:lineRule="atLeast"/>
              <w:jc w:val="center"/>
              <w:textAlignment w:val="baseline"/>
              <w:rPr>
                <w:rFonts w:hint="eastAsia" w:ascii="仿宋" w:eastAsia="仿宋" w:cs="仿宋"/>
                <w:sz w:val="24"/>
                <w:szCs w:val="24"/>
              </w:rPr>
            </w:pPr>
            <w:r>
              <w:rPr>
                <w:rFonts w:hint="eastAsia" w:ascii="仿宋" w:eastAsia="仿宋" w:cs="仿宋"/>
                <w:sz w:val="24"/>
                <w:szCs w:val="24"/>
              </w:rPr>
              <w:t>目标</w:t>
            </w:r>
          </w:p>
        </w:tc>
        <w:tc>
          <w:tcPr>
            <w:tcW w:w="668" w:type="dxa"/>
            <w:gridSpan w:val="2"/>
            <w:shd w:val="clear" w:color="auto" w:fill="FFFFFF"/>
            <w:noWrap w:val="0"/>
            <w:vAlign w:val="center"/>
          </w:tcPr>
          <w:p w14:paraId="48750690">
            <w:pPr>
              <w:adjustRightInd w:val="0"/>
              <w:snapToGrid w:val="0"/>
              <w:spacing w:line="240" w:lineRule="atLeast"/>
              <w:jc w:val="center"/>
              <w:textAlignment w:val="baseline"/>
              <w:rPr>
                <w:rFonts w:hint="eastAsia" w:ascii="仿宋" w:eastAsia="仿宋" w:cs="仿宋"/>
                <w:sz w:val="24"/>
                <w:szCs w:val="24"/>
              </w:rPr>
            </w:pPr>
            <w:r>
              <w:rPr>
                <w:rFonts w:hint="eastAsia" w:ascii="仿宋" w:eastAsia="仿宋" w:cs="仿宋"/>
                <w:sz w:val="24"/>
                <w:szCs w:val="24"/>
              </w:rPr>
              <w:t>学时</w:t>
            </w:r>
          </w:p>
          <w:p w14:paraId="5D356374">
            <w:pPr>
              <w:adjustRightInd w:val="0"/>
              <w:snapToGrid w:val="0"/>
              <w:spacing w:line="240" w:lineRule="atLeast"/>
              <w:jc w:val="center"/>
              <w:textAlignment w:val="baseline"/>
              <w:rPr>
                <w:rFonts w:hint="eastAsia" w:ascii="仿宋" w:eastAsia="仿宋" w:cs="仿宋"/>
                <w:sz w:val="24"/>
                <w:szCs w:val="24"/>
              </w:rPr>
            </w:pPr>
            <w:r>
              <w:rPr>
                <w:rFonts w:hint="eastAsia" w:ascii="仿宋" w:eastAsia="仿宋" w:cs="仿宋"/>
                <w:sz w:val="24"/>
                <w:szCs w:val="24"/>
              </w:rPr>
              <w:t>分配</w:t>
            </w:r>
          </w:p>
        </w:tc>
      </w:tr>
      <w:tr w14:paraId="11B8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F91C14C"/>
        </w:tc>
        <w:tc>
          <w:tcPr>
            <w:tcW w:w="5878" w:type="dxa"/>
            <w:gridSpan w:val="10"/>
            <w:shd w:val="clear" w:color="auto" w:fill="auto"/>
            <w:noWrap w:val="0"/>
            <w:vAlign w:val="center"/>
          </w:tcPr>
          <w:p w14:paraId="4D69637C">
            <w:pPr>
              <w:jc w:val="left"/>
              <w:rPr>
                <w:rFonts w:hint="eastAsia" w:ascii="仿宋" w:eastAsia="仿宋" w:cs="仿宋"/>
                <w:sz w:val="24"/>
                <w:szCs w:val="24"/>
              </w:rPr>
            </w:pPr>
            <w:r>
              <w:rPr>
                <w:rFonts w:hint="eastAsia" w:ascii="仿宋" w:eastAsia="仿宋" w:cs="仿宋"/>
                <w:sz w:val="24"/>
                <w:szCs w:val="24"/>
              </w:rPr>
              <w:t>第一章教育法律法规与政策基本原理</w:t>
            </w:r>
          </w:p>
          <w:p w14:paraId="29086A3C">
            <w:pPr>
              <w:jc w:val="left"/>
              <w:rPr>
                <w:rFonts w:hint="eastAsia" w:ascii="仿宋" w:eastAsia="仿宋" w:cs="仿宋"/>
                <w:sz w:val="24"/>
                <w:szCs w:val="24"/>
              </w:rPr>
            </w:pPr>
            <w:r>
              <w:rPr>
                <w:rFonts w:hint="eastAsia" w:ascii="仿宋" w:eastAsia="仿宋" w:cs="仿宋"/>
                <w:sz w:val="24"/>
                <w:szCs w:val="24"/>
              </w:rPr>
              <w:t>知道：教育法律法规的含义及与教育政策的区别。</w:t>
            </w:r>
          </w:p>
          <w:p w14:paraId="7F6416E6">
            <w:pPr>
              <w:jc w:val="left"/>
              <w:rPr>
                <w:rFonts w:hint="eastAsia" w:ascii="仿宋" w:eastAsia="仿宋" w:cs="仿宋"/>
                <w:sz w:val="24"/>
                <w:szCs w:val="24"/>
              </w:rPr>
            </w:pPr>
            <w:r>
              <w:rPr>
                <w:rFonts w:hint="eastAsia" w:ascii="仿宋" w:eastAsia="仿宋" w:cs="仿宋"/>
                <w:sz w:val="24"/>
                <w:szCs w:val="24"/>
              </w:rPr>
              <w:t>领会: 教育法律法规的重要性。</w:t>
            </w:r>
          </w:p>
          <w:p w14:paraId="55C2D4E9">
            <w:pPr>
              <w:widowControl/>
              <w:adjustRightInd w:val="0"/>
              <w:snapToGrid w:val="0"/>
              <w:rPr>
                <w:rFonts w:hint="eastAsia" w:ascii="仿宋" w:eastAsia="仿宋" w:cs="仿宋"/>
                <w:sz w:val="24"/>
                <w:szCs w:val="24"/>
              </w:rPr>
            </w:pPr>
            <w:r>
              <w:rPr>
                <w:rFonts w:hint="eastAsia" w:ascii="仿宋" w:eastAsia="仿宋" w:cs="仿宋"/>
                <w:sz w:val="24"/>
                <w:szCs w:val="24"/>
              </w:rPr>
              <w:t xml:space="preserve">应用: 运用法律法规的教育功能促进学生初步树立依法执教意识。 </w:t>
            </w:r>
          </w:p>
          <w:p w14:paraId="6C9EBE8B">
            <w:pPr>
              <w:widowControl/>
              <w:adjustRightInd w:val="0"/>
              <w:snapToGrid w:val="0"/>
              <w:rPr>
                <w:rFonts w:hint="eastAsia" w:ascii="仿宋" w:eastAsia="仿宋" w:cs="仿宋"/>
                <w:sz w:val="24"/>
                <w:szCs w:val="24"/>
              </w:rPr>
            </w:pPr>
            <w:r>
              <w:rPr>
                <w:rFonts w:hint="eastAsia" w:ascii="仿宋" w:eastAsia="仿宋" w:cs="仿宋"/>
                <w:b/>
                <w:bCs/>
                <w:sz w:val="24"/>
                <w:szCs w:val="24"/>
              </w:rPr>
              <w:t>课程思政：</w:t>
            </w:r>
            <w:r>
              <w:rPr>
                <w:rFonts w:hint="eastAsia" w:ascii="仿宋" w:eastAsia="仿宋" w:cs="仿宋"/>
                <w:sz w:val="24"/>
                <w:szCs w:val="24"/>
              </w:rPr>
              <w:t>通过知识讲授，引导学生了解教育政策与法规的发展历程，了解教育法的体系，树立正确的教育政策与法规观和学习态度。</w:t>
            </w:r>
          </w:p>
          <w:p w14:paraId="305E9F1C">
            <w:pPr>
              <w:widowControl/>
              <w:adjustRightInd w:val="0"/>
              <w:snapToGrid w:val="0"/>
              <w:rPr>
                <w:rFonts w:hint="eastAsia" w:ascii="仿宋" w:eastAsia="仿宋" w:cs="仿宋"/>
                <w:sz w:val="24"/>
                <w:szCs w:val="24"/>
              </w:rPr>
            </w:pPr>
            <w:r>
              <w:rPr>
                <w:rFonts w:hint="eastAsia" w:ascii="仿宋" w:eastAsia="仿宋" w:cs="仿宋"/>
                <w:sz w:val="24"/>
                <w:szCs w:val="24"/>
              </w:rPr>
              <w:t xml:space="preserve">    </w:t>
            </w:r>
          </w:p>
        </w:tc>
        <w:tc>
          <w:tcPr>
            <w:tcW w:w="1224" w:type="dxa"/>
            <w:gridSpan w:val="2"/>
            <w:shd w:val="clear" w:color="auto" w:fill="auto"/>
            <w:noWrap w:val="0"/>
            <w:vAlign w:val="center"/>
          </w:tcPr>
          <w:p w14:paraId="7CD4B822">
            <w:pPr>
              <w:widowControl/>
              <w:adjustRightInd w:val="0"/>
              <w:snapToGrid w:val="0"/>
              <w:jc w:val="center"/>
              <w:rPr>
                <w:rFonts w:hint="eastAsia" w:ascii="仿宋" w:eastAsia="仿宋" w:cs="仿宋"/>
                <w:bCs/>
                <w:color w:val="4472C4"/>
                <w:sz w:val="24"/>
                <w:szCs w:val="24"/>
              </w:rPr>
            </w:pPr>
            <w:r>
              <w:rPr>
                <w:rFonts w:hint="eastAsia" w:ascii="仿宋" w:eastAsia="仿宋" w:cs="仿宋"/>
                <w:sz w:val="24"/>
                <w:szCs w:val="24"/>
              </w:rPr>
              <w:t>支撑课程目标1、2</w:t>
            </w:r>
          </w:p>
        </w:tc>
        <w:tc>
          <w:tcPr>
            <w:tcW w:w="668" w:type="dxa"/>
            <w:gridSpan w:val="2"/>
            <w:shd w:val="clear" w:color="auto" w:fill="FFFFFF"/>
            <w:noWrap w:val="0"/>
            <w:vAlign w:val="center"/>
          </w:tcPr>
          <w:p w14:paraId="5B8A851A">
            <w:pPr>
              <w:adjustRightInd w:val="0"/>
              <w:snapToGrid w:val="0"/>
              <w:jc w:val="center"/>
              <w:rPr>
                <w:rFonts w:hint="eastAsia" w:ascii="仿宋" w:eastAsia="仿宋" w:cs="仿宋"/>
                <w:color w:val="4472C4"/>
                <w:sz w:val="24"/>
                <w:szCs w:val="24"/>
              </w:rPr>
            </w:pPr>
            <w:r>
              <w:rPr>
                <w:rFonts w:hint="eastAsia" w:ascii="仿宋" w:eastAsia="仿宋" w:cs="仿宋"/>
                <w:sz w:val="24"/>
                <w:szCs w:val="24"/>
              </w:rPr>
              <w:t>4</w:t>
            </w:r>
          </w:p>
        </w:tc>
      </w:tr>
      <w:tr w14:paraId="68D8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F17C078"/>
        </w:tc>
        <w:tc>
          <w:tcPr>
            <w:tcW w:w="5878" w:type="dxa"/>
            <w:gridSpan w:val="10"/>
            <w:shd w:val="clear" w:color="auto" w:fill="auto"/>
            <w:noWrap w:val="0"/>
            <w:vAlign w:val="center"/>
          </w:tcPr>
          <w:p w14:paraId="75999ADE">
            <w:pPr>
              <w:adjustRightInd w:val="0"/>
              <w:snapToGrid w:val="0"/>
              <w:rPr>
                <w:rFonts w:hint="eastAsia" w:ascii="仿宋" w:eastAsia="仿宋" w:cs="仿宋"/>
                <w:sz w:val="24"/>
                <w:szCs w:val="24"/>
              </w:rPr>
            </w:pPr>
            <w:r>
              <w:rPr>
                <w:rFonts w:hint="eastAsia" w:ascii="仿宋" w:eastAsia="仿宋" w:cs="仿宋"/>
                <w:sz w:val="24"/>
                <w:szCs w:val="24"/>
              </w:rPr>
              <w:t>第二章教育法</w:t>
            </w:r>
          </w:p>
          <w:p w14:paraId="18A597B7">
            <w:pPr>
              <w:adjustRightInd w:val="0"/>
              <w:snapToGrid w:val="0"/>
              <w:rPr>
                <w:rFonts w:hint="eastAsia" w:ascii="仿宋" w:eastAsia="仿宋" w:cs="仿宋"/>
                <w:sz w:val="24"/>
                <w:szCs w:val="24"/>
              </w:rPr>
            </w:pPr>
            <w:r>
              <w:rPr>
                <w:rFonts w:hint="eastAsia" w:ascii="仿宋" w:eastAsia="仿宋" w:cs="仿宋"/>
                <w:sz w:val="24"/>
                <w:szCs w:val="24"/>
              </w:rPr>
              <w:t>知道：教育法的地位和主要内容。</w:t>
            </w:r>
          </w:p>
          <w:p w14:paraId="463C4DC6">
            <w:pPr>
              <w:adjustRightInd w:val="0"/>
              <w:snapToGrid w:val="0"/>
              <w:rPr>
                <w:rFonts w:hint="eastAsia" w:ascii="仿宋" w:eastAsia="仿宋" w:cs="仿宋"/>
                <w:sz w:val="24"/>
                <w:szCs w:val="24"/>
              </w:rPr>
            </w:pPr>
            <w:r>
              <w:rPr>
                <w:rFonts w:hint="eastAsia" w:ascii="仿宋" w:eastAsia="仿宋" w:cs="仿宋"/>
                <w:sz w:val="24"/>
                <w:szCs w:val="24"/>
              </w:rPr>
              <w:t>领会：教育法的基本原则、学校和学生的权利义务。</w:t>
            </w:r>
          </w:p>
          <w:p w14:paraId="7ACB72A8">
            <w:pPr>
              <w:adjustRightInd w:val="0"/>
              <w:snapToGrid w:val="0"/>
              <w:rPr>
                <w:rFonts w:hint="eastAsia" w:ascii="仿宋" w:eastAsia="仿宋" w:cs="仿宋"/>
                <w:sz w:val="24"/>
                <w:szCs w:val="24"/>
              </w:rPr>
            </w:pPr>
            <w:r>
              <w:rPr>
                <w:rFonts w:hint="eastAsia" w:ascii="仿宋" w:eastAsia="仿宋" w:cs="仿宋"/>
                <w:sz w:val="24"/>
                <w:szCs w:val="24"/>
              </w:rPr>
              <w:t>应用：运用教育法的内容进一步树立依法执教意识</w:t>
            </w:r>
          </w:p>
          <w:p w14:paraId="154869B4">
            <w:pPr>
              <w:adjustRightInd w:val="0"/>
              <w:snapToGrid w:val="0"/>
              <w:rPr>
                <w:rFonts w:hint="eastAsia" w:ascii="仿宋" w:eastAsia="仿宋" w:cs="仿宋"/>
                <w:sz w:val="24"/>
                <w:szCs w:val="24"/>
              </w:rPr>
            </w:pPr>
            <w:r>
              <w:rPr>
                <w:rFonts w:hint="eastAsia" w:ascii="仿宋" w:eastAsia="仿宋" w:cs="仿宋"/>
                <w:sz w:val="24"/>
                <w:szCs w:val="24"/>
              </w:rPr>
              <w:t>分析：如何处理学校、教师、学生的关系</w:t>
            </w:r>
          </w:p>
          <w:p w14:paraId="1D44E892">
            <w:pPr>
              <w:adjustRightInd w:val="0"/>
              <w:snapToGrid w:val="0"/>
              <w:rPr>
                <w:rFonts w:hint="eastAsia" w:ascii="仿宋" w:eastAsia="仿宋" w:cs="仿宋"/>
                <w:sz w:val="24"/>
                <w:szCs w:val="24"/>
              </w:rPr>
            </w:pPr>
            <w:r>
              <w:rPr>
                <w:rFonts w:hint="eastAsia" w:ascii="仿宋" w:eastAsia="仿宋" w:cs="仿宋"/>
                <w:sz w:val="24"/>
                <w:szCs w:val="24"/>
              </w:rPr>
              <w:t>综合：与其他相关法律法规的关系及如何分析案例</w:t>
            </w:r>
          </w:p>
          <w:p w14:paraId="764AAF1D">
            <w:pPr>
              <w:adjustRightInd w:val="0"/>
              <w:snapToGrid w:val="0"/>
              <w:rPr>
                <w:rFonts w:hint="eastAsia" w:ascii="仿宋" w:eastAsia="仿宋" w:cs="仿宋"/>
                <w:sz w:val="24"/>
                <w:szCs w:val="24"/>
              </w:rPr>
            </w:pPr>
            <w:r>
              <w:rPr>
                <w:rFonts w:hint="eastAsia" w:ascii="仿宋" w:eastAsia="仿宋" w:cs="仿宋"/>
                <w:sz w:val="24"/>
                <w:szCs w:val="24"/>
              </w:rPr>
              <w:t>评价：教育公平的重要性</w:t>
            </w:r>
          </w:p>
        </w:tc>
        <w:tc>
          <w:tcPr>
            <w:tcW w:w="1224" w:type="dxa"/>
            <w:gridSpan w:val="2"/>
            <w:shd w:val="clear" w:color="auto" w:fill="auto"/>
            <w:noWrap w:val="0"/>
            <w:vAlign w:val="center"/>
          </w:tcPr>
          <w:p w14:paraId="2FC795DD">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支撑课程目标1、2</w:t>
            </w:r>
          </w:p>
        </w:tc>
        <w:tc>
          <w:tcPr>
            <w:tcW w:w="668" w:type="dxa"/>
            <w:gridSpan w:val="2"/>
            <w:shd w:val="clear" w:color="auto" w:fill="FFFFFF"/>
            <w:noWrap w:val="0"/>
            <w:vAlign w:val="center"/>
          </w:tcPr>
          <w:p w14:paraId="678245E1">
            <w:pPr>
              <w:adjustRightInd w:val="0"/>
              <w:snapToGrid w:val="0"/>
              <w:jc w:val="center"/>
              <w:rPr>
                <w:rFonts w:hint="eastAsia" w:ascii="仿宋" w:eastAsia="仿宋" w:cs="仿宋"/>
                <w:sz w:val="24"/>
                <w:szCs w:val="24"/>
              </w:rPr>
            </w:pPr>
            <w:r>
              <w:rPr>
                <w:rFonts w:hint="eastAsia" w:ascii="仿宋" w:eastAsia="仿宋" w:cs="仿宋"/>
                <w:sz w:val="24"/>
                <w:szCs w:val="24"/>
              </w:rPr>
              <w:t>7</w:t>
            </w:r>
          </w:p>
        </w:tc>
      </w:tr>
      <w:tr w14:paraId="2B15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2D83D33"/>
        </w:tc>
        <w:tc>
          <w:tcPr>
            <w:tcW w:w="5878" w:type="dxa"/>
            <w:gridSpan w:val="10"/>
            <w:shd w:val="clear" w:color="auto" w:fill="auto"/>
            <w:noWrap w:val="0"/>
            <w:vAlign w:val="center"/>
          </w:tcPr>
          <w:p w14:paraId="17BFFEC4">
            <w:pPr>
              <w:adjustRightInd w:val="0"/>
              <w:snapToGrid w:val="0"/>
              <w:rPr>
                <w:rFonts w:hint="eastAsia" w:ascii="仿宋" w:eastAsia="仿宋" w:cs="仿宋"/>
                <w:sz w:val="24"/>
                <w:szCs w:val="24"/>
              </w:rPr>
            </w:pPr>
            <w:r>
              <w:rPr>
                <w:rFonts w:hint="eastAsia" w:ascii="仿宋" w:eastAsia="仿宋" w:cs="仿宋"/>
                <w:sz w:val="24"/>
                <w:szCs w:val="24"/>
              </w:rPr>
              <w:t>第三章义务教育法</w:t>
            </w:r>
          </w:p>
          <w:p w14:paraId="723D10F3">
            <w:pPr>
              <w:adjustRightInd w:val="0"/>
              <w:snapToGrid w:val="0"/>
              <w:rPr>
                <w:rFonts w:hint="eastAsia" w:ascii="仿宋" w:eastAsia="仿宋" w:cs="仿宋"/>
                <w:sz w:val="24"/>
                <w:szCs w:val="24"/>
              </w:rPr>
            </w:pPr>
            <w:r>
              <w:rPr>
                <w:rFonts w:hint="eastAsia" w:ascii="仿宋" w:eastAsia="仿宋" w:cs="仿宋"/>
                <w:sz w:val="24"/>
                <w:szCs w:val="24"/>
              </w:rPr>
              <w:t>知道：义务教育的特点及义务教育法的主要内容。</w:t>
            </w:r>
          </w:p>
          <w:p w14:paraId="75E08469">
            <w:pPr>
              <w:widowControl/>
              <w:rPr>
                <w:rFonts w:hint="eastAsia" w:ascii="仿宋" w:eastAsia="仿宋" w:cs="仿宋"/>
                <w:sz w:val="24"/>
                <w:szCs w:val="24"/>
              </w:rPr>
            </w:pPr>
            <w:r>
              <w:rPr>
                <w:rFonts w:hint="eastAsia" w:ascii="仿宋" w:eastAsia="仿宋" w:cs="仿宋"/>
                <w:sz w:val="24"/>
                <w:szCs w:val="24"/>
              </w:rPr>
              <w:t>领会：义务教育的入学条件、对学校和教师的要求。</w:t>
            </w:r>
          </w:p>
          <w:p w14:paraId="07815BE3">
            <w:pPr>
              <w:adjustRightInd w:val="0"/>
              <w:snapToGrid w:val="0"/>
              <w:rPr>
                <w:rFonts w:hint="eastAsia" w:ascii="仿宋" w:eastAsia="仿宋" w:cs="仿宋"/>
                <w:sz w:val="24"/>
                <w:szCs w:val="24"/>
              </w:rPr>
            </w:pPr>
            <w:r>
              <w:rPr>
                <w:rFonts w:hint="eastAsia" w:ascii="仿宋" w:eastAsia="仿宋" w:cs="仿宋"/>
                <w:sz w:val="24"/>
                <w:szCs w:val="24"/>
              </w:rPr>
              <w:t>应用：运用义务教育法的内容进行案例分析。</w:t>
            </w:r>
          </w:p>
          <w:p w14:paraId="2C1E3307">
            <w:pPr>
              <w:adjustRightInd w:val="0"/>
              <w:snapToGrid w:val="0"/>
              <w:rPr>
                <w:rFonts w:hint="eastAsia" w:ascii="仿宋" w:eastAsia="仿宋" w:cs="仿宋"/>
                <w:sz w:val="24"/>
                <w:szCs w:val="24"/>
              </w:rPr>
            </w:pPr>
            <w:r>
              <w:rPr>
                <w:rFonts w:hint="eastAsia" w:ascii="仿宋" w:eastAsia="仿宋" w:cs="仿宋"/>
                <w:sz w:val="24"/>
                <w:szCs w:val="24"/>
              </w:rPr>
              <w:t>分析：分析义务教育法与教育法的关系及其与其他法律的不同。</w:t>
            </w:r>
          </w:p>
        </w:tc>
        <w:tc>
          <w:tcPr>
            <w:tcW w:w="1224" w:type="dxa"/>
            <w:gridSpan w:val="2"/>
            <w:shd w:val="clear" w:color="auto" w:fill="auto"/>
            <w:noWrap w:val="0"/>
            <w:vAlign w:val="center"/>
          </w:tcPr>
          <w:p w14:paraId="26D4BE3C">
            <w:pPr>
              <w:widowControl/>
              <w:adjustRightInd w:val="0"/>
              <w:snapToGrid w:val="0"/>
              <w:jc w:val="center"/>
              <w:rPr>
                <w:rFonts w:hint="eastAsia" w:ascii="仿宋" w:eastAsia="仿宋" w:cs="仿宋"/>
                <w:bCs/>
                <w:sz w:val="24"/>
                <w:szCs w:val="24"/>
              </w:rPr>
            </w:pPr>
            <w:r>
              <w:rPr>
                <w:rFonts w:hint="eastAsia" w:ascii="仿宋" w:eastAsia="仿宋" w:cs="仿宋"/>
                <w:sz w:val="24"/>
                <w:szCs w:val="24"/>
              </w:rPr>
              <w:t>支撑课程目标2、3</w:t>
            </w:r>
          </w:p>
        </w:tc>
        <w:tc>
          <w:tcPr>
            <w:tcW w:w="668" w:type="dxa"/>
            <w:gridSpan w:val="2"/>
            <w:shd w:val="clear" w:color="auto" w:fill="FFFFFF"/>
            <w:noWrap w:val="0"/>
            <w:vAlign w:val="center"/>
          </w:tcPr>
          <w:p w14:paraId="2F4248BC">
            <w:pPr>
              <w:adjustRightInd w:val="0"/>
              <w:snapToGrid w:val="0"/>
              <w:jc w:val="center"/>
              <w:rPr>
                <w:rFonts w:hint="eastAsia" w:ascii="仿宋" w:eastAsia="仿宋" w:cs="仿宋"/>
                <w:sz w:val="24"/>
                <w:szCs w:val="24"/>
              </w:rPr>
            </w:pPr>
            <w:r>
              <w:rPr>
                <w:rFonts w:hint="eastAsia" w:ascii="仿宋" w:eastAsia="仿宋" w:cs="仿宋"/>
                <w:sz w:val="24"/>
                <w:szCs w:val="24"/>
              </w:rPr>
              <w:t>3</w:t>
            </w:r>
          </w:p>
        </w:tc>
      </w:tr>
      <w:tr w14:paraId="37D4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0843994C"/>
        </w:tc>
        <w:tc>
          <w:tcPr>
            <w:tcW w:w="5878" w:type="dxa"/>
            <w:gridSpan w:val="10"/>
            <w:shd w:val="clear" w:color="auto" w:fill="auto"/>
            <w:noWrap w:val="0"/>
            <w:vAlign w:val="center"/>
          </w:tcPr>
          <w:p w14:paraId="781BA1BF">
            <w:pPr>
              <w:adjustRightInd w:val="0"/>
              <w:snapToGrid w:val="0"/>
              <w:rPr>
                <w:rFonts w:hint="eastAsia" w:ascii="仿宋" w:eastAsia="仿宋" w:cs="仿宋"/>
                <w:sz w:val="24"/>
                <w:szCs w:val="24"/>
              </w:rPr>
            </w:pPr>
            <w:r>
              <w:rPr>
                <w:rFonts w:hint="eastAsia" w:ascii="仿宋" w:eastAsia="仿宋" w:cs="仿宋"/>
                <w:sz w:val="24"/>
                <w:szCs w:val="24"/>
              </w:rPr>
              <w:t>第四章教师法</w:t>
            </w:r>
          </w:p>
          <w:p w14:paraId="526223F7">
            <w:pPr>
              <w:adjustRightInd w:val="0"/>
              <w:snapToGrid w:val="0"/>
              <w:rPr>
                <w:rFonts w:hint="eastAsia" w:ascii="仿宋" w:eastAsia="仿宋" w:cs="仿宋"/>
                <w:sz w:val="24"/>
                <w:szCs w:val="24"/>
              </w:rPr>
            </w:pPr>
            <w:r>
              <w:rPr>
                <w:rFonts w:hint="eastAsia" w:ascii="仿宋" w:eastAsia="仿宋" w:cs="仿宋"/>
                <w:sz w:val="24"/>
                <w:szCs w:val="24"/>
              </w:rPr>
              <w:t>知道：教师法的主要内容</w:t>
            </w:r>
          </w:p>
          <w:p w14:paraId="46AE2638">
            <w:pPr>
              <w:widowControl/>
              <w:shd w:val="clear" w:color="auto" w:fill="FFFFFF"/>
              <w:jc w:val="left"/>
              <w:rPr>
                <w:rFonts w:hint="eastAsia" w:ascii="仿宋" w:eastAsia="仿宋" w:cs="仿宋"/>
                <w:sz w:val="24"/>
                <w:szCs w:val="24"/>
              </w:rPr>
            </w:pPr>
            <w:r>
              <w:rPr>
                <w:rFonts w:hint="eastAsia" w:ascii="仿宋" w:eastAsia="仿宋" w:cs="仿宋"/>
                <w:sz w:val="24"/>
                <w:szCs w:val="24"/>
              </w:rPr>
              <w:t>领会：教师的权利义务和教师管理制度。</w:t>
            </w:r>
          </w:p>
          <w:p w14:paraId="1A152B2C">
            <w:pPr>
              <w:adjustRightInd w:val="0"/>
              <w:snapToGrid w:val="0"/>
              <w:rPr>
                <w:rFonts w:hint="eastAsia" w:ascii="仿宋" w:eastAsia="仿宋" w:cs="仿宋"/>
                <w:sz w:val="24"/>
                <w:szCs w:val="24"/>
              </w:rPr>
            </w:pPr>
            <w:r>
              <w:rPr>
                <w:rFonts w:hint="eastAsia" w:ascii="仿宋" w:eastAsia="仿宋" w:cs="仿宋"/>
                <w:sz w:val="24"/>
                <w:szCs w:val="24"/>
              </w:rPr>
              <w:t>应用：运用教师法分析教师行为是否合法。</w:t>
            </w:r>
          </w:p>
          <w:p w14:paraId="2497AA35">
            <w:pPr>
              <w:adjustRightInd w:val="0"/>
              <w:snapToGrid w:val="0"/>
              <w:rPr>
                <w:rFonts w:hint="eastAsia" w:ascii="仿宋" w:eastAsia="仿宋" w:cs="仿宋"/>
                <w:sz w:val="24"/>
                <w:szCs w:val="24"/>
              </w:rPr>
            </w:pPr>
            <w:r>
              <w:rPr>
                <w:rFonts w:hint="eastAsia" w:ascii="仿宋" w:eastAsia="仿宋" w:cs="仿宋"/>
                <w:sz w:val="24"/>
                <w:szCs w:val="24"/>
              </w:rPr>
              <w:t>分析：教师法的不足之处</w:t>
            </w:r>
          </w:p>
        </w:tc>
        <w:tc>
          <w:tcPr>
            <w:tcW w:w="1224" w:type="dxa"/>
            <w:gridSpan w:val="2"/>
            <w:shd w:val="clear" w:color="auto" w:fill="auto"/>
            <w:noWrap w:val="0"/>
            <w:vAlign w:val="center"/>
          </w:tcPr>
          <w:p w14:paraId="0BB22D80">
            <w:pPr>
              <w:widowControl/>
              <w:adjustRightInd w:val="0"/>
              <w:snapToGrid w:val="0"/>
              <w:jc w:val="center"/>
              <w:rPr>
                <w:rFonts w:hint="eastAsia" w:ascii="仿宋" w:eastAsia="仿宋" w:cs="仿宋"/>
                <w:bCs/>
                <w:color w:val="4472C4"/>
                <w:sz w:val="24"/>
                <w:szCs w:val="24"/>
              </w:rPr>
            </w:pPr>
            <w:r>
              <w:rPr>
                <w:rFonts w:hint="eastAsia" w:ascii="仿宋" w:eastAsia="仿宋" w:cs="仿宋"/>
                <w:sz w:val="24"/>
                <w:szCs w:val="24"/>
              </w:rPr>
              <w:t>支撑课程目标1、2、3</w:t>
            </w:r>
          </w:p>
        </w:tc>
        <w:tc>
          <w:tcPr>
            <w:tcW w:w="668" w:type="dxa"/>
            <w:gridSpan w:val="2"/>
            <w:shd w:val="clear" w:color="auto" w:fill="FFFFFF"/>
            <w:noWrap w:val="0"/>
            <w:vAlign w:val="center"/>
          </w:tcPr>
          <w:p w14:paraId="2B17D7B8">
            <w:pPr>
              <w:adjustRightInd w:val="0"/>
              <w:snapToGrid w:val="0"/>
              <w:jc w:val="center"/>
              <w:rPr>
                <w:rFonts w:hint="eastAsia" w:ascii="仿宋" w:eastAsia="仿宋" w:cs="仿宋"/>
                <w:sz w:val="24"/>
                <w:szCs w:val="24"/>
              </w:rPr>
            </w:pPr>
            <w:r>
              <w:rPr>
                <w:rFonts w:hint="eastAsia" w:ascii="仿宋" w:eastAsia="仿宋" w:cs="仿宋"/>
                <w:sz w:val="24"/>
                <w:szCs w:val="24"/>
              </w:rPr>
              <w:t>6</w:t>
            </w:r>
          </w:p>
        </w:tc>
      </w:tr>
      <w:tr w14:paraId="4E53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8FC3787"/>
        </w:tc>
        <w:tc>
          <w:tcPr>
            <w:tcW w:w="5878" w:type="dxa"/>
            <w:gridSpan w:val="10"/>
            <w:shd w:val="clear" w:color="auto" w:fill="auto"/>
            <w:noWrap w:val="0"/>
            <w:vAlign w:val="center"/>
          </w:tcPr>
          <w:p w14:paraId="12037D08">
            <w:pPr>
              <w:adjustRightInd w:val="0"/>
              <w:snapToGrid w:val="0"/>
              <w:rPr>
                <w:rFonts w:hint="eastAsia" w:ascii="仿宋" w:eastAsia="仿宋" w:cs="仿宋"/>
                <w:sz w:val="24"/>
                <w:szCs w:val="24"/>
              </w:rPr>
            </w:pPr>
            <w:r>
              <w:rPr>
                <w:rFonts w:hint="eastAsia" w:ascii="仿宋" w:eastAsia="仿宋" w:cs="仿宋"/>
                <w:sz w:val="24"/>
                <w:szCs w:val="24"/>
              </w:rPr>
              <w:t>第五章未成年人保护法</w:t>
            </w:r>
          </w:p>
          <w:p w14:paraId="7532EB1C">
            <w:pPr>
              <w:adjustRightInd w:val="0"/>
              <w:snapToGrid w:val="0"/>
              <w:rPr>
                <w:rFonts w:hint="eastAsia" w:ascii="仿宋" w:eastAsia="仿宋" w:cs="仿宋"/>
                <w:sz w:val="24"/>
                <w:szCs w:val="24"/>
              </w:rPr>
            </w:pPr>
            <w:r>
              <w:rPr>
                <w:rFonts w:hint="eastAsia" w:ascii="仿宋" w:eastAsia="仿宋" w:cs="仿宋"/>
                <w:sz w:val="24"/>
                <w:szCs w:val="24"/>
              </w:rPr>
              <w:t>知道：未成年人保护法的主要内容。</w:t>
            </w:r>
          </w:p>
          <w:p w14:paraId="1DA66E56">
            <w:pPr>
              <w:adjustRightInd w:val="0"/>
              <w:snapToGrid w:val="0"/>
              <w:rPr>
                <w:rFonts w:hint="eastAsia" w:ascii="仿宋" w:eastAsia="仿宋" w:cs="仿宋"/>
                <w:sz w:val="24"/>
                <w:szCs w:val="24"/>
              </w:rPr>
            </w:pPr>
            <w:r>
              <w:rPr>
                <w:rFonts w:hint="eastAsia" w:ascii="仿宋" w:eastAsia="仿宋" w:cs="仿宋"/>
                <w:sz w:val="24"/>
                <w:szCs w:val="24"/>
              </w:rPr>
              <w:t>领会：保护未成年人的主要措施。</w:t>
            </w:r>
          </w:p>
          <w:p w14:paraId="4DB448A9">
            <w:pPr>
              <w:adjustRightInd w:val="0"/>
              <w:snapToGrid w:val="0"/>
              <w:rPr>
                <w:rFonts w:hint="eastAsia" w:ascii="仿宋" w:eastAsia="仿宋" w:cs="仿宋"/>
                <w:sz w:val="24"/>
                <w:szCs w:val="24"/>
              </w:rPr>
            </w:pPr>
            <w:r>
              <w:rPr>
                <w:rFonts w:hint="eastAsia" w:ascii="仿宋" w:eastAsia="仿宋" w:cs="仿宋"/>
                <w:sz w:val="24"/>
                <w:szCs w:val="24"/>
              </w:rPr>
              <w:t>应用：运用未成年人保护法保护未成年人的合法权益。</w:t>
            </w:r>
          </w:p>
          <w:p w14:paraId="6D3CA889">
            <w:pPr>
              <w:adjustRightInd w:val="0"/>
              <w:snapToGrid w:val="0"/>
              <w:rPr>
                <w:rFonts w:hint="eastAsia" w:ascii="仿宋" w:eastAsia="仿宋" w:cs="仿宋"/>
                <w:sz w:val="24"/>
                <w:szCs w:val="24"/>
              </w:rPr>
            </w:pPr>
            <w:r>
              <w:rPr>
                <w:rFonts w:hint="eastAsia" w:ascii="仿宋" w:eastAsia="仿宋" w:cs="仿宋"/>
                <w:sz w:val="24"/>
                <w:szCs w:val="24"/>
              </w:rPr>
              <w:t>分析：学校保护与其他保护措施的不同之处。</w:t>
            </w:r>
          </w:p>
        </w:tc>
        <w:tc>
          <w:tcPr>
            <w:tcW w:w="1224" w:type="dxa"/>
            <w:gridSpan w:val="2"/>
            <w:shd w:val="clear" w:color="auto" w:fill="auto"/>
            <w:noWrap w:val="0"/>
            <w:vAlign w:val="center"/>
          </w:tcPr>
          <w:p w14:paraId="08EE0F3C">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支撑课程目标2、3</w:t>
            </w:r>
          </w:p>
        </w:tc>
        <w:tc>
          <w:tcPr>
            <w:tcW w:w="668" w:type="dxa"/>
            <w:gridSpan w:val="2"/>
            <w:shd w:val="clear" w:color="auto" w:fill="FFFFFF"/>
            <w:noWrap w:val="0"/>
            <w:vAlign w:val="center"/>
          </w:tcPr>
          <w:p w14:paraId="2A64FF9A">
            <w:pPr>
              <w:adjustRightInd w:val="0"/>
              <w:snapToGrid w:val="0"/>
              <w:jc w:val="center"/>
              <w:rPr>
                <w:rFonts w:hint="eastAsia" w:ascii="仿宋" w:eastAsia="仿宋" w:cs="仿宋"/>
                <w:sz w:val="24"/>
                <w:szCs w:val="24"/>
              </w:rPr>
            </w:pPr>
            <w:r>
              <w:rPr>
                <w:rFonts w:hint="eastAsia" w:ascii="仿宋" w:eastAsia="仿宋" w:cs="仿宋"/>
                <w:sz w:val="24"/>
                <w:szCs w:val="24"/>
              </w:rPr>
              <w:t>5</w:t>
            </w:r>
          </w:p>
        </w:tc>
      </w:tr>
      <w:tr w14:paraId="12F4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176" w:hRule="atLeast"/>
        </w:trPr>
        <w:tc>
          <w:tcPr>
            <w:tcW w:w="1376" w:type="dxa"/>
            <w:vMerge w:val="continue"/>
            <w:shd w:val="clear" w:color="auto" w:fill="FFFFFF"/>
            <w:noWrap w:val="0"/>
            <w:vAlign w:val="center"/>
          </w:tcPr>
          <w:p w14:paraId="6C020EE6"/>
        </w:tc>
        <w:tc>
          <w:tcPr>
            <w:tcW w:w="5878" w:type="dxa"/>
            <w:gridSpan w:val="10"/>
            <w:shd w:val="clear" w:color="auto" w:fill="auto"/>
            <w:noWrap w:val="0"/>
            <w:vAlign w:val="center"/>
          </w:tcPr>
          <w:p w14:paraId="335EBCA5">
            <w:pPr>
              <w:adjustRightInd w:val="0"/>
              <w:snapToGrid w:val="0"/>
              <w:rPr>
                <w:rFonts w:hint="eastAsia" w:ascii="仿宋" w:eastAsia="仿宋" w:cs="仿宋"/>
                <w:sz w:val="24"/>
                <w:szCs w:val="24"/>
              </w:rPr>
            </w:pPr>
            <w:r>
              <w:rPr>
                <w:rFonts w:hint="eastAsia" w:ascii="仿宋" w:eastAsia="仿宋" w:cs="仿宋"/>
                <w:sz w:val="24"/>
                <w:szCs w:val="24"/>
              </w:rPr>
              <w:t>第六章其他学前教育法规与政策</w:t>
            </w:r>
          </w:p>
          <w:p w14:paraId="52915FE3">
            <w:pPr>
              <w:adjustRightInd w:val="0"/>
              <w:snapToGrid w:val="0"/>
              <w:rPr>
                <w:rFonts w:hint="eastAsia" w:ascii="仿宋" w:eastAsia="仿宋" w:cs="仿宋"/>
                <w:sz w:val="24"/>
                <w:szCs w:val="24"/>
              </w:rPr>
            </w:pPr>
            <w:r>
              <w:rPr>
                <w:rFonts w:hint="eastAsia" w:ascii="仿宋" w:eastAsia="仿宋" w:cs="仿宋"/>
                <w:sz w:val="24"/>
                <w:szCs w:val="24"/>
              </w:rPr>
              <w:t>知道：幼儿园工作规程、幼儿园管理条例、中小学幼儿园安全管理办法、学生伤害事故处理办法、幼儿园教师专业标准的主要内容。</w:t>
            </w:r>
          </w:p>
          <w:p w14:paraId="0FCD69FE">
            <w:pPr>
              <w:adjustRightInd w:val="0"/>
              <w:snapToGrid w:val="0"/>
              <w:rPr>
                <w:rFonts w:hint="eastAsia" w:ascii="仿宋" w:eastAsia="仿宋" w:cs="仿宋"/>
                <w:sz w:val="24"/>
                <w:szCs w:val="24"/>
              </w:rPr>
            </w:pPr>
            <w:r>
              <w:rPr>
                <w:rFonts w:hint="eastAsia" w:ascii="仿宋" w:eastAsia="仿宋" w:cs="仿宋"/>
                <w:sz w:val="24"/>
                <w:szCs w:val="24"/>
              </w:rPr>
              <w:t>领会：校园安全的重要性，幼儿园教师的主要专业标准。</w:t>
            </w:r>
          </w:p>
          <w:p w14:paraId="66279A40">
            <w:pPr>
              <w:adjustRightInd w:val="0"/>
              <w:snapToGrid w:val="0"/>
              <w:rPr>
                <w:rFonts w:hint="eastAsia" w:ascii="仿宋" w:eastAsia="仿宋" w:cs="仿宋"/>
                <w:sz w:val="24"/>
                <w:szCs w:val="24"/>
              </w:rPr>
            </w:pPr>
            <w:r>
              <w:rPr>
                <w:rFonts w:hint="eastAsia" w:ascii="仿宋" w:eastAsia="仿宋" w:cs="仿宋"/>
                <w:sz w:val="24"/>
                <w:szCs w:val="24"/>
              </w:rPr>
              <w:t>应用：运用安全管理办法等法规规章处理幼儿园安全管理的现象与问题。</w:t>
            </w:r>
          </w:p>
          <w:p w14:paraId="61D58C7F">
            <w:pPr>
              <w:adjustRightInd w:val="0"/>
              <w:snapToGrid w:val="0"/>
              <w:rPr>
                <w:rFonts w:hint="eastAsia" w:ascii="仿宋" w:eastAsia="仿宋" w:cs="仿宋"/>
                <w:sz w:val="24"/>
                <w:szCs w:val="24"/>
              </w:rPr>
            </w:pPr>
            <w:r>
              <w:rPr>
                <w:rFonts w:hint="eastAsia" w:ascii="仿宋" w:eastAsia="仿宋" w:cs="仿宋"/>
                <w:sz w:val="24"/>
                <w:szCs w:val="24"/>
              </w:rPr>
              <w:t>分析：幼儿园可能存在的安全等问题，幼儿园如何管理。</w:t>
            </w:r>
          </w:p>
          <w:p w14:paraId="44C1F637">
            <w:pPr>
              <w:adjustRightInd w:val="0"/>
              <w:snapToGrid w:val="0"/>
              <w:rPr>
                <w:rFonts w:hint="eastAsia" w:ascii="仿宋" w:eastAsia="仿宋" w:cs="仿宋"/>
                <w:sz w:val="24"/>
                <w:szCs w:val="24"/>
              </w:rPr>
            </w:pPr>
            <w:r>
              <w:rPr>
                <w:rFonts w:hint="eastAsia" w:ascii="仿宋" w:eastAsia="仿宋" w:cs="仿宋"/>
                <w:b/>
                <w:bCs/>
                <w:sz w:val="24"/>
                <w:szCs w:val="24"/>
              </w:rPr>
              <w:t>课程思政：</w:t>
            </w:r>
            <w:r>
              <w:rPr>
                <w:rFonts w:hint="eastAsia" w:ascii="仿宋" w:eastAsia="仿宋" w:cs="仿宋"/>
                <w:sz w:val="24"/>
                <w:szCs w:val="24"/>
              </w:rPr>
              <w:t>通过幼儿园主要的政策法规的讲解，促进学生在政策法规的约束下采取合适的教育行为，提高幼儿教师的道德素养，促进幼儿全面和谐发展。</w:t>
            </w:r>
          </w:p>
          <w:p w14:paraId="160607B2">
            <w:pPr>
              <w:adjustRightInd w:val="0"/>
              <w:snapToGrid w:val="0"/>
              <w:rPr>
                <w:rFonts w:hint="eastAsia" w:ascii="仿宋" w:eastAsia="仿宋" w:cs="仿宋"/>
                <w:sz w:val="24"/>
                <w:szCs w:val="24"/>
              </w:rPr>
            </w:pPr>
          </w:p>
        </w:tc>
        <w:tc>
          <w:tcPr>
            <w:tcW w:w="1224" w:type="dxa"/>
            <w:gridSpan w:val="2"/>
            <w:shd w:val="clear" w:color="auto" w:fill="auto"/>
            <w:noWrap w:val="0"/>
            <w:vAlign w:val="center"/>
          </w:tcPr>
          <w:p w14:paraId="54C712A4">
            <w:pPr>
              <w:adjustRightInd w:val="0"/>
              <w:snapToGrid w:val="0"/>
              <w:jc w:val="center"/>
              <w:rPr>
                <w:rFonts w:hint="eastAsia" w:ascii="仿宋" w:eastAsia="仿宋" w:cs="仿宋"/>
                <w:sz w:val="24"/>
                <w:szCs w:val="24"/>
              </w:rPr>
            </w:pPr>
          </w:p>
          <w:p w14:paraId="07227BCD">
            <w:pPr>
              <w:widowControl/>
              <w:adjustRightInd w:val="0"/>
              <w:snapToGrid w:val="0"/>
              <w:jc w:val="center"/>
              <w:rPr>
                <w:rFonts w:hint="eastAsia" w:ascii="仿宋" w:eastAsia="仿宋" w:cs="仿宋"/>
                <w:sz w:val="24"/>
                <w:szCs w:val="24"/>
              </w:rPr>
            </w:pPr>
            <w:r>
              <w:rPr>
                <w:rFonts w:hint="eastAsia" w:ascii="仿宋" w:eastAsia="仿宋" w:cs="仿宋"/>
                <w:sz w:val="24"/>
                <w:szCs w:val="24"/>
              </w:rPr>
              <w:t>支撑课程目标2、3</w:t>
            </w:r>
          </w:p>
        </w:tc>
        <w:tc>
          <w:tcPr>
            <w:tcW w:w="668" w:type="dxa"/>
            <w:gridSpan w:val="2"/>
            <w:shd w:val="clear" w:color="auto" w:fill="FFFFFF"/>
            <w:noWrap w:val="0"/>
            <w:vAlign w:val="center"/>
          </w:tcPr>
          <w:p w14:paraId="751B501B">
            <w:pPr>
              <w:adjustRightInd w:val="0"/>
              <w:snapToGrid w:val="0"/>
              <w:jc w:val="center"/>
              <w:rPr>
                <w:rFonts w:hint="eastAsia" w:ascii="仿宋" w:eastAsia="仿宋" w:cs="仿宋"/>
                <w:sz w:val="24"/>
                <w:szCs w:val="24"/>
              </w:rPr>
            </w:pPr>
            <w:r>
              <w:rPr>
                <w:rFonts w:hint="eastAsia" w:ascii="仿宋" w:eastAsia="仿宋" w:cs="仿宋"/>
                <w:sz w:val="24"/>
                <w:szCs w:val="24"/>
              </w:rPr>
              <w:t>7</w:t>
            </w:r>
          </w:p>
        </w:tc>
      </w:tr>
      <w:tr w14:paraId="513A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1D319A8"/>
        </w:tc>
        <w:tc>
          <w:tcPr>
            <w:tcW w:w="7102" w:type="dxa"/>
            <w:gridSpan w:val="12"/>
            <w:shd w:val="clear" w:color="auto" w:fill="auto"/>
            <w:noWrap w:val="0"/>
            <w:vAlign w:val="center"/>
          </w:tcPr>
          <w:p w14:paraId="65420876">
            <w:pPr>
              <w:adjustRightInd w:val="0"/>
              <w:snapToGrid w:val="0"/>
              <w:jc w:val="center"/>
              <w:rPr>
                <w:rFonts w:hint="eastAsia" w:ascii="仿宋" w:eastAsia="仿宋" w:cs="仿宋"/>
                <w:bCs/>
                <w:sz w:val="24"/>
                <w:szCs w:val="24"/>
              </w:rPr>
            </w:pPr>
            <w:r>
              <w:rPr>
                <w:rFonts w:hint="eastAsia" w:ascii="仿宋" w:eastAsia="仿宋" w:cs="仿宋"/>
                <w:bCs/>
                <w:sz w:val="24"/>
                <w:szCs w:val="24"/>
              </w:rPr>
              <w:t>合计</w:t>
            </w:r>
          </w:p>
        </w:tc>
        <w:tc>
          <w:tcPr>
            <w:tcW w:w="668" w:type="dxa"/>
            <w:gridSpan w:val="2"/>
            <w:shd w:val="clear" w:color="auto" w:fill="FFFFFF"/>
            <w:noWrap w:val="0"/>
            <w:vAlign w:val="center"/>
          </w:tcPr>
          <w:p w14:paraId="597BA1B0">
            <w:pPr>
              <w:adjustRightInd w:val="0"/>
              <w:snapToGrid w:val="0"/>
              <w:jc w:val="center"/>
              <w:rPr>
                <w:rFonts w:hint="eastAsia" w:ascii="仿宋" w:eastAsia="仿宋" w:cs="仿宋"/>
                <w:color w:val="4472C4"/>
                <w:sz w:val="24"/>
                <w:szCs w:val="24"/>
              </w:rPr>
            </w:pPr>
            <w:r>
              <w:rPr>
                <w:rFonts w:hint="eastAsia" w:ascii="仿宋" w:eastAsia="仿宋" w:cs="仿宋"/>
                <w:sz w:val="24"/>
                <w:szCs w:val="24"/>
              </w:rPr>
              <w:t>32</w:t>
            </w:r>
          </w:p>
        </w:tc>
      </w:tr>
      <w:tr w14:paraId="3E60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397AEB26">
            <w:pPr>
              <w:adjustRightInd w:val="0"/>
              <w:snapToGrid w:val="0"/>
              <w:spacing w:line="240" w:lineRule="atLeast"/>
              <w:jc w:val="center"/>
              <w:rPr>
                <w:rFonts w:hint="eastAsia" w:ascii="仿宋" w:eastAsia="仿宋" w:cs="仿宋"/>
                <w:sz w:val="24"/>
              </w:rPr>
            </w:pPr>
            <w:r>
              <w:rPr>
                <w:rFonts w:hint="eastAsia" w:ascii="仿宋" w:eastAsia="仿宋" w:cs="仿宋"/>
                <w:sz w:val="24"/>
              </w:rPr>
              <w:t>I</w:t>
            </w:r>
          </w:p>
          <w:p w14:paraId="7313D6D1">
            <w:pPr>
              <w:adjustRightInd w:val="0"/>
              <w:snapToGrid w:val="0"/>
              <w:spacing w:line="240" w:lineRule="atLeast"/>
              <w:jc w:val="center"/>
              <w:rPr>
                <w:rFonts w:hint="eastAsia" w:ascii="仿宋" w:eastAsia="仿宋" w:cs="仿宋"/>
                <w:sz w:val="24"/>
              </w:rPr>
            </w:pPr>
            <w:r>
              <w:rPr>
                <w:rFonts w:hint="eastAsia" w:ascii="仿宋" w:eastAsia="仿宋" w:cs="仿宋"/>
                <w:sz w:val="24"/>
              </w:rPr>
              <w:t>教学方法与教学方式</w:t>
            </w:r>
          </w:p>
        </w:tc>
        <w:tc>
          <w:tcPr>
            <w:tcW w:w="7770" w:type="dxa"/>
            <w:gridSpan w:val="14"/>
            <w:tcBorders>
              <w:bottom w:val="single" w:color="auto" w:sz="4" w:space="0"/>
            </w:tcBorders>
            <w:noWrap w:val="0"/>
            <w:vAlign w:val="center"/>
          </w:tcPr>
          <w:p w14:paraId="57478F11">
            <w:pPr>
              <w:pStyle w:val="6"/>
              <w:spacing w:before="0" w:beforeAutospacing="0" w:after="0" w:afterAutospacing="0"/>
              <w:rPr>
                <w:rFonts w:hint="eastAsia" w:ascii="仿宋" w:eastAsia="仿宋" w:cs="仿宋"/>
              </w:rPr>
            </w:pPr>
            <w:r>
              <w:rPr>
                <w:rFonts w:hint="eastAsia" w:ascii="仿宋" w:eastAsia="仿宋" w:cs="仿宋"/>
              </w:rPr>
              <w:t>1.本课程采用线上线下混合式教学，即把在线教学和传统教学的优势相互结合。通过两种教学组织形式的有机结合，合理利用翻转课堂，可以充分利用课外时间，并由浅入深地将学生引向深度学习。教学过程中加强案例讨论，合理利用翻转课堂，首先让学生明确这次课的学习目标、内容、方法和要求等，并提出问题让学生以小组方式思考讨论；其次，学生利用教师提供的学习材料课前自学；第三，学生及时利用提供的关联练习检验并巩固所学知识；最后：教师进行总结，并对重难点进行讲授，同时布置必要且适量的课外练习，并把预习下次课的内容作为每次课的常规要求。此外，注重学生学习方法指导，培养学习能力。</w:t>
            </w:r>
          </w:p>
          <w:p w14:paraId="114E2FF8">
            <w:pPr>
              <w:adjustRightInd w:val="0"/>
              <w:snapToGrid w:val="0"/>
              <w:rPr>
                <w:rFonts w:hint="eastAsia" w:ascii="仿宋" w:eastAsia="仿宋" w:cs="仿宋"/>
                <w:sz w:val="24"/>
              </w:rPr>
            </w:pPr>
            <w:r>
              <w:rPr>
                <w:rFonts w:hint="eastAsia" w:ascii="仿宋" w:eastAsia="仿宋" w:cs="仿宋"/>
                <w:sz w:val="24"/>
              </w:rPr>
              <w:t>2.主要方式：</w:t>
            </w:r>
          </w:p>
          <w:p w14:paraId="2AABA21A">
            <w:pPr>
              <w:adjustRightInd w:val="0"/>
              <w:snapToGrid w:val="0"/>
              <w:rPr>
                <w:rFonts w:hint="eastAsia" w:ascii="仿宋" w:eastAsia="仿宋" w:cs="仿宋"/>
                <w:sz w:val="24"/>
              </w:rPr>
            </w:pPr>
            <w:r>
              <w:rPr>
                <w:rFonts w:ascii="仿宋" w:eastAsia="仿宋" w:cs="仿宋"/>
                <w:sz w:val="24"/>
              </w:rPr>
              <w:sym w:font="Wingdings" w:char="00FE"/>
            </w:r>
            <w:r>
              <w:rPr>
                <w:rFonts w:hint="eastAsia" w:ascii="仿宋" w:eastAsia="仿宋" w:cs="仿宋"/>
                <w:sz w:val="24"/>
              </w:rPr>
              <w:t xml:space="preserve">讲授  </w:t>
            </w:r>
            <w:r>
              <w:rPr>
                <w:rFonts w:ascii="仿宋" w:eastAsia="仿宋" w:cs="仿宋"/>
                <w:sz w:val="24"/>
              </w:rPr>
              <w:sym w:font="Wingdings" w:char="00FE"/>
            </w:r>
            <w:r>
              <w:rPr>
                <w:rFonts w:hint="eastAsia" w:ascii="仿宋" w:eastAsia="仿宋" w:cs="仿宋"/>
                <w:sz w:val="24"/>
              </w:rPr>
              <w:t xml:space="preserve">网络学习  </w:t>
            </w:r>
            <w:r>
              <w:rPr>
                <w:rFonts w:ascii="仿宋" w:eastAsia="仿宋" w:cs="仿宋"/>
                <w:sz w:val="24"/>
              </w:rPr>
              <w:sym w:font="Wingdings" w:char="00FE"/>
            </w:r>
            <w:r>
              <w:rPr>
                <w:rFonts w:hint="eastAsia" w:ascii="仿宋" w:eastAsia="仿宋" w:cs="仿宋"/>
                <w:sz w:val="24"/>
              </w:rPr>
              <w:t xml:space="preserve">讨论或座谈  </w:t>
            </w:r>
            <w:r>
              <w:rPr>
                <w:rFonts w:ascii="仿宋" w:eastAsia="仿宋" w:cs="仿宋"/>
                <w:sz w:val="24"/>
              </w:rPr>
              <w:sym w:font="Wingdings" w:char="00FE"/>
            </w:r>
            <w:r>
              <w:rPr>
                <w:rFonts w:hint="eastAsia" w:ascii="仿宋" w:eastAsia="仿宋" w:cs="仿宋"/>
                <w:sz w:val="24"/>
              </w:rPr>
              <w:t xml:space="preserve">问题导向学习  </w:t>
            </w:r>
          </w:p>
          <w:p w14:paraId="67FADD8A">
            <w:pPr>
              <w:adjustRightInd w:val="0"/>
              <w:snapToGrid w:val="0"/>
              <w:rPr>
                <w:rFonts w:hint="eastAsia" w:ascii="仿宋" w:eastAsia="仿宋" w:cs="仿宋"/>
                <w:sz w:val="24"/>
              </w:rPr>
            </w:pPr>
            <w:r>
              <w:rPr>
                <w:rFonts w:ascii="仿宋" w:eastAsia="仿宋" w:cs="仿宋"/>
                <w:sz w:val="24"/>
              </w:rPr>
              <w:sym w:font="Wingdings" w:char="00FE"/>
            </w:r>
            <w:r>
              <w:rPr>
                <w:rFonts w:hint="eastAsia" w:ascii="仿宋" w:eastAsia="仿宋" w:cs="仿宋"/>
                <w:sz w:val="24"/>
              </w:rPr>
              <w:t xml:space="preserve">分组合作学习  </w:t>
            </w:r>
            <w:r>
              <w:rPr>
                <w:rFonts w:ascii="Wingdings" w:hAnsi="Wingdings" w:eastAsia="仿宋" w:cs="仿宋"/>
                <w:kern w:val="2"/>
                <w:sz w:val="24"/>
                <w:szCs w:val="24"/>
              </w:rPr>
              <w:t></w:t>
            </w:r>
            <w:r>
              <w:rPr>
                <w:rFonts w:hint="eastAsia" w:ascii="仿宋" w:eastAsia="仿宋" w:cs="仿宋"/>
                <w:sz w:val="24"/>
              </w:rPr>
              <w:t xml:space="preserve">专题学习  </w:t>
            </w:r>
            <w:r>
              <w:rPr>
                <w:rFonts w:ascii="Wingdings" w:hAnsi="Wingdings" w:eastAsia="仿宋" w:cs="仿宋"/>
                <w:kern w:val="2"/>
                <w:sz w:val="24"/>
                <w:szCs w:val="24"/>
              </w:rPr>
              <w:t></w:t>
            </w:r>
            <w:r>
              <w:rPr>
                <w:rFonts w:hint="eastAsia" w:ascii="仿宋" w:eastAsia="仿宋" w:cs="仿宋"/>
                <w:sz w:val="24"/>
              </w:rPr>
              <w:t xml:space="preserve">实作学习  </w:t>
            </w:r>
            <w:r>
              <w:rPr>
                <w:rFonts w:ascii="Wingdings" w:hAnsi="Wingdings" w:eastAsia="仿宋" w:cs="仿宋"/>
                <w:kern w:val="2"/>
                <w:sz w:val="24"/>
                <w:szCs w:val="24"/>
              </w:rPr>
              <w:t></w:t>
            </w:r>
            <w:r>
              <w:rPr>
                <w:rFonts w:hint="eastAsia" w:ascii="仿宋" w:eastAsia="仿宋" w:cs="仿宋"/>
                <w:sz w:val="24"/>
              </w:rPr>
              <w:t xml:space="preserve">发表学习  </w:t>
            </w:r>
          </w:p>
          <w:p w14:paraId="6733B683">
            <w:pPr>
              <w:adjustRightInd w:val="0"/>
              <w:snapToGrid w:val="0"/>
              <w:rPr>
                <w:rFonts w:hint="eastAsia" w:ascii="仿宋" w:eastAsia="仿宋" w:cs="仿宋"/>
                <w:sz w:val="24"/>
              </w:rPr>
            </w:pPr>
            <w:r>
              <w:rPr>
                <w:rFonts w:ascii="Wingdings" w:hAnsi="Wingdings" w:eastAsia="仿宋" w:cs="仿宋"/>
                <w:kern w:val="2"/>
                <w:sz w:val="24"/>
                <w:szCs w:val="24"/>
              </w:rPr>
              <w:t></w:t>
            </w:r>
            <w:r>
              <w:rPr>
                <w:rFonts w:hint="eastAsia" w:ascii="仿宋" w:eastAsia="仿宋" w:cs="仿宋"/>
                <w:sz w:val="24"/>
              </w:rPr>
              <w:t xml:space="preserve">实习  </w:t>
            </w:r>
            <w:r>
              <w:rPr>
                <w:rFonts w:ascii="Wingdings" w:hAnsi="Wingdings" w:eastAsia="仿宋" w:cs="仿宋"/>
                <w:kern w:val="2"/>
                <w:sz w:val="24"/>
                <w:szCs w:val="24"/>
              </w:rPr>
              <w:t></w:t>
            </w:r>
            <w:r>
              <w:rPr>
                <w:rFonts w:hint="eastAsia" w:ascii="仿宋" w:eastAsia="仿宋" w:cs="仿宋"/>
                <w:sz w:val="24"/>
              </w:rPr>
              <w:t xml:space="preserve">参观访问  </w:t>
            </w:r>
            <w:r>
              <w:rPr>
                <w:rFonts w:ascii="Wingdings" w:hAnsi="Wingdings" w:eastAsia="仿宋" w:cs="仿宋"/>
                <w:kern w:val="2"/>
                <w:sz w:val="24"/>
                <w:szCs w:val="24"/>
              </w:rPr>
              <w:t></w:t>
            </w:r>
            <w:r>
              <w:rPr>
                <w:rFonts w:hint="eastAsia" w:ascii="仿宋" w:eastAsia="仿宋" w:cs="仿宋"/>
                <w:sz w:val="24"/>
              </w:rPr>
              <w:t>其它：(如口头训练等)</w:t>
            </w:r>
          </w:p>
        </w:tc>
      </w:tr>
      <w:tr w14:paraId="437A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4D17EE0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J</w:t>
            </w:r>
          </w:p>
          <w:p w14:paraId="5E11EC4D">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教学条件</w:t>
            </w:r>
          </w:p>
          <w:p w14:paraId="31069C9E">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需求</w:t>
            </w:r>
          </w:p>
        </w:tc>
        <w:tc>
          <w:tcPr>
            <w:tcW w:w="7770" w:type="dxa"/>
            <w:gridSpan w:val="14"/>
            <w:tcBorders>
              <w:bottom w:val="single" w:color="auto" w:sz="4" w:space="0"/>
            </w:tcBorders>
            <w:noWrap w:val="0"/>
            <w:vAlign w:val="center"/>
          </w:tcPr>
          <w:p w14:paraId="708D9CFA">
            <w:pPr>
              <w:tabs>
                <w:tab w:val="left" w:pos="720"/>
              </w:tabs>
              <w:adjustRightInd w:val="0"/>
              <w:snapToGrid w:val="0"/>
              <w:spacing w:line="240" w:lineRule="atLeast"/>
              <w:rPr>
                <w:rFonts w:hint="eastAsia" w:ascii="仿宋" w:eastAsia="仿宋" w:cs="仿宋"/>
                <w:sz w:val="24"/>
                <w:szCs w:val="24"/>
              </w:rPr>
            </w:pPr>
          </w:p>
          <w:p w14:paraId="221E4F0A">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多媒体教室</w:t>
            </w:r>
          </w:p>
          <w:p w14:paraId="70A400B2">
            <w:pPr>
              <w:tabs>
                <w:tab w:val="left" w:pos="720"/>
              </w:tabs>
              <w:adjustRightInd w:val="0"/>
              <w:snapToGrid w:val="0"/>
              <w:rPr>
                <w:rFonts w:hint="eastAsia" w:ascii="仿宋" w:eastAsia="仿宋" w:cs="仿宋"/>
                <w:sz w:val="24"/>
                <w:szCs w:val="24"/>
              </w:rPr>
            </w:pPr>
          </w:p>
        </w:tc>
      </w:tr>
      <w:tr w14:paraId="4C9B6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20DCE33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K</w:t>
            </w:r>
          </w:p>
          <w:p w14:paraId="77FC5E3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课程目标及其考核内容、考核方式及评分占比</w:t>
            </w:r>
          </w:p>
        </w:tc>
        <w:tc>
          <w:tcPr>
            <w:tcW w:w="1271" w:type="dxa"/>
            <w:vMerge w:val="restart"/>
            <w:noWrap w:val="0"/>
            <w:vAlign w:val="center"/>
          </w:tcPr>
          <w:p w14:paraId="49D5F67B">
            <w:pPr>
              <w:adjustRightInd w:val="0"/>
              <w:snapToGrid w:val="0"/>
              <w:rPr>
                <w:rFonts w:hint="eastAsia" w:ascii="仿宋" w:eastAsia="仿宋" w:cs="仿宋"/>
                <w:sz w:val="24"/>
                <w:szCs w:val="24"/>
              </w:rPr>
            </w:pPr>
            <w:r>
              <w:rPr>
                <w:rFonts w:hint="eastAsia" w:ascii="仿宋" w:eastAsia="仿宋" w:cs="仿宋"/>
                <w:sz w:val="24"/>
                <w:szCs w:val="24"/>
              </w:rPr>
              <w:t>课程目标及评分占比</w:t>
            </w:r>
          </w:p>
        </w:tc>
        <w:tc>
          <w:tcPr>
            <w:tcW w:w="3007" w:type="dxa"/>
            <w:gridSpan w:val="6"/>
            <w:vMerge w:val="restart"/>
            <w:tcBorders>
              <w:right w:val="single" w:color="000000" w:sz="4" w:space="0"/>
            </w:tcBorders>
            <w:noWrap w:val="0"/>
            <w:vAlign w:val="center"/>
          </w:tcPr>
          <w:p w14:paraId="0D0E0F8E">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考核内容</w:t>
            </w:r>
          </w:p>
        </w:tc>
        <w:tc>
          <w:tcPr>
            <w:tcW w:w="2886" w:type="dxa"/>
            <w:gridSpan w:val="6"/>
            <w:tcBorders>
              <w:left w:val="single" w:color="000000" w:sz="4" w:space="0"/>
              <w:right w:val="single" w:color="000000" w:sz="4" w:space="0"/>
            </w:tcBorders>
            <w:noWrap w:val="0"/>
            <w:vAlign w:val="center"/>
          </w:tcPr>
          <w:p w14:paraId="0C2D5805">
            <w:pPr>
              <w:tabs>
                <w:tab w:val="left" w:pos="720"/>
              </w:tabs>
              <w:adjustRightInd w:val="0"/>
              <w:snapToGrid w:val="0"/>
              <w:jc w:val="center"/>
              <w:rPr>
                <w:rFonts w:hint="eastAsia" w:ascii="仿宋" w:eastAsia="仿宋" w:cs="仿宋"/>
                <w:color w:val="4472C4"/>
                <w:sz w:val="24"/>
                <w:szCs w:val="24"/>
              </w:rPr>
            </w:pPr>
            <w:r>
              <w:rPr>
                <w:rFonts w:hint="eastAsia" w:ascii="仿宋" w:eastAsia="仿宋" w:cs="仿宋"/>
                <w:sz w:val="24"/>
                <w:szCs w:val="24"/>
              </w:rPr>
              <w:t>考核方式</w:t>
            </w:r>
          </w:p>
        </w:tc>
        <w:tc>
          <w:tcPr>
            <w:tcW w:w="606" w:type="dxa"/>
            <w:vMerge w:val="restart"/>
            <w:tcBorders>
              <w:left w:val="single" w:color="000000" w:sz="4" w:space="0"/>
            </w:tcBorders>
            <w:noWrap w:val="0"/>
            <w:vAlign w:val="center"/>
          </w:tcPr>
          <w:p w14:paraId="1E58B36E">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课程分目标的达成度</w:t>
            </w:r>
          </w:p>
        </w:tc>
      </w:tr>
      <w:tr w14:paraId="2A0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4B1F19C8"/>
        </w:tc>
        <w:tc>
          <w:tcPr>
            <w:tcW w:w="1271" w:type="dxa"/>
            <w:vMerge w:val="continue"/>
            <w:tcBorders>
              <w:tl2br w:val="single" w:color="auto" w:sz="4" w:space="0"/>
            </w:tcBorders>
            <w:noWrap w:val="0"/>
            <w:vAlign w:val="center"/>
          </w:tcPr>
          <w:p w14:paraId="6715C248"/>
        </w:tc>
        <w:tc>
          <w:tcPr>
            <w:tcW w:w="3007" w:type="dxa"/>
            <w:gridSpan w:val="6"/>
            <w:vMerge w:val="continue"/>
            <w:tcBorders>
              <w:right w:val="single" w:color="000000" w:sz="4" w:space="0"/>
            </w:tcBorders>
            <w:noWrap w:val="0"/>
            <w:vAlign w:val="center"/>
          </w:tcPr>
          <w:p w14:paraId="40A2E904"/>
        </w:tc>
        <w:tc>
          <w:tcPr>
            <w:tcW w:w="638" w:type="dxa"/>
            <w:tcBorders>
              <w:left w:val="single" w:color="000000" w:sz="4" w:space="0"/>
            </w:tcBorders>
            <w:noWrap w:val="0"/>
            <w:vAlign w:val="top"/>
          </w:tcPr>
          <w:p w14:paraId="7C05F28D">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作业</w:t>
            </w:r>
            <w:r>
              <w:rPr>
                <w:rFonts w:hint="eastAsia" w:ascii="仿宋" w:eastAsia="仿宋" w:cs="仿宋"/>
                <w:sz w:val="18"/>
                <w:szCs w:val="18"/>
              </w:rPr>
              <w:t>（5%）</w:t>
            </w:r>
          </w:p>
        </w:tc>
        <w:tc>
          <w:tcPr>
            <w:tcW w:w="724" w:type="dxa"/>
            <w:tcBorders>
              <w:bottom w:val="single" w:color="auto" w:sz="4" w:space="0"/>
            </w:tcBorders>
            <w:noWrap w:val="0"/>
            <w:vAlign w:val="top"/>
          </w:tcPr>
          <w:p w14:paraId="75CC7D31">
            <w:pPr>
              <w:adjustRightInd w:val="0"/>
              <w:snapToGrid w:val="0"/>
              <w:jc w:val="center"/>
              <w:rPr>
                <w:rFonts w:hint="eastAsia" w:ascii="仿宋" w:eastAsia="仿宋" w:cs="仿宋"/>
                <w:sz w:val="24"/>
                <w:szCs w:val="24"/>
              </w:rPr>
            </w:pPr>
            <w:r>
              <w:rPr>
                <w:rFonts w:hint="eastAsia" w:ascii="仿宋" w:eastAsia="仿宋" w:cs="仿宋"/>
                <w:sz w:val="24"/>
                <w:szCs w:val="24"/>
              </w:rPr>
              <w:t>在线学习</w:t>
            </w:r>
          </w:p>
          <w:p w14:paraId="7A8369AF">
            <w:pPr>
              <w:adjustRightInd w:val="0"/>
              <w:snapToGrid w:val="0"/>
              <w:jc w:val="center"/>
              <w:rPr>
                <w:rFonts w:hint="eastAsia" w:ascii="仿宋" w:eastAsia="仿宋" w:cs="仿宋"/>
                <w:sz w:val="24"/>
                <w:szCs w:val="24"/>
              </w:rPr>
            </w:pPr>
            <w:r>
              <w:rPr>
                <w:rFonts w:hint="eastAsia" w:ascii="仿宋" w:eastAsia="仿宋" w:cs="仿宋"/>
                <w:sz w:val="18"/>
                <w:szCs w:val="18"/>
              </w:rPr>
              <w:t>（15%）</w:t>
            </w:r>
          </w:p>
        </w:tc>
        <w:tc>
          <w:tcPr>
            <w:tcW w:w="744" w:type="dxa"/>
            <w:gridSpan w:val="2"/>
            <w:tcBorders>
              <w:bottom w:val="single" w:color="auto" w:sz="4" w:space="0"/>
            </w:tcBorders>
            <w:noWrap w:val="0"/>
            <w:vAlign w:val="top"/>
          </w:tcPr>
          <w:p w14:paraId="3CFF11CA">
            <w:pPr>
              <w:adjustRightInd w:val="0"/>
              <w:snapToGrid w:val="0"/>
              <w:jc w:val="center"/>
              <w:rPr>
                <w:rFonts w:hint="eastAsia" w:ascii="仿宋" w:eastAsia="仿宋" w:cs="仿宋"/>
                <w:sz w:val="24"/>
                <w:szCs w:val="24"/>
              </w:rPr>
            </w:pPr>
            <w:r>
              <w:rPr>
                <w:rFonts w:hint="eastAsia" w:ascii="仿宋" w:eastAsia="仿宋" w:cs="仿宋"/>
                <w:sz w:val="24"/>
                <w:szCs w:val="24"/>
              </w:rPr>
              <w:t>小组活动</w:t>
            </w:r>
            <w:r>
              <w:rPr>
                <w:rFonts w:hint="eastAsia" w:ascii="仿宋" w:eastAsia="仿宋" w:cs="仿宋"/>
                <w:sz w:val="18"/>
                <w:szCs w:val="18"/>
              </w:rPr>
              <w:t>（20%）</w:t>
            </w:r>
          </w:p>
        </w:tc>
        <w:tc>
          <w:tcPr>
            <w:tcW w:w="780" w:type="dxa"/>
            <w:gridSpan w:val="2"/>
            <w:tcBorders>
              <w:bottom w:val="single" w:color="auto" w:sz="4" w:space="0"/>
              <w:right w:val="single" w:color="000000" w:sz="4" w:space="0"/>
            </w:tcBorders>
            <w:noWrap w:val="0"/>
            <w:vAlign w:val="top"/>
          </w:tcPr>
          <w:p w14:paraId="0E32618F">
            <w:pPr>
              <w:adjustRightInd w:val="0"/>
              <w:snapToGrid w:val="0"/>
              <w:jc w:val="center"/>
              <w:rPr>
                <w:rFonts w:hint="eastAsia" w:ascii="仿宋" w:eastAsia="仿宋" w:cs="仿宋"/>
                <w:sz w:val="24"/>
                <w:szCs w:val="24"/>
              </w:rPr>
            </w:pPr>
            <w:r>
              <w:rPr>
                <w:rFonts w:hint="eastAsia" w:ascii="仿宋" w:eastAsia="仿宋" w:cs="仿宋"/>
                <w:sz w:val="24"/>
                <w:szCs w:val="24"/>
              </w:rPr>
              <w:t>期末考试</w:t>
            </w:r>
          </w:p>
          <w:p w14:paraId="09C40CB8">
            <w:pPr>
              <w:adjustRightInd w:val="0"/>
              <w:snapToGrid w:val="0"/>
              <w:jc w:val="center"/>
              <w:rPr>
                <w:rFonts w:hint="eastAsia" w:ascii="仿宋" w:eastAsia="仿宋" w:cs="仿宋"/>
                <w:sz w:val="24"/>
                <w:szCs w:val="24"/>
              </w:rPr>
            </w:pPr>
            <w:r>
              <w:rPr>
                <w:rFonts w:hint="eastAsia" w:ascii="仿宋" w:eastAsia="仿宋" w:cs="仿宋"/>
                <w:sz w:val="18"/>
                <w:szCs w:val="18"/>
              </w:rPr>
              <w:t>（60%）</w:t>
            </w:r>
          </w:p>
        </w:tc>
        <w:tc>
          <w:tcPr>
            <w:tcW w:w="606" w:type="dxa"/>
            <w:vMerge w:val="continue"/>
            <w:tcBorders>
              <w:left w:val="single" w:color="000000" w:sz="4" w:space="0"/>
              <w:bottom w:val="single" w:color="auto" w:sz="4" w:space="0"/>
            </w:tcBorders>
            <w:noWrap w:val="0"/>
            <w:vAlign w:val="center"/>
          </w:tcPr>
          <w:p w14:paraId="5885E635"/>
        </w:tc>
      </w:tr>
      <w:tr w14:paraId="051F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313E3A4A"/>
        </w:tc>
        <w:tc>
          <w:tcPr>
            <w:tcW w:w="1271" w:type="dxa"/>
            <w:tcBorders>
              <w:bottom w:val="single" w:color="auto" w:sz="4" w:space="0"/>
            </w:tcBorders>
            <w:noWrap w:val="0"/>
            <w:vAlign w:val="center"/>
          </w:tcPr>
          <w:p w14:paraId="310946BA">
            <w:pPr>
              <w:adjustRightInd w:val="0"/>
              <w:snapToGrid w:val="0"/>
              <w:jc w:val="center"/>
              <w:rPr>
                <w:rFonts w:hint="eastAsia" w:ascii="仿宋_GB2312" w:eastAsia="仿宋_GB2312" w:cs="仿宋"/>
                <w:sz w:val="24"/>
                <w:szCs w:val="24"/>
              </w:rPr>
            </w:pPr>
            <w:r>
              <w:rPr>
                <w:rFonts w:hint="eastAsia" w:ascii="仿宋" w:eastAsia="仿宋" w:cs="仿宋"/>
                <w:sz w:val="24"/>
                <w:szCs w:val="24"/>
              </w:rPr>
              <w:t>课程目标1（10%）</w:t>
            </w:r>
          </w:p>
        </w:tc>
        <w:tc>
          <w:tcPr>
            <w:tcW w:w="3007" w:type="dxa"/>
            <w:gridSpan w:val="6"/>
            <w:tcBorders>
              <w:bottom w:val="single" w:color="auto" w:sz="4" w:space="0"/>
              <w:right w:val="single" w:color="000000" w:sz="4" w:space="0"/>
            </w:tcBorders>
            <w:noWrap w:val="0"/>
            <w:vAlign w:val="center"/>
          </w:tcPr>
          <w:p w14:paraId="37E10759">
            <w:pPr>
              <w:tabs>
                <w:tab w:val="left" w:pos="720"/>
              </w:tabs>
              <w:adjustRightInd w:val="0"/>
              <w:snapToGrid w:val="0"/>
              <w:rPr>
                <w:rFonts w:hint="eastAsia" w:ascii="仿宋_GB2312" w:eastAsia="仿宋_GB2312" w:cs="仿宋"/>
                <w:sz w:val="24"/>
                <w:szCs w:val="24"/>
              </w:rPr>
            </w:pPr>
            <w:r>
              <w:rPr>
                <w:rFonts w:hint="eastAsia" w:ascii="仿宋" w:eastAsia="仿宋" w:cs="仿宋"/>
                <w:sz w:val="24"/>
                <w:szCs w:val="24"/>
              </w:rPr>
              <w:t>教育政策法规基本原理、教育法、教师法。</w:t>
            </w:r>
          </w:p>
        </w:tc>
        <w:tc>
          <w:tcPr>
            <w:tcW w:w="638" w:type="dxa"/>
            <w:tcBorders>
              <w:left w:val="single" w:color="000000" w:sz="4" w:space="0"/>
              <w:bottom w:val="single" w:color="auto" w:sz="4" w:space="0"/>
            </w:tcBorders>
            <w:noWrap w:val="0"/>
            <w:vAlign w:val="center"/>
          </w:tcPr>
          <w:p w14:paraId="36969EAE">
            <w:pPr>
              <w:tabs>
                <w:tab w:val="left" w:pos="720"/>
              </w:tabs>
              <w:adjustRightInd w:val="0"/>
              <w:snapToGrid w:val="0"/>
              <w:jc w:val="center"/>
              <w:rPr>
                <w:rFonts w:hint="eastAsia" w:ascii="仿宋" w:eastAsia="仿宋" w:cs="仿宋"/>
                <w:sz w:val="24"/>
                <w:szCs w:val="24"/>
              </w:rPr>
            </w:pPr>
          </w:p>
        </w:tc>
        <w:tc>
          <w:tcPr>
            <w:tcW w:w="724" w:type="dxa"/>
            <w:tcBorders>
              <w:bottom w:val="single" w:color="auto" w:sz="4" w:space="0"/>
              <w:right w:val="single" w:color="auto" w:sz="4" w:space="0"/>
            </w:tcBorders>
            <w:noWrap w:val="0"/>
            <w:vAlign w:val="center"/>
          </w:tcPr>
          <w:p w14:paraId="62A84E91">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2</w:t>
            </w:r>
          </w:p>
        </w:tc>
        <w:tc>
          <w:tcPr>
            <w:tcW w:w="744" w:type="dxa"/>
            <w:gridSpan w:val="2"/>
            <w:tcBorders>
              <w:bottom w:val="single" w:color="auto" w:sz="4" w:space="0"/>
              <w:right w:val="single" w:color="auto" w:sz="4" w:space="0"/>
            </w:tcBorders>
            <w:noWrap w:val="0"/>
            <w:vAlign w:val="center"/>
          </w:tcPr>
          <w:p w14:paraId="1989D600">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2</w:t>
            </w:r>
          </w:p>
        </w:tc>
        <w:tc>
          <w:tcPr>
            <w:tcW w:w="780" w:type="dxa"/>
            <w:gridSpan w:val="2"/>
            <w:tcBorders>
              <w:left w:val="single" w:color="auto" w:sz="4" w:space="0"/>
              <w:bottom w:val="single" w:color="auto" w:sz="4" w:space="0"/>
              <w:right w:val="single" w:color="auto" w:sz="4" w:space="0"/>
            </w:tcBorders>
            <w:noWrap w:val="0"/>
            <w:vAlign w:val="center"/>
          </w:tcPr>
          <w:p w14:paraId="597FB4D9">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6</w:t>
            </w:r>
          </w:p>
        </w:tc>
        <w:tc>
          <w:tcPr>
            <w:tcW w:w="606" w:type="dxa"/>
            <w:tcBorders>
              <w:left w:val="single" w:color="auto" w:sz="4" w:space="0"/>
              <w:bottom w:val="single" w:color="auto" w:sz="4" w:space="0"/>
            </w:tcBorders>
            <w:noWrap w:val="0"/>
            <w:vAlign w:val="center"/>
          </w:tcPr>
          <w:p w14:paraId="01A4FFFF">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0.75</w:t>
            </w:r>
          </w:p>
        </w:tc>
      </w:tr>
      <w:tr w14:paraId="5208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25622EB7"/>
        </w:tc>
        <w:tc>
          <w:tcPr>
            <w:tcW w:w="1271" w:type="dxa"/>
            <w:noWrap w:val="0"/>
            <w:vAlign w:val="center"/>
          </w:tcPr>
          <w:p w14:paraId="2A0065C4">
            <w:pPr>
              <w:adjustRightInd w:val="0"/>
              <w:snapToGrid w:val="0"/>
              <w:jc w:val="center"/>
              <w:rPr>
                <w:rFonts w:hint="eastAsia" w:ascii="仿宋" w:eastAsia="仿宋" w:cs="仿宋"/>
                <w:sz w:val="24"/>
                <w:szCs w:val="24"/>
              </w:rPr>
            </w:pPr>
            <w:r>
              <w:rPr>
                <w:rFonts w:hint="eastAsia" w:ascii="仿宋" w:eastAsia="仿宋" w:cs="仿宋"/>
                <w:sz w:val="24"/>
                <w:szCs w:val="24"/>
              </w:rPr>
              <w:t>课程目标2（60%）</w:t>
            </w:r>
          </w:p>
        </w:tc>
        <w:tc>
          <w:tcPr>
            <w:tcW w:w="3007" w:type="dxa"/>
            <w:gridSpan w:val="6"/>
            <w:tcBorders>
              <w:right w:val="single" w:color="000000" w:sz="4" w:space="0"/>
            </w:tcBorders>
            <w:noWrap w:val="0"/>
            <w:vAlign w:val="center"/>
          </w:tcPr>
          <w:p w14:paraId="70EF1A3D">
            <w:pPr>
              <w:adjustRightInd w:val="0"/>
              <w:snapToGrid w:val="0"/>
              <w:rPr>
                <w:rFonts w:hint="eastAsia" w:ascii="仿宋" w:eastAsia="仿宋" w:cs="仿宋"/>
                <w:sz w:val="24"/>
                <w:szCs w:val="24"/>
              </w:rPr>
            </w:pPr>
            <w:r>
              <w:rPr>
                <w:rFonts w:hint="eastAsia" w:ascii="仿宋" w:eastAsia="仿宋" w:cs="仿宋"/>
                <w:sz w:val="24"/>
                <w:szCs w:val="24"/>
              </w:rPr>
              <w:t>教育政策法规基本原理、教育法、义务教育法、教师法、未成年人保护法、其他学前教育法规与政策。</w:t>
            </w:r>
          </w:p>
        </w:tc>
        <w:tc>
          <w:tcPr>
            <w:tcW w:w="638" w:type="dxa"/>
            <w:tcBorders>
              <w:left w:val="single" w:color="000000" w:sz="4" w:space="0"/>
            </w:tcBorders>
            <w:noWrap w:val="0"/>
            <w:vAlign w:val="center"/>
          </w:tcPr>
          <w:p w14:paraId="29717994">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3</w:t>
            </w:r>
          </w:p>
        </w:tc>
        <w:tc>
          <w:tcPr>
            <w:tcW w:w="724" w:type="dxa"/>
            <w:tcBorders>
              <w:bottom w:val="single" w:color="000000" w:sz="4" w:space="0"/>
            </w:tcBorders>
            <w:noWrap w:val="0"/>
            <w:vAlign w:val="center"/>
          </w:tcPr>
          <w:p w14:paraId="43F6C48E">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9</w:t>
            </w:r>
          </w:p>
        </w:tc>
        <w:tc>
          <w:tcPr>
            <w:tcW w:w="744" w:type="dxa"/>
            <w:gridSpan w:val="2"/>
            <w:tcBorders>
              <w:bottom w:val="single" w:color="000000" w:sz="4" w:space="0"/>
            </w:tcBorders>
            <w:noWrap w:val="0"/>
            <w:vAlign w:val="center"/>
          </w:tcPr>
          <w:p w14:paraId="6E389E22">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12</w:t>
            </w:r>
          </w:p>
        </w:tc>
        <w:tc>
          <w:tcPr>
            <w:tcW w:w="780" w:type="dxa"/>
            <w:gridSpan w:val="2"/>
            <w:tcBorders>
              <w:bottom w:val="single" w:color="000000" w:sz="4" w:space="0"/>
              <w:right w:val="single" w:color="000000" w:sz="4" w:space="0"/>
            </w:tcBorders>
            <w:noWrap w:val="0"/>
            <w:vAlign w:val="center"/>
          </w:tcPr>
          <w:p w14:paraId="47B03FD8">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36</w:t>
            </w:r>
          </w:p>
        </w:tc>
        <w:tc>
          <w:tcPr>
            <w:tcW w:w="606" w:type="dxa"/>
            <w:tcBorders>
              <w:left w:val="single" w:color="000000" w:sz="4" w:space="0"/>
              <w:bottom w:val="single" w:color="000000" w:sz="4" w:space="0"/>
            </w:tcBorders>
            <w:noWrap w:val="0"/>
            <w:vAlign w:val="center"/>
          </w:tcPr>
          <w:p w14:paraId="348CBD29">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0.75</w:t>
            </w:r>
          </w:p>
        </w:tc>
      </w:tr>
      <w:tr w14:paraId="4242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5F9DD2F0"/>
        </w:tc>
        <w:tc>
          <w:tcPr>
            <w:tcW w:w="1271" w:type="dxa"/>
            <w:noWrap w:val="0"/>
            <w:vAlign w:val="center"/>
          </w:tcPr>
          <w:p w14:paraId="39EF8347">
            <w:pPr>
              <w:adjustRightInd w:val="0"/>
              <w:snapToGrid w:val="0"/>
              <w:jc w:val="center"/>
              <w:rPr>
                <w:rFonts w:hint="eastAsia" w:ascii="仿宋" w:eastAsia="仿宋" w:cs="仿宋"/>
                <w:sz w:val="24"/>
                <w:szCs w:val="24"/>
              </w:rPr>
            </w:pPr>
            <w:r>
              <w:rPr>
                <w:rFonts w:hint="eastAsia" w:ascii="仿宋" w:eastAsia="仿宋" w:cs="仿宋"/>
                <w:sz w:val="24"/>
                <w:szCs w:val="24"/>
              </w:rPr>
              <w:t>课程目标3（30%）</w:t>
            </w:r>
          </w:p>
        </w:tc>
        <w:tc>
          <w:tcPr>
            <w:tcW w:w="3007" w:type="dxa"/>
            <w:gridSpan w:val="6"/>
            <w:tcBorders>
              <w:right w:val="single" w:color="000000" w:sz="4" w:space="0"/>
            </w:tcBorders>
            <w:noWrap w:val="0"/>
            <w:vAlign w:val="center"/>
          </w:tcPr>
          <w:p w14:paraId="7A3D44B6">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义务教育法、教师法、未成年人保护法、其他教育法规与政策。</w:t>
            </w:r>
          </w:p>
        </w:tc>
        <w:tc>
          <w:tcPr>
            <w:tcW w:w="638" w:type="dxa"/>
            <w:tcBorders>
              <w:left w:val="single" w:color="000000" w:sz="4" w:space="0"/>
            </w:tcBorders>
            <w:noWrap w:val="0"/>
            <w:vAlign w:val="center"/>
          </w:tcPr>
          <w:p w14:paraId="386BFC7E">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2</w:t>
            </w:r>
          </w:p>
        </w:tc>
        <w:tc>
          <w:tcPr>
            <w:tcW w:w="724" w:type="dxa"/>
            <w:tcBorders>
              <w:bottom w:val="single" w:color="000000" w:sz="4" w:space="0"/>
            </w:tcBorders>
            <w:noWrap w:val="0"/>
            <w:vAlign w:val="center"/>
          </w:tcPr>
          <w:p w14:paraId="6A104CA1">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4</w:t>
            </w:r>
          </w:p>
        </w:tc>
        <w:tc>
          <w:tcPr>
            <w:tcW w:w="744" w:type="dxa"/>
            <w:gridSpan w:val="2"/>
            <w:tcBorders>
              <w:bottom w:val="single" w:color="000000" w:sz="4" w:space="0"/>
            </w:tcBorders>
            <w:noWrap w:val="0"/>
            <w:vAlign w:val="center"/>
          </w:tcPr>
          <w:p w14:paraId="2AAA6B42">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6</w:t>
            </w:r>
          </w:p>
        </w:tc>
        <w:tc>
          <w:tcPr>
            <w:tcW w:w="780" w:type="dxa"/>
            <w:gridSpan w:val="2"/>
            <w:tcBorders>
              <w:bottom w:val="single" w:color="000000" w:sz="4" w:space="0"/>
              <w:right w:val="single" w:color="000000" w:sz="4" w:space="0"/>
            </w:tcBorders>
            <w:noWrap w:val="0"/>
            <w:vAlign w:val="center"/>
          </w:tcPr>
          <w:p w14:paraId="47EA60D4">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18</w:t>
            </w:r>
          </w:p>
        </w:tc>
        <w:tc>
          <w:tcPr>
            <w:tcW w:w="606" w:type="dxa"/>
            <w:tcBorders>
              <w:left w:val="single" w:color="000000" w:sz="4" w:space="0"/>
              <w:bottom w:val="single" w:color="000000" w:sz="4" w:space="0"/>
            </w:tcBorders>
            <w:noWrap w:val="0"/>
            <w:vAlign w:val="center"/>
          </w:tcPr>
          <w:p w14:paraId="4FB109DD">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0.75</w:t>
            </w:r>
          </w:p>
        </w:tc>
      </w:tr>
      <w:tr w14:paraId="17EF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4B00E0C0"/>
        </w:tc>
        <w:tc>
          <w:tcPr>
            <w:tcW w:w="1271" w:type="dxa"/>
            <w:tcBorders>
              <w:bottom w:val="single" w:color="auto" w:sz="4" w:space="0"/>
            </w:tcBorders>
            <w:noWrap w:val="0"/>
            <w:vAlign w:val="center"/>
          </w:tcPr>
          <w:p w14:paraId="3F2346DC">
            <w:pPr>
              <w:adjustRightInd w:val="0"/>
              <w:snapToGrid w:val="0"/>
              <w:jc w:val="center"/>
              <w:rPr>
                <w:rFonts w:hint="eastAsia" w:ascii="仿宋" w:eastAsia="仿宋" w:cs="仿宋"/>
                <w:sz w:val="24"/>
                <w:szCs w:val="24"/>
              </w:rPr>
            </w:pPr>
          </w:p>
        </w:tc>
        <w:tc>
          <w:tcPr>
            <w:tcW w:w="3007" w:type="dxa"/>
            <w:gridSpan w:val="6"/>
            <w:tcBorders>
              <w:bottom w:val="single" w:color="auto" w:sz="4" w:space="0"/>
              <w:right w:val="single" w:color="000000" w:sz="4" w:space="0"/>
            </w:tcBorders>
            <w:noWrap w:val="0"/>
            <w:vAlign w:val="center"/>
          </w:tcPr>
          <w:p w14:paraId="5B563BAB">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总分</w:t>
            </w:r>
          </w:p>
        </w:tc>
        <w:tc>
          <w:tcPr>
            <w:tcW w:w="638" w:type="dxa"/>
            <w:tcBorders>
              <w:left w:val="single" w:color="000000" w:sz="4" w:space="0"/>
              <w:bottom w:val="single" w:color="auto" w:sz="4" w:space="0"/>
            </w:tcBorders>
            <w:noWrap w:val="0"/>
            <w:vAlign w:val="center"/>
          </w:tcPr>
          <w:p w14:paraId="59DBEF79">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5</w:t>
            </w:r>
          </w:p>
        </w:tc>
        <w:tc>
          <w:tcPr>
            <w:tcW w:w="724" w:type="dxa"/>
            <w:tcBorders>
              <w:top w:val="single" w:color="000000" w:sz="4" w:space="0"/>
              <w:bottom w:val="single" w:color="auto" w:sz="4" w:space="0"/>
            </w:tcBorders>
            <w:noWrap w:val="0"/>
            <w:vAlign w:val="center"/>
          </w:tcPr>
          <w:p w14:paraId="2012B276">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15</w:t>
            </w:r>
          </w:p>
        </w:tc>
        <w:tc>
          <w:tcPr>
            <w:tcW w:w="744" w:type="dxa"/>
            <w:gridSpan w:val="2"/>
            <w:tcBorders>
              <w:top w:val="single" w:color="000000" w:sz="4" w:space="0"/>
              <w:bottom w:val="single" w:color="auto" w:sz="4" w:space="0"/>
            </w:tcBorders>
            <w:noWrap w:val="0"/>
            <w:vAlign w:val="center"/>
          </w:tcPr>
          <w:p w14:paraId="54B6A7D0">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20</w:t>
            </w:r>
          </w:p>
        </w:tc>
        <w:tc>
          <w:tcPr>
            <w:tcW w:w="780" w:type="dxa"/>
            <w:gridSpan w:val="2"/>
            <w:tcBorders>
              <w:top w:val="single" w:color="000000" w:sz="4" w:space="0"/>
              <w:bottom w:val="single" w:color="auto" w:sz="4" w:space="0"/>
              <w:right w:val="single" w:color="000000" w:sz="4" w:space="0"/>
            </w:tcBorders>
            <w:noWrap w:val="0"/>
            <w:vAlign w:val="center"/>
          </w:tcPr>
          <w:p w14:paraId="13A23724">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60</w:t>
            </w:r>
          </w:p>
        </w:tc>
        <w:tc>
          <w:tcPr>
            <w:tcW w:w="606" w:type="dxa"/>
            <w:tcBorders>
              <w:top w:val="single" w:color="000000" w:sz="4" w:space="0"/>
              <w:left w:val="single" w:color="000000" w:sz="4" w:space="0"/>
              <w:bottom w:val="single" w:color="auto" w:sz="4" w:space="0"/>
            </w:tcBorders>
            <w:noWrap w:val="0"/>
            <w:vAlign w:val="center"/>
          </w:tcPr>
          <w:p w14:paraId="512D58BA">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0.75</w:t>
            </w:r>
          </w:p>
        </w:tc>
      </w:tr>
      <w:tr w14:paraId="57BF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5D4C6F9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L</w:t>
            </w:r>
          </w:p>
          <w:p w14:paraId="3C0A7919">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学习建议</w:t>
            </w:r>
          </w:p>
        </w:tc>
        <w:tc>
          <w:tcPr>
            <w:tcW w:w="7770" w:type="dxa"/>
            <w:gridSpan w:val="14"/>
            <w:tcBorders>
              <w:bottom w:val="single" w:color="auto" w:sz="4" w:space="0"/>
            </w:tcBorders>
            <w:noWrap w:val="0"/>
            <w:vAlign w:val="center"/>
          </w:tcPr>
          <w:p w14:paraId="3BA7286A">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1.自主学习。建议学生通过预习教材，并通过网络、图书馆自主查阅课程中涉及的学习资源，独立规划自己的课程学习计划，充分发挥自身的学习能动性。</w:t>
            </w:r>
          </w:p>
          <w:p w14:paraId="0AF25A2A">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2.研究性学习。鼓励学生针对课程教学内容，尝试理论课结合专题报告的教学方式，开展相关的教师职业道德专题讲座，提高学生的学习兴趣，了解国内外最新生化知识，开阔学生的视野。</w:t>
            </w:r>
          </w:p>
        </w:tc>
      </w:tr>
      <w:tr w14:paraId="4A0A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7219A5F">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M</w:t>
            </w:r>
          </w:p>
          <w:p w14:paraId="3C5E245D">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评分量表</w:t>
            </w:r>
          </w:p>
        </w:tc>
        <w:tc>
          <w:tcPr>
            <w:tcW w:w="7770" w:type="dxa"/>
            <w:gridSpan w:val="14"/>
            <w:noWrap w:val="0"/>
            <w:vAlign w:val="center"/>
          </w:tcPr>
          <w:p w14:paraId="285E25B7">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w:t>
            </w:r>
            <w:r>
              <w:rPr>
                <w:rFonts w:hint="eastAsia" w:ascii="仿宋" w:eastAsia="仿宋" w:cs="仿宋"/>
                <w:color w:val="auto"/>
                <w:sz w:val="24"/>
              </w:rPr>
              <w:t>学前</w:t>
            </w:r>
            <w:r>
              <w:rPr>
                <w:rFonts w:hint="eastAsia" w:ascii="仿宋" w:eastAsia="仿宋" w:cs="仿宋"/>
                <w:sz w:val="24"/>
                <w:szCs w:val="24"/>
              </w:rPr>
              <w:t>教育政策与法规》课程目标评分量表见附表。</w:t>
            </w:r>
          </w:p>
        </w:tc>
      </w:tr>
      <w:tr w14:paraId="5DB1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1F032D8">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备注</w:t>
            </w:r>
          </w:p>
        </w:tc>
        <w:tc>
          <w:tcPr>
            <w:tcW w:w="7770" w:type="dxa"/>
            <w:gridSpan w:val="14"/>
            <w:noWrap w:val="0"/>
            <w:vAlign w:val="center"/>
          </w:tcPr>
          <w:p w14:paraId="1EEF9732">
            <w:pPr>
              <w:adjustRightInd w:val="0"/>
              <w:snapToGrid w:val="0"/>
              <w:rPr>
                <w:rFonts w:hint="eastAsia" w:ascii="仿宋" w:eastAsia="仿宋" w:cs="仿宋"/>
                <w:sz w:val="24"/>
                <w:szCs w:val="24"/>
              </w:rPr>
            </w:pPr>
            <w:r>
              <w:rPr>
                <w:rFonts w:hint="eastAsia" w:ascii="仿宋" w:eastAsia="仿宋" w:cs="仿宋"/>
                <w:sz w:val="24"/>
                <w:szCs w:val="24"/>
              </w:rPr>
              <w:t>课程大纲A—M项由开课学院审批通过，任课教师不能自行更改。</w:t>
            </w:r>
          </w:p>
        </w:tc>
      </w:tr>
      <w:tr w14:paraId="28AB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noWrap w:val="0"/>
            <w:vAlign w:val="center"/>
          </w:tcPr>
          <w:p w14:paraId="57DD063F">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审批</w:t>
            </w:r>
          </w:p>
          <w:p w14:paraId="410CDBC6">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意见</w:t>
            </w:r>
          </w:p>
        </w:tc>
        <w:tc>
          <w:tcPr>
            <w:tcW w:w="3867" w:type="dxa"/>
            <w:gridSpan w:val="5"/>
            <w:noWrap w:val="0"/>
            <w:vAlign w:val="center"/>
          </w:tcPr>
          <w:p w14:paraId="6D24F3A3">
            <w:pPr>
              <w:widowControl/>
              <w:adjustRightInd w:val="0"/>
              <w:snapToGrid w:val="0"/>
              <w:jc w:val="left"/>
              <w:rPr>
                <w:rFonts w:hint="eastAsia" w:ascii="仿宋" w:eastAsia="仿宋" w:cs="仿宋"/>
                <w:sz w:val="24"/>
                <w:szCs w:val="24"/>
              </w:rPr>
            </w:pPr>
            <w:r>
              <w:rPr>
                <w:rFonts w:hint="eastAsia" w:ascii="仿宋" w:eastAsia="仿宋" w:cs="仿宋"/>
                <w:sz w:val="24"/>
                <w:szCs w:val="24"/>
              </w:rPr>
              <w:t xml:space="preserve">课程教学大纲修订负责人及教学团队成员签名：   </w:t>
            </w:r>
          </w:p>
          <w:p w14:paraId="3A719F79">
            <w:pPr>
              <w:widowControl/>
              <w:adjustRightInd w:val="0"/>
              <w:snapToGrid w:val="0"/>
              <w:jc w:val="left"/>
              <w:rPr>
                <w:rFonts w:hint="eastAsia" w:ascii="仿宋" w:eastAsia="仿宋" w:cs="仿宋"/>
                <w:sz w:val="24"/>
                <w:szCs w:val="24"/>
              </w:rPr>
            </w:pPr>
          </w:p>
          <w:p w14:paraId="100BC93D">
            <w:pPr>
              <w:widowControl/>
              <w:adjustRightInd w:val="0"/>
              <w:snapToGrid w:val="0"/>
              <w:jc w:val="left"/>
              <w:rPr>
                <w:rFonts w:hint="eastAsia" w:ascii="仿宋" w:eastAsia="仿宋" w:cs="仿宋"/>
                <w:sz w:val="24"/>
                <w:szCs w:val="24"/>
              </w:rPr>
            </w:pPr>
          </w:p>
          <w:p w14:paraId="24789F0D">
            <w:pPr>
              <w:widowControl/>
              <w:adjustRightInd w:val="0"/>
              <w:snapToGrid w:val="0"/>
              <w:jc w:val="left"/>
              <w:rPr>
                <w:rFonts w:hint="eastAsia" w:ascii="仿宋" w:eastAsia="仿宋" w:cs="仿宋"/>
                <w:sz w:val="24"/>
                <w:szCs w:val="24"/>
              </w:rPr>
            </w:pPr>
            <w:r>
              <w:rPr>
                <w:rFonts w:hint="eastAsia" w:ascii="仿宋" w:eastAsia="仿宋" w:cs="仿宋"/>
                <w:sz w:val="24"/>
                <w:szCs w:val="24"/>
              </w:rPr>
              <w:drawing>
                <wp:inline distT="0" distB="0" distL="114300" distR="114300">
                  <wp:extent cx="731520" cy="312420"/>
                  <wp:effectExtent l="0" t="0" r="5080" b="5080"/>
                  <wp:docPr id="17" name="图片 1" descr="166532186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1665321860623"/>
                          <pic:cNvPicPr>
                            <a:picLocks noChangeAspect="1"/>
                          </pic:cNvPicPr>
                        </pic:nvPicPr>
                        <pic:blipFill>
                          <a:blip r:embed="rId14"/>
                          <a:stretch>
                            <a:fillRect/>
                          </a:stretch>
                        </pic:blipFill>
                        <pic:spPr>
                          <a:xfrm>
                            <a:off x="0" y="0"/>
                            <a:ext cx="731520" cy="312420"/>
                          </a:xfrm>
                          <a:prstGeom prst="rect">
                            <a:avLst/>
                          </a:prstGeom>
                          <a:noFill/>
                          <a:ln>
                            <a:noFill/>
                          </a:ln>
                        </pic:spPr>
                      </pic:pic>
                    </a:graphicData>
                  </a:graphic>
                </wp:inline>
              </w:drawing>
            </w:r>
            <w:r>
              <w:rPr>
                <w:rFonts w:hint="eastAsia" w:ascii="仿宋" w:eastAsia="仿宋" w:cs="仿宋"/>
                <w:sz w:val="24"/>
                <w:szCs w:val="24"/>
              </w:rPr>
              <w:drawing>
                <wp:inline distT="0" distB="0" distL="114300" distR="114300">
                  <wp:extent cx="812165" cy="358140"/>
                  <wp:effectExtent l="0" t="0" r="635" b="10160"/>
                  <wp:docPr id="18" name="图片 2" descr="1665340902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1665340902403(1)"/>
                          <pic:cNvPicPr>
                            <a:picLocks noChangeAspect="1"/>
                          </pic:cNvPicPr>
                        </pic:nvPicPr>
                        <pic:blipFill>
                          <a:blip r:embed="rId13"/>
                          <a:stretch>
                            <a:fillRect/>
                          </a:stretch>
                        </pic:blipFill>
                        <pic:spPr>
                          <a:xfrm>
                            <a:off x="0" y="0"/>
                            <a:ext cx="812165" cy="358140"/>
                          </a:xfrm>
                          <a:prstGeom prst="rect">
                            <a:avLst/>
                          </a:prstGeom>
                          <a:noFill/>
                          <a:ln>
                            <a:noFill/>
                          </a:ln>
                        </pic:spPr>
                      </pic:pic>
                    </a:graphicData>
                  </a:graphic>
                </wp:inline>
              </w:drawing>
            </w:r>
          </w:p>
          <w:p w14:paraId="1B206D7C">
            <w:pPr>
              <w:widowControl/>
              <w:adjustRightInd w:val="0"/>
              <w:snapToGrid w:val="0"/>
              <w:jc w:val="left"/>
              <w:rPr>
                <w:rFonts w:hint="eastAsia" w:ascii="仿宋" w:eastAsia="仿宋" w:cs="仿宋"/>
                <w:sz w:val="24"/>
                <w:szCs w:val="24"/>
              </w:rPr>
            </w:pPr>
          </w:p>
          <w:p w14:paraId="2A82BD67">
            <w:pPr>
              <w:widowControl/>
              <w:adjustRightInd w:val="0"/>
              <w:snapToGrid w:val="0"/>
              <w:jc w:val="right"/>
              <w:rPr>
                <w:rFonts w:hint="eastAsia" w:ascii="仿宋" w:eastAsia="仿宋" w:cs="仿宋"/>
                <w:sz w:val="24"/>
                <w:szCs w:val="24"/>
              </w:rPr>
            </w:pPr>
            <w:r>
              <w:rPr>
                <w:rFonts w:hint="eastAsia" w:ascii="仿宋" w:eastAsia="仿宋" w:cs="仿宋"/>
                <w:sz w:val="24"/>
                <w:szCs w:val="24"/>
              </w:rPr>
              <w:t xml:space="preserve">                                                   202</w:t>
            </w:r>
            <w:r>
              <w:rPr>
                <w:rFonts w:hint="eastAsia" w:ascii="仿宋" w:eastAsia="仿宋" w:cs="仿宋"/>
                <w:sz w:val="24"/>
                <w:szCs w:val="24"/>
                <w:lang w:val="en-US" w:eastAsia="zh-CN"/>
              </w:rPr>
              <w:t>5</w:t>
            </w:r>
            <w:r>
              <w:rPr>
                <w:rFonts w:hint="eastAsia" w:ascii="仿宋" w:eastAsia="仿宋" w:cs="仿宋"/>
                <w:sz w:val="24"/>
                <w:szCs w:val="24"/>
              </w:rPr>
              <w:t xml:space="preserve">年 8 月 28 日 </w:t>
            </w:r>
          </w:p>
          <w:p w14:paraId="0C1A6258">
            <w:pPr>
              <w:widowControl/>
              <w:adjustRightInd w:val="0"/>
              <w:snapToGrid w:val="0"/>
              <w:jc w:val="right"/>
              <w:rPr>
                <w:rFonts w:hint="eastAsia" w:ascii="仿宋" w:eastAsia="仿宋" w:cs="仿宋"/>
                <w:sz w:val="24"/>
                <w:szCs w:val="24"/>
              </w:rPr>
            </w:pPr>
          </w:p>
        </w:tc>
        <w:tc>
          <w:tcPr>
            <w:tcW w:w="3903" w:type="dxa"/>
            <w:gridSpan w:val="9"/>
            <w:noWrap w:val="0"/>
            <w:vAlign w:val="center"/>
          </w:tcPr>
          <w:p w14:paraId="0815EF10">
            <w:pPr>
              <w:widowControl/>
              <w:adjustRightInd w:val="0"/>
              <w:snapToGrid w:val="0"/>
              <w:jc w:val="left"/>
              <w:rPr>
                <w:rFonts w:hint="eastAsia" w:ascii="仿宋" w:eastAsia="仿宋" w:cs="仿宋"/>
                <w:sz w:val="24"/>
                <w:szCs w:val="24"/>
              </w:rPr>
            </w:pPr>
            <w:r>
              <w:rPr>
                <w:rFonts w:hint="eastAsia" w:ascii="仿宋" w:eastAsia="仿宋" w:cs="仿宋"/>
                <w:sz w:val="24"/>
                <w:szCs w:val="24"/>
              </w:rPr>
              <w:t>系主任审核意见：</w:t>
            </w:r>
          </w:p>
          <w:p w14:paraId="2543DCFD">
            <w:pPr>
              <w:widowControl/>
              <w:adjustRightInd w:val="0"/>
              <w:snapToGrid w:val="0"/>
              <w:jc w:val="left"/>
              <w:rPr>
                <w:rFonts w:hint="eastAsia" w:ascii="仿宋" w:eastAsia="仿宋" w:cs="仿宋"/>
                <w:sz w:val="24"/>
                <w:szCs w:val="24"/>
              </w:rPr>
            </w:pPr>
          </w:p>
          <w:p w14:paraId="38755379">
            <w:pPr>
              <w:widowControl/>
              <w:adjustRightInd w:val="0"/>
              <w:snapToGrid w:val="0"/>
              <w:jc w:val="left"/>
              <w:rPr>
                <w:rFonts w:hint="eastAsia" w:ascii="仿宋" w:eastAsia="仿宋" w:cs="仿宋"/>
                <w:sz w:val="24"/>
                <w:szCs w:val="24"/>
              </w:rPr>
            </w:pPr>
          </w:p>
          <w:p w14:paraId="353D4877">
            <w:pPr>
              <w:widowControl/>
              <w:adjustRightInd w:val="0"/>
              <w:snapToGrid w:val="0"/>
              <w:jc w:val="left"/>
              <w:rPr>
                <w:rFonts w:hint="eastAsia" w:ascii="仿宋" w:eastAsia="仿宋" w:cs="仿宋"/>
                <w:sz w:val="24"/>
                <w:szCs w:val="24"/>
              </w:rPr>
            </w:pPr>
          </w:p>
          <w:p w14:paraId="73FA11E6">
            <w:pPr>
              <w:widowControl/>
              <w:adjustRightInd w:val="0"/>
              <w:snapToGrid w:val="0"/>
              <w:jc w:val="left"/>
              <w:rPr>
                <w:rFonts w:hint="eastAsia" w:ascii="仿宋" w:eastAsia="仿宋" w:cs="仿宋"/>
                <w:sz w:val="24"/>
                <w:szCs w:val="24"/>
              </w:rPr>
            </w:pPr>
            <w:r>
              <w:rPr>
                <w:rFonts w:hint="eastAsia" w:ascii="仿宋" w:eastAsia="仿宋" w:cs="仿宋"/>
                <w:sz w:val="24"/>
                <w:szCs w:val="24"/>
              </w:rPr>
              <w:t>系主任签名：</w:t>
            </w:r>
            <w:r>
              <w:rPr>
                <w:rFonts w:hint="eastAsia" w:ascii="仿宋" w:eastAsia="仿宋" w:cs="仿宋"/>
                <w:sz w:val="24"/>
                <w:szCs w:val="24"/>
              </w:rPr>
              <w:drawing>
                <wp:inline distT="0" distB="0" distL="114300" distR="114300">
                  <wp:extent cx="815340" cy="312420"/>
                  <wp:effectExtent l="0" t="0" r="10160" b="5080"/>
                  <wp:docPr id="19" name="图片 1" descr="16653285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1665328535317"/>
                          <pic:cNvPicPr>
                            <a:picLocks noChangeAspect="1"/>
                          </pic:cNvPicPr>
                        </pic:nvPicPr>
                        <pic:blipFill>
                          <a:blip r:embed="rId10"/>
                          <a:stretch>
                            <a:fillRect/>
                          </a:stretch>
                        </pic:blipFill>
                        <pic:spPr>
                          <a:xfrm>
                            <a:off x="0" y="0"/>
                            <a:ext cx="815340" cy="312420"/>
                          </a:xfrm>
                          <a:prstGeom prst="rect">
                            <a:avLst/>
                          </a:prstGeom>
                          <a:noFill/>
                          <a:ln>
                            <a:noFill/>
                          </a:ln>
                        </pic:spPr>
                      </pic:pic>
                    </a:graphicData>
                  </a:graphic>
                </wp:inline>
              </w:drawing>
            </w:r>
          </w:p>
          <w:p w14:paraId="402113AF">
            <w:pPr>
              <w:widowControl/>
              <w:adjustRightInd w:val="0"/>
              <w:snapToGrid w:val="0"/>
              <w:jc w:val="right"/>
              <w:rPr>
                <w:rFonts w:hint="eastAsia" w:ascii="仿宋" w:eastAsia="仿宋" w:cs="仿宋"/>
                <w:sz w:val="24"/>
                <w:szCs w:val="24"/>
              </w:rPr>
            </w:pPr>
          </w:p>
          <w:p w14:paraId="50CE21B4">
            <w:pPr>
              <w:widowControl/>
              <w:adjustRightInd w:val="0"/>
              <w:snapToGrid w:val="0"/>
              <w:jc w:val="right"/>
              <w:rPr>
                <w:rFonts w:hint="eastAsia" w:ascii="仿宋" w:eastAsia="仿宋" w:cs="仿宋"/>
                <w:sz w:val="24"/>
                <w:szCs w:val="24"/>
              </w:rPr>
            </w:pPr>
            <w:r>
              <w:rPr>
                <w:rFonts w:hint="eastAsia" w:ascii="仿宋" w:eastAsia="仿宋" w:cs="仿宋"/>
                <w:sz w:val="24"/>
                <w:szCs w:val="24"/>
              </w:rPr>
              <w:t>202</w:t>
            </w:r>
            <w:r>
              <w:rPr>
                <w:rFonts w:hint="eastAsia" w:ascii="仿宋" w:eastAsia="仿宋" w:cs="仿宋"/>
                <w:sz w:val="24"/>
                <w:szCs w:val="24"/>
                <w:lang w:val="en-US" w:eastAsia="zh-CN"/>
              </w:rPr>
              <w:t>5</w:t>
            </w:r>
            <w:r>
              <w:rPr>
                <w:rFonts w:hint="eastAsia" w:ascii="仿宋" w:eastAsia="仿宋" w:cs="仿宋"/>
                <w:sz w:val="24"/>
                <w:szCs w:val="24"/>
              </w:rPr>
              <w:t>年 9 月 1 日</w:t>
            </w:r>
          </w:p>
          <w:p w14:paraId="4D0AF1ED">
            <w:pPr>
              <w:widowControl/>
              <w:adjustRightInd w:val="0"/>
              <w:snapToGrid w:val="0"/>
              <w:jc w:val="right"/>
              <w:rPr>
                <w:rFonts w:hint="eastAsia" w:ascii="仿宋" w:eastAsia="仿宋" w:cs="仿宋"/>
                <w:sz w:val="24"/>
                <w:szCs w:val="24"/>
              </w:rPr>
            </w:pPr>
          </w:p>
        </w:tc>
      </w:tr>
    </w:tbl>
    <w:p w14:paraId="1065A112">
      <w:pPr>
        <w:spacing w:before="240" w:line="276" w:lineRule="auto"/>
        <w:jc w:val="center"/>
        <w:rPr>
          <w:rFonts w:hint="eastAsia" w:ascii="仿宋" w:eastAsia="仿宋" w:cs="仿宋"/>
          <w:b/>
          <w:kern w:val="2"/>
          <w:sz w:val="28"/>
          <w:szCs w:val="28"/>
        </w:rPr>
      </w:pPr>
      <w:r>
        <w:rPr>
          <w:rFonts w:hint="eastAsia" w:ascii="仿宋" w:eastAsia="仿宋" w:cs="仿宋"/>
          <w:b/>
          <w:kern w:val="2"/>
          <w:sz w:val="28"/>
          <w:szCs w:val="28"/>
        </w:rPr>
        <w:t>附表：《学前教育政策与法规》课程目标评分量表</w:t>
      </w:r>
    </w:p>
    <w:tbl>
      <w:tblPr>
        <w:tblStyle w:val="7"/>
        <w:tblW w:w="9210" w:type="dxa"/>
        <w:tblInd w:w="80" w:type="dxa"/>
        <w:tblLayout w:type="autofit"/>
        <w:tblCellMar>
          <w:top w:w="0" w:type="dxa"/>
          <w:left w:w="108" w:type="dxa"/>
          <w:bottom w:w="0" w:type="dxa"/>
          <w:right w:w="108" w:type="dxa"/>
        </w:tblCellMar>
      </w:tblPr>
      <w:tblGrid>
        <w:gridCol w:w="1648"/>
        <w:gridCol w:w="1596"/>
        <w:gridCol w:w="1548"/>
        <w:gridCol w:w="1512"/>
        <w:gridCol w:w="1452"/>
        <w:gridCol w:w="1454"/>
      </w:tblGrid>
      <w:tr w14:paraId="34A6D42B">
        <w:tblPrEx>
          <w:tblCellMar>
            <w:top w:w="0" w:type="dxa"/>
            <w:left w:w="108" w:type="dxa"/>
            <w:bottom w:w="0" w:type="dxa"/>
            <w:right w:w="108" w:type="dxa"/>
          </w:tblCellMar>
        </w:tblPrEx>
        <w:trPr>
          <w:trHeight w:val="624"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5B1F8BF1">
            <w:pPr>
              <w:tabs>
                <w:tab w:val="left" w:pos="720"/>
              </w:tabs>
              <w:spacing w:line="340" w:lineRule="exact"/>
              <w:jc w:val="center"/>
              <w:rPr>
                <w:rFonts w:hint="eastAsia" w:ascii="仿宋" w:eastAsia="仿宋" w:cs="仿宋"/>
                <w:b/>
                <w:kern w:val="2"/>
                <w:szCs w:val="21"/>
              </w:rPr>
            </w:pPr>
            <w:r>
              <w:rPr>
                <w:rFonts w:hint="eastAsia" w:ascii="仿宋" w:eastAsia="仿宋" w:cs="仿宋"/>
                <w:b/>
                <w:kern w:val="2"/>
                <w:szCs w:val="21"/>
              </w:rPr>
              <w:t>课程目标</w:t>
            </w:r>
          </w:p>
        </w:tc>
        <w:tc>
          <w:tcPr>
            <w:tcW w:w="1596" w:type="dxa"/>
            <w:tcBorders>
              <w:top w:val="single" w:color="000000" w:sz="4" w:space="0"/>
              <w:left w:val="single" w:color="000000" w:sz="4" w:space="0"/>
              <w:bottom w:val="single" w:color="000000" w:sz="4" w:space="0"/>
              <w:right w:val="single" w:color="000000" w:sz="4" w:space="0"/>
            </w:tcBorders>
            <w:noWrap w:val="0"/>
            <w:vAlign w:val="center"/>
          </w:tcPr>
          <w:p w14:paraId="30344899">
            <w:pPr>
              <w:tabs>
                <w:tab w:val="left" w:pos="720"/>
              </w:tabs>
              <w:spacing w:line="340" w:lineRule="exact"/>
              <w:jc w:val="center"/>
              <w:rPr>
                <w:rFonts w:hint="eastAsia" w:ascii="仿宋" w:eastAsia="仿宋" w:cs="仿宋"/>
                <w:b/>
                <w:kern w:val="2"/>
                <w:szCs w:val="21"/>
              </w:rPr>
            </w:pPr>
            <w:r>
              <w:rPr>
                <w:rFonts w:hint="eastAsia" w:ascii="仿宋" w:eastAsia="仿宋" w:cs="仿宋"/>
                <w:b/>
                <w:kern w:val="2"/>
                <w:szCs w:val="21"/>
              </w:rPr>
              <w:t>优</w:t>
            </w:r>
          </w:p>
          <w:p w14:paraId="4AF71507">
            <w:pPr>
              <w:tabs>
                <w:tab w:val="left" w:pos="720"/>
              </w:tabs>
              <w:spacing w:line="340" w:lineRule="exact"/>
              <w:jc w:val="center"/>
              <w:rPr>
                <w:rFonts w:hint="eastAsia" w:ascii="仿宋" w:eastAsia="仿宋" w:cs="仿宋"/>
                <w:b/>
                <w:kern w:val="2"/>
                <w:szCs w:val="21"/>
              </w:rPr>
            </w:pPr>
            <w:r>
              <w:rPr>
                <w:rFonts w:hint="eastAsia" w:ascii="仿宋" w:eastAsia="仿宋" w:cs="仿宋"/>
                <w:b/>
                <w:kern w:val="2"/>
                <w:szCs w:val="21"/>
              </w:rPr>
              <w:t>（X≧90）</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7008735E">
            <w:pPr>
              <w:tabs>
                <w:tab w:val="left" w:pos="720"/>
              </w:tabs>
              <w:spacing w:line="340" w:lineRule="exact"/>
              <w:jc w:val="center"/>
              <w:rPr>
                <w:rFonts w:hint="eastAsia" w:ascii="仿宋" w:eastAsia="仿宋" w:cs="仿宋"/>
                <w:b/>
                <w:kern w:val="2"/>
                <w:szCs w:val="21"/>
              </w:rPr>
            </w:pPr>
            <w:r>
              <w:rPr>
                <w:rFonts w:hint="eastAsia" w:ascii="仿宋" w:eastAsia="仿宋" w:cs="仿宋"/>
                <w:b/>
                <w:kern w:val="2"/>
                <w:szCs w:val="21"/>
              </w:rPr>
              <w:t>良</w:t>
            </w:r>
          </w:p>
          <w:p w14:paraId="30086582">
            <w:pPr>
              <w:tabs>
                <w:tab w:val="left" w:pos="720"/>
              </w:tabs>
              <w:spacing w:line="340" w:lineRule="exact"/>
              <w:ind w:left="-107" w:right="-60"/>
              <w:jc w:val="center"/>
              <w:rPr>
                <w:rFonts w:hint="eastAsia" w:ascii="仿宋" w:eastAsia="仿宋" w:cs="仿宋"/>
                <w:b/>
                <w:kern w:val="2"/>
                <w:szCs w:val="21"/>
              </w:rPr>
            </w:pPr>
            <w:r>
              <w:rPr>
                <w:rFonts w:hint="eastAsia" w:ascii="仿宋" w:eastAsia="仿宋" w:cs="仿宋"/>
                <w:b/>
                <w:kern w:val="2"/>
                <w:szCs w:val="21"/>
              </w:rPr>
              <w:t>（80≦X＜90）</w:t>
            </w:r>
          </w:p>
        </w:tc>
        <w:tc>
          <w:tcPr>
            <w:tcW w:w="1512" w:type="dxa"/>
            <w:tcBorders>
              <w:top w:val="single" w:color="000000" w:sz="4" w:space="0"/>
              <w:left w:val="single" w:color="000000" w:sz="4" w:space="0"/>
              <w:bottom w:val="single" w:color="000000" w:sz="4" w:space="0"/>
              <w:right w:val="single" w:color="000000" w:sz="4" w:space="0"/>
            </w:tcBorders>
            <w:noWrap w:val="0"/>
            <w:vAlign w:val="center"/>
          </w:tcPr>
          <w:p w14:paraId="3CBEB59D">
            <w:pPr>
              <w:tabs>
                <w:tab w:val="left" w:pos="720"/>
              </w:tabs>
              <w:spacing w:line="340" w:lineRule="exact"/>
              <w:jc w:val="center"/>
              <w:rPr>
                <w:rFonts w:hint="eastAsia" w:ascii="仿宋" w:eastAsia="仿宋" w:cs="仿宋"/>
                <w:b/>
                <w:kern w:val="2"/>
                <w:szCs w:val="21"/>
              </w:rPr>
            </w:pPr>
            <w:r>
              <w:rPr>
                <w:rFonts w:hint="eastAsia" w:ascii="仿宋" w:eastAsia="仿宋" w:cs="仿宋"/>
                <w:b/>
                <w:kern w:val="2"/>
                <w:szCs w:val="21"/>
              </w:rPr>
              <w:t>中</w:t>
            </w:r>
          </w:p>
          <w:p w14:paraId="238AA3A8">
            <w:pPr>
              <w:tabs>
                <w:tab w:val="left" w:pos="720"/>
              </w:tabs>
              <w:spacing w:line="340" w:lineRule="exact"/>
              <w:ind w:left="-107" w:right="-60"/>
              <w:jc w:val="center"/>
              <w:rPr>
                <w:rFonts w:hint="eastAsia" w:ascii="仿宋" w:eastAsia="仿宋" w:cs="仿宋"/>
                <w:b/>
                <w:kern w:val="2"/>
                <w:szCs w:val="21"/>
              </w:rPr>
            </w:pPr>
            <w:r>
              <w:rPr>
                <w:rFonts w:hint="eastAsia" w:ascii="仿宋" w:eastAsia="仿宋" w:cs="仿宋"/>
                <w:b/>
                <w:kern w:val="2"/>
                <w:szCs w:val="21"/>
              </w:rPr>
              <w:t>（70≦X＜80）</w:t>
            </w:r>
          </w:p>
        </w:tc>
        <w:tc>
          <w:tcPr>
            <w:tcW w:w="1452" w:type="dxa"/>
            <w:tcBorders>
              <w:top w:val="single" w:color="000000" w:sz="4" w:space="0"/>
              <w:left w:val="single" w:color="000000" w:sz="4" w:space="0"/>
              <w:bottom w:val="single" w:color="000000" w:sz="4" w:space="0"/>
              <w:right w:val="single" w:color="000000" w:sz="4" w:space="0"/>
            </w:tcBorders>
            <w:noWrap w:val="0"/>
            <w:vAlign w:val="center"/>
          </w:tcPr>
          <w:p w14:paraId="1D2A8413">
            <w:pPr>
              <w:tabs>
                <w:tab w:val="left" w:pos="720"/>
              </w:tabs>
              <w:spacing w:line="340" w:lineRule="exact"/>
              <w:jc w:val="center"/>
              <w:rPr>
                <w:rFonts w:hint="eastAsia" w:ascii="仿宋" w:eastAsia="仿宋" w:cs="仿宋"/>
                <w:b/>
                <w:kern w:val="2"/>
                <w:szCs w:val="21"/>
              </w:rPr>
            </w:pPr>
            <w:r>
              <w:rPr>
                <w:rFonts w:hint="eastAsia" w:ascii="仿宋" w:eastAsia="仿宋" w:cs="仿宋"/>
                <w:b/>
                <w:kern w:val="2"/>
                <w:szCs w:val="21"/>
              </w:rPr>
              <w:t>及格</w:t>
            </w:r>
          </w:p>
          <w:p w14:paraId="39CCAB43">
            <w:pPr>
              <w:tabs>
                <w:tab w:val="left" w:pos="720"/>
              </w:tabs>
              <w:spacing w:line="340" w:lineRule="exact"/>
              <w:ind w:left="-107" w:right="-60"/>
              <w:jc w:val="center"/>
              <w:rPr>
                <w:rFonts w:hint="eastAsia" w:ascii="仿宋" w:eastAsia="仿宋" w:cs="仿宋"/>
                <w:b/>
                <w:kern w:val="2"/>
                <w:szCs w:val="21"/>
              </w:rPr>
            </w:pPr>
            <w:r>
              <w:rPr>
                <w:rFonts w:hint="eastAsia" w:ascii="仿宋" w:eastAsia="仿宋" w:cs="仿宋"/>
                <w:b/>
                <w:kern w:val="2"/>
                <w:szCs w:val="21"/>
              </w:rPr>
              <w:t>（60≦X＜70）</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42979F1C">
            <w:pPr>
              <w:tabs>
                <w:tab w:val="left" w:pos="720"/>
              </w:tabs>
              <w:spacing w:line="340" w:lineRule="exact"/>
              <w:jc w:val="center"/>
              <w:rPr>
                <w:rFonts w:hint="eastAsia" w:ascii="仿宋" w:eastAsia="仿宋" w:cs="仿宋"/>
                <w:b/>
                <w:kern w:val="2"/>
                <w:szCs w:val="21"/>
              </w:rPr>
            </w:pPr>
            <w:r>
              <w:rPr>
                <w:rFonts w:hint="eastAsia" w:ascii="仿宋" w:eastAsia="仿宋" w:cs="仿宋"/>
                <w:b/>
                <w:kern w:val="2"/>
                <w:szCs w:val="21"/>
              </w:rPr>
              <w:t>不及格</w:t>
            </w:r>
          </w:p>
          <w:p w14:paraId="48816F9D">
            <w:pPr>
              <w:tabs>
                <w:tab w:val="left" w:pos="720"/>
              </w:tabs>
              <w:spacing w:line="340" w:lineRule="exact"/>
              <w:jc w:val="center"/>
              <w:rPr>
                <w:rFonts w:hint="eastAsia" w:ascii="仿宋" w:eastAsia="仿宋" w:cs="仿宋"/>
                <w:b/>
                <w:kern w:val="2"/>
                <w:szCs w:val="21"/>
              </w:rPr>
            </w:pPr>
            <w:r>
              <w:rPr>
                <w:rFonts w:hint="eastAsia" w:ascii="仿宋" w:eastAsia="仿宋" w:cs="仿宋"/>
                <w:b/>
                <w:kern w:val="2"/>
                <w:szCs w:val="21"/>
              </w:rPr>
              <w:t>（X＜60）</w:t>
            </w:r>
          </w:p>
        </w:tc>
      </w:tr>
      <w:tr w14:paraId="15C92D71">
        <w:tblPrEx>
          <w:tblCellMar>
            <w:top w:w="0" w:type="dxa"/>
            <w:left w:w="108" w:type="dxa"/>
            <w:bottom w:w="0" w:type="dxa"/>
            <w:right w:w="108" w:type="dxa"/>
          </w:tblCellMar>
        </w:tblPrEx>
        <w:trPr>
          <w:trHeight w:val="624" w:hRule="atLeast"/>
        </w:trPr>
        <w:tc>
          <w:tcPr>
            <w:tcW w:w="1648" w:type="dxa"/>
            <w:tcBorders>
              <w:top w:val="single" w:color="000000" w:sz="4" w:space="0"/>
              <w:left w:val="single" w:color="000000" w:sz="4" w:space="0"/>
              <w:bottom w:val="single" w:color="000000" w:sz="4" w:space="0"/>
              <w:right w:val="single" w:color="000000" w:sz="4" w:space="0"/>
            </w:tcBorders>
            <w:noWrap w:val="0"/>
            <w:vAlign w:val="top"/>
          </w:tcPr>
          <w:p w14:paraId="3965D274">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课程目标1：</w:t>
            </w:r>
          </w:p>
          <w:p w14:paraId="07511EBB">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在熟悉现行学前教育法律法规和政策的基础上，能践行社会主义核心价值观，明确依法执教在教师教育中的基础性和重要性，并将其贯彻到未来教师职业生涯中。</w:t>
            </w:r>
          </w:p>
        </w:tc>
        <w:tc>
          <w:tcPr>
            <w:tcW w:w="1596" w:type="dxa"/>
            <w:tcBorders>
              <w:top w:val="single" w:color="000000" w:sz="4" w:space="0"/>
              <w:left w:val="single" w:color="000000" w:sz="4" w:space="0"/>
              <w:bottom w:val="single" w:color="000000" w:sz="4" w:space="0"/>
              <w:right w:val="single" w:color="000000" w:sz="4" w:space="0"/>
            </w:tcBorders>
            <w:noWrap w:val="0"/>
            <w:vAlign w:val="top"/>
          </w:tcPr>
          <w:p w14:paraId="0EB8E144">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很熟悉学前教育法律法规和政策；能很好地践行社会主义核心价值观，非常明确依法执教在教师教育中的重要地位，并很好地将其贯彻到未来教师职业生涯中。</w:t>
            </w:r>
          </w:p>
        </w:tc>
        <w:tc>
          <w:tcPr>
            <w:tcW w:w="1548" w:type="dxa"/>
            <w:tcBorders>
              <w:top w:val="single" w:color="000000" w:sz="4" w:space="0"/>
              <w:left w:val="single" w:color="000000" w:sz="4" w:space="0"/>
              <w:bottom w:val="single" w:color="000000" w:sz="4" w:space="0"/>
              <w:right w:val="single" w:color="000000" w:sz="4" w:space="0"/>
            </w:tcBorders>
            <w:noWrap w:val="0"/>
            <w:vAlign w:val="top"/>
          </w:tcPr>
          <w:p w14:paraId="1D642C06">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较熟悉学前教育法律法规和政策；能较好地践行社会主义核心价值观，较明确依法执教在教师教育中的重要地位，并较好地将其贯彻到未来教师职业生涯中。</w:t>
            </w:r>
          </w:p>
        </w:tc>
        <w:tc>
          <w:tcPr>
            <w:tcW w:w="1512" w:type="dxa"/>
            <w:tcBorders>
              <w:top w:val="single" w:color="000000" w:sz="4" w:space="0"/>
              <w:left w:val="single" w:color="000000" w:sz="4" w:space="0"/>
              <w:bottom w:val="single" w:color="000000" w:sz="4" w:space="0"/>
              <w:right w:val="single" w:color="000000" w:sz="4" w:space="0"/>
            </w:tcBorders>
            <w:noWrap w:val="0"/>
            <w:vAlign w:val="top"/>
          </w:tcPr>
          <w:p w14:paraId="355598AA">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熟悉学前教育法律法规和政策；能践行社会主义核心价值观，明确依法执教在教师教育中的重要地位，并将其贯彻到未来教师职业生涯中。</w:t>
            </w:r>
          </w:p>
        </w:tc>
        <w:tc>
          <w:tcPr>
            <w:tcW w:w="1452" w:type="dxa"/>
            <w:tcBorders>
              <w:top w:val="single" w:color="000000" w:sz="4" w:space="0"/>
              <w:left w:val="single" w:color="000000" w:sz="4" w:space="0"/>
              <w:bottom w:val="single" w:color="000000" w:sz="4" w:space="0"/>
              <w:right w:val="single" w:color="000000" w:sz="4" w:space="0"/>
            </w:tcBorders>
            <w:noWrap w:val="0"/>
            <w:vAlign w:val="top"/>
          </w:tcPr>
          <w:p w14:paraId="26C6B6D6">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基本熟悉学前教育法律法规和政策；能基本践行社会主义核心价值观，基本明确依法执教在教师教育中的重要地位，并将其贯彻到未来教师职业生涯中。</w:t>
            </w:r>
          </w:p>
        </w:tc>
        <w:tc>
          <w:tcPr>
            <w:tcW w:w="1454" w:type="dxa"/>
            <w:tcBorders>
              <w:top w:val="single" w:color="000000" w:sz="4" w:space="0"/>
              <w:left w:val="single" w:color="000000" w:sz="4" w:space="0"/>
              <w:bottom w:val="single" w:color="000000" w:sz="4" w:space="0"/>
              <w:right w:val="single" w:color="000000" w:sz="4" w:space="0"/>
            </w:tcBorders>
            <w:noWrap w:val="0"/>
            <w:vAlign w:val="top"/>
          </w:tcPr>
          <w:p w14:paraId="5833C1B3">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不熟悉学前教育法律法规和政策；未能践行社会主义核心价值观，不明确依法执教在教师教育中的重要地位，并未能将其贯彻到未来教师职业生涯中。</w:t>
            </w:r>
          </w:p>
        </w:tc>
      </w:tr>
      <w:tr w14:paraId="3E863A2D">
        <w:tblPrEx>
          <w:tblCellMar>
            <w:top w:w="0" w:type="dxa"/>
            <w:left w:w="108" w:type="dxa"/>
            <w:bottom w:w="0" w:type="dxa"/>
            <w:right w:w="108" w:type="dxa"/>
          </w:tblCellMar>
        </w:tblPrEx>
        <w:trPr>
          <w:trHeight w:val="624" w:hRule="atLeast"/>
        </w:trPr>
        <w:tc>
          <w:tcPr>
            <w:tcW w:w="1648" w:type="dxa"/>
            <w:tcBorders>
              <w:top w:val="single" w:color="000000" w:sz="4" w:space="0"/>
              <w:left w:val="single" w:color="000000" w:sz="4" w:space="0"/>
              <w:bottom w:val="single" w:color="000000" w:sz="4" w:space="0"/>
              <w:right w:val="single" w:color="000000" w:sz="4" w:space="0"/>
            </w:tcBorders>
            <w:noWrap w:val="0"/>
            <w:vAlign w:val="top"/>
          </w:tcPr>
          <w:p w14:paraId="38A53380">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课程目标2：</w:t>
            </w:r>
          </w:p>
          <w:p w14:paraId="45608421">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熟悉并能陈述基本的学前教育相关法律法规和政策，能遵守党和国家的教育方针、学前教育相关法律法规和政策，具有依法执教的意识，维护幼儿和自身的合法权益，能运用学前教育法律法规和政策分析和处理学前教育相关问题。</w:t>
            </w:r>
          </w:p>
        </w:tc>
        <w:tc>
          <w:tcPr>
            <w:tcW w:w="1596" w:type="dxa"/>
            <w:tcBorders>
              <w:top w:val="single" w:color="000000" w:sz="4" w:space="0"/>
              <w:left w:val="single" w:color="000000" w:sz="4" w:space="0"/>
              <w:bottom w:val="single" w:color="000000" w:sz="4" w:space="0"/>
              <w:right w:val="single" w:color="000000" w:sz="4" w:space="0"/>
            </w:tcBorders>
            <w:noWrap w:val="0"/>
            <w:vAlign w:val="top"/>
          </w:tcPr>
          <w:p w14:paraId="7B8DED7E">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很熟悉并能很熟练地陈述基本的学前教育相关法律法规和政策，很好地遵守党和国家的教育方针、学前教育相关法律法规和政策，具备很强的依法执教意识，能很自觉维护幼儿和自身的合法权益，能很熟练地运用学前教育法律法规和政策分析处理学前教育相关问题。</w:t>
            </w:r>
          </w:p>
        </w:tc>
        <w:tc>
          <w:tcPr>
            <w:tcW w:w="1548" w:type="dxa"/>
            <w:tcBorders>
              <w:top w:val="single" w:color="000000" w:sz="4" w:space="0"/>
              <w:left w:val="single" w:color="000000" w:sz="4" w:space="0"/>
              <w:bottom w:val="single" w:color="000000" w:sz="4" w:space="0"/>
              <w:right w:val="single" w:color="000000" w:sz="4" w:space="0"/>
            </w:tcBorders>
            <w:noWrap w:val="0"/>
            <w:vAlign w:val="top"/>
          </w:tcPr>
          <w:p w14:paraId="30C94E3A">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较熟悉并能较熟练地陈述基本的学前教育相关法律法规和政策，较好地遵守党和国家的教育方针、学前教育相关法律法规和政策，具备较强的依法执教意识，能较自觉维护幼儿和自身的合法权益，能较熟练地运用学前教育法律法规和政策分析处理学前教育相关问题。</w:t>
            </w:r>
          </w:p>
        </w:tc>
        <w:tc>
          <w:tcPr>
            <w:tcW w:w="1512" w:type="dxa"/>
            <w:tcBorders>
              <w:top w:val="single" w:color="000000" w:sz="4" w:space="0"/>
              <w:left w:val="single" w:color="000000" w:sz="4" w:space="0"/>
              <w:bottom w:val="single" w:color="000000" w:sz="4" w:space="0"/>
              <w:right w:val="single" w:color="000000" w:sz="4" w:space="0"/>
            </w:tcBorders>
            <w:noWrap w:val="0"/>
            <w:vAlign w:val="top"/>
          </w:tcPr>
          <w:p w14:paraId="06AB951B">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熟悉并能熟练陈述基本的学前教育相关法律法规和政策，遵守党和国家的教育方针、学前教育相关法律法规和政策，具备依法执教意识，能自觉维护幼儿和自身的合法权益，能运用学前教育法律法规和政策分析处理学前教育相关问题。</w:t>
            </w:r>
          </w:p>
        </w:tc>
        <w:tc>
          <w:tcPr>
            <w:tcW w:w="1452" w:type="dxa"/>
            <w:tcBorders>
              <w:top w:val="single" w:color="000000" w:sz="4" w:space="0"/>
              <w:left w:val="single" w:color="000000" w:sz="4" w:space="0"/>
              <w:bottom w:val="single" w:color="000000" w:sz="4" w:space="0"/>
              <w:right w:val="single" w:color="000000" w:sz="4" w:space="0"/>
            </w:tcBorders>
            <w:noWrap w:val="0"/>
            <w:vAlign w:val="top"/>
          </w:tcPr>
          <w:p w14:paraId="2190D7DE">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基本熟悉并能陈述基本的学前教育相关法律法规和政策，遵守党和国家的教育方针、学前教育相关法律法规和政策，具备基本的依法执教意识，能维护幼儿和自身的合法权益，基本能运用学前教育法律法规和政策分析处理学前教育相关问题。</w:t>
            </w:r>
          </w:p>
        </w:tc>
        <w:tc>
          <w:tcPr>
            <w:tcW w:w="1454" w:type="dxa"/>
            <w:tcBorders>
              <w:top w:val="single" w:color="000000" w:sz="4" w:space="0"/>
              <w:left w:val="single" w:color="000000" w:sz="4" w:space="0"/>
              <w:bottom w:val="single" w:color="000000" w:sz="4" w:space="0"/>
              <w:right w:val="single" w:color="000000" w:sz="4" w:space="0"/>
            </w:tcBorders>
            <w:noWrap w:val="0"/>
            <w:vAlign w:val="top"/>
          </w:tcPr>
          <w:p w14:paraId="699A7485">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不熟悉并未能陈述基本的学前教育相关法律法规和政策，未能遵守党和国家的教育方针、学前教育相关法律法规和政策，基本不具备依法执教意识，未能维护幼儿和自身的合法权益，未能运用学前教育法律法规和政策分析处理学前教育相关问题。</w:t>
            </w:r>
          </w:p>
        </w:tc>
      </w:tr>
      <w:tr w14:paraId="0CA38CB6">
        <w:tblPrEx>
          <w:tblCellMar>
            <w:top w:w="0" w:type="dxa"/>
            <w:left w:w="108" w:type="dxa"/>
            <w:bottom w:w="0" w:type="dxa"/>
            <w:right w:w="108" w:type="dxa"/>
          </w:tblCellMar>
        </w:tblPrEx>
        <w:trPr>
          <w:trHeight w:val="624" w:hRule="atLeast"/>
        </w:trPr>
        <w:tc>
          <w:tcPr>
            <w:tcW w:w="1648" w:type="dxa"/>
            <w:tcBorders>
              <w:top w:val="single" w:color="000000" w:sz="4" w:space="0"/>
              <w:left w:val="single" w:color="000000" w:sz="4" w:space="0"/>
              <w:bottom w:val="single" w:color="000000" w:sz="4" w:space="0"/>
              <w:right w:val="single" w:color="000000" w:sz="4" w:space="0"/>
            </w:tcBorders>
            <w:noWrap w:val="0"/>
            <w:vAlign w:val="top"/>
          </w:tcPr>
          <w:p w14:paraId="47821627">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课程目标3：</w:t>
            </w:r>
          </w:p>
          <w:p w14:paraId="302E2864">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在掌握学前教育法律法规和政策的基础上，在工作和处理相关问题过程中，能以幼儿为本，平等对待幼儿，关心、爱护、尊重和保护幼儿，具有耐心、细心、爱心和责任心。</w:t>
            </w:r>
          </w:p>
        </w:tc>
        <w:tc>
          <w:tcPr>
            <w:tcW w:w="1596" w:type="dxa"/>
            <w:tcBorders>
              <w:top w:val="single" w:color="000000" w:sz="4" w:space="0"/>
              <w:left w:val="single" w:color="000000" w:sz="4" w:space="0"/>
              <w:bottom w:val="single" w:color="000000" w:sz="4" w:space="0"/>
              <w:right w:val="single" w:color="000000" w:sz="4" w:space="0"/>
            </w:tcBorders>
            <w:noWrap w:val="0"/>
            <w:vAlign w:val="top"/>
          </w:tcPr>
          <w:p w14:paraId="0C3E0B2F">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在很熟练掌握学前教育法律法规和政策的基础上，在工作和处理相关问题过程中，能很好地以幼儿为本，平等对待幼儿，非常关心、爱护、尊重和保护幼儿，具有很强的耐心、细心、爱心和责任心。</w:t>
            </w:r>
          </w:p>
        </w:tc>
        <w:tc>
          <w:tcPr>
            <w:tcW w:w="1548" w:type="dxa"/>
            <w:tcBorders>
              <w:top w:val="single" w:color="000000" w:sz="4" w:space="0"/>
              <w:left w:val="single" w:color="000000" w:sz="4" w:space="0"/>
              <w:bottom w:val="single" w:color="000000" w:sz="4" w:space="0"/>
              <w:right w:val="single" w:color="000000" w:sz="4" w:space="0"/>
            </w:tcBorders>
            <w:noWrap w:val="0"/>
            <w:vAlign w:val="top"/>
          </w:tcPr>
          <w:p w14:paraId="3F3CCB25">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在较熟练掌握学前教育法律法规和政策的基础上，在工作和处理相关问题过程中，能较好地以幼儿为本，平等对待幼儿，比较关心、爱护、尊重和保护幼儿，具有较强的耐心、细心、爱心和责任心。</w:t>
            </w:r>
          </w:p>
        </w:tc>
        <w:tc>
          <w:tcPr>
            <w:tcW w:w="1512" w:type="dxa"/>
            <w:tcBorders>
              <w:top w:val="single" w:color="000000" w:sz="4" w:space="0"/>
              <w:left w:val="single" w:color="000000" w:sz="4" w:space="0"/>
              <w:bottom w:val="single" w:color="000000" w:sz="4" w:space="0"/>
              <w:right w:val="single" w:color="000000" w:sz="4" w:space="0"/>
            </w:tcBorders>
            <w:noWrap w:val="0"/>
            <w:vAlign w:val="top"/>
          </w:tcPr>
          <w:p w14:paraId="5481AB2B">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在掌握学前教育法律法规和政策的基础上，在工作和处理相关问题过程中，能以幼儿为本，平等对待幼儿，关心、爱护、尊重和保护幼儿，具有耐心、细心、爱心和责任心。</w:t>
            </w:r>
          </w:p>
        </w:tc>
        <w:tc>
          <w:tcPr>
            <w:tcW w:w="1452" w:type="dxa"/>
            <w:tcBorders>
              <w:top w:val="single" w:color="000000" w:sz="4" w:space="0"/>
              <w:left w:val="single" w:color="000000" w:sz="4" w:space="0"/>
              <w:bottom w:val="single" w:color="000000" w:sz="4" w:space="0"/>
              <w:right w:val="single" w:color="000000" w:sz="4" w:space="0"/>
            </w:tcBorders>
            <w:noWrap w:val="0"/>
            <w:vAlign w:val="top"/>
          </w:tcPr>
          <w:p w14:paraId="4E839C94">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在基本掌握学前教育法律法规和政策的基础上，在工作和处理相关问题过程中，能基本做到以幼儿为本，平等对待幼儿，关心、爱护、尊重和保护幼儿，具有基本的耐心、细心、爱心和责任心。</w:t>
            </w:r>
          </w:p>
        </w:tc>
        <w:tc>
          <w:tcPr>
            <w:tcW w:w="1454" w:type="dxa"/>
            <w:tcBorders>
              <w:top w:val="single" w:color="000000" w:sz="4" w:space="0"/>
              <w:left w:val="single" w:color="000000" w:sz="4" w:space="0"/>
              <w:bottom w:val="single" w:color="000000" w:sz="4" w:space="0"/>
              <w:right w:val="single" w:color="000000" w:sz="4" w:space="0"/>
            </w:tcBorders>
            <w:noWrap w:val="0"/>
            <w:vAlign w:val="top"/>
          </w:tcPr>
          <w:p w14:paraId="569B256C">
            <w:pPr>
              <w:widowControl/>
              <w:adjustRightInd w:val="0"/>
              <w:snapToGrid w:val="0"/>
              <w:jc w:val="left"/>
              <w:rPr>
                <w:rFonts w:hint="eastAsia" w:ascii="楷体" w:eastAsia="楷体" w:cs="楷体"/>
                <w:bCs/>
                <w:kern w:val="2"/>
                <w:szCs w:val="21"/>
              </w:rPr>
            </w:pPr>
            <w:r>
              <w:rPr>
                <w:rFonts w:hint="eastAsia" w:ascii="楷体" w:eastAsia="楷体" w:cs="楷体"/>
                <w:bCs/>
                <w:kern w:val="2"/>
                <w:szCs w:val="21"/>
              </w:rPr>
              <w:t>未能在掌握学前教育法律法规和政策的基础上，在工作和处理相关问题过程中，未能以幼儿为本，未平等对待幼儿，未能关心、爱护、尊重和保护幼儿，缺乏耐心、细心、爱心和责任心。</w:t>
            </w:r>
          </w:p>
        </w:tc>
      </w:tr>
    </w:tbl>
    <w:p w14:paraId="5B41A47A">
      <w:r>
        <w:br w:type="page"/>
      </w:r>
    </w:p>
    <w:p w14:paraId="7048853E">
      <w:pPr>
        <w:adjustRightInd w:val="0"/>
        <w:snapToGrid w:val="0"/>
        <w:spacing w:line="560" w:lineRule="exact"/>
        <w:jc w:val="center"/>
        <w:rPr>
          <w:rFonts w:hint="eastAsia" w:ascii="微软雅黑" w:eastAsia="微软雅黑"/>
          <w:sz w:val="44"/>
          <w:szCs w:val="44"/>
        </w:rPr>
      </w:pPr>
      <w:r>
        <w:rPr>
          <w:rFonts w:hint="eastAsia" w:ascii="微软雅黑" w:eastAsia="微软雅黑"/>
          <w:sz w:val="44"/>
          <w:szCs w:val="44"/>
        </w:rPr>
        <w:t>三明学院学前教育专业（师范类）</w:t>
      </w:r>
    </w:p>
    <w:p w14:paraId="234A8EAF">
      <w:pPr>
        <w:adjustRightInd w:val="0"/>
        <w:snapToGrid w:val="0"/>
        <w:spacing w:line="560" w:lineRule="exact"/>
        <w:jc w:val="center"/>
        <w:rPr>
          <w:rFonts w:hint="eastAsia" w:ascii="微软雅黑" w:eastAsia="微软雅黑"/>
          <w:sz w:val="28"/>
          <w:szCs w:val="28"/>
        </w:rPr>
      </w:pPr>
      <w:r>
        <w:rPr>
          <w:rFonts w:hint="eastAsia" w:ascii="微软雅黑" w:eastAsia="微软雅黑"/>
          <w:sz w:val="44"/>
          <w:szCs w:val="44"/>
        </w:rPr>
        <w:t>《幼儿歌曲弹唱（一）》课程教学大纲</w:t>
      </w:r>
    </w:p>
    <w:tbl>
      <w:tblPr>
        <w:tblStyle w:val="7"/>
        <w:tblW w:w="91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09"/>
        <w:gridCol w:w="1321"/>
        <w:gridCol w:w="112"/>
        <w:gridCol w:w="242"/>
        <w:gridCol w:w="1361"/>
        <w:gridCol w:w="730"/>
        <w:gridCol w:w="111"/>
        <w:gridCol w:w="76"/>
        <w:gridCol w:w="551"/>
        <w:gridCol w:w="79"/>
        <w:gridCol w:w="866"/>
        <w:gridCol w:w="45"/>
        <w:gridCol w:w="560"/>
        <w:gridCol w:w="327"/>
        <w:gridCol w:w="822"/>
        <w:gridCol w:w="548"/>
      </w:tblGrid>
      <w:tr w14:paraId="2993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noWrap w:val="0"/>
            <w:vAlign w:val="center"/>
          </w:tcPr>
          <w:p w14:paraId="50DA84F5">
            <w:pPr>
              <w:adjustRightInd w:val="0"/>
              <w:snapToGrid w:val="0"/>
              <w:spacing w:line="240" w:lineRule="atLeast"/>
              <w:jc w:val="center"/>
              <w:rPr>
                <w:rFonts w:hint="eastAsia" w:ascii="仿宋" w:eastAsia="仿宋" w:cs="宋体"/>
                <w:sz w:val="24"/>
              </w:rPr>
            </w:pPr>
            <w:r>
              <w:rPr>
                <w:rFonts w:hint="eastAsia" w:ascii="仿宋" w:eastAsia="仿宋" w:cs="宋体"/>
                <w:sz w:val="24"/>
              </w:rPr>
              <w:t>课程名称</w:t>
            </w:r>
          </w:p>
        </w:tc>
        <w:tc>
          <w:tcPr>
            <w:tcW w:w="3764" w:type="dxa"/>
            <w:gridSpan w:val="5"/>
            <w:noWrap w:val="0"/>
            <w:vAlign w:val="center"/>
          </w:tcPr>
          <w:p w14:paraId="11062FD8">
            <w:pPr>
              <w:adjustRightInd w:val="0"/>
              <w:snapToGrid w:val="0"/>
              <w:spacing w:line="240" w:lineRule="atLeast"/>
              <w:jc w:val="center"/>
              <w:rPr>
                <w:rFonts w:hint="eastAsia" w:ascii="仿宋" w:eastAsia="仿宋" w:cs="宋体"/>
                <w:sz w:val="24"/>
              </w:rPr>
            </w:pPr>
            <w:r>
              <w:rPr>
                <w:rFonts w:hint="eastAsia" w:ascii="仿宋" w:eastAsia="仿宋" w:cs="宋体"/>
                <w:sz w:val="24"/>
              </w:rPr>
              <w:t>《幼儿歌曲弹唱（一）》</w:t>
            </w:r>
          </w:p>
        </w:tc>
        <w:tc>
          <w:tcPr>
            <w:tcW w:w="738" w:type="dxa"/>
            <w:gridSpan w:val="3"/>
            <w:noWrap w:val="0"/>
            <w:vAlign w:val="center"/>
          </w:tcPr>
          <w:p w14:paraId="3C01B569">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课程</w:t>
            </w:r>
          </w:p>
          <w:p w14:paraId="09D90783">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代码</w:t>
            </w:r>
          </w:p>
        </w:tc>
        <w:tc>
          <w:tcPr>
            <w:tcW w:w="3247" w:type="dxa"/>
            <w:gridSpan w:val="7"/>
            <w:noWrap w:val="0"/>
            <w:vAlign w:val="center"/>
          </w:tcPr>
          <w:p w14:paraId="7106190A">
            <w:pPr>
              <w:adjustRightInd w:val="0"/>
              <w:snapToGrid w:val="0"/>
              <w:spacing w:line="240" w:lineRule="atLeast"/>
              <w:jc w:val="center"/>
              <w:rPr>
                <w:rFonts w:hint="eastAsia" w:ascii="仿宋" w:eastAsia="仿宋" w:cs="仿宋"/>
                <w:color w:val="000000"/>
                <w:sz w:val="24"/>
              </w:rPr>
            </w:pPr>
            <w:r>
              <w:rPr>
                <w:rFonts w:hint="eastAsia" w:ascii="仿宋" w:eastAsia="仿宋" w:cs="宋体"/>
                <w:sz w:val="24"/>
              </w:rPr>
              <w:t>1212310212</w:t>
            </w:r>
          </w:p>
        </w:tc>
      </w:tr>
      <w:tr w14:paraId="3B4F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noWrap w:val="0"/>
            <w:vAlign w:val="center"/>
          </w:tcPr>
          <w:p w14:paraId="3C928202">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课程类型</w:t>
            </w:r>
          </w:p>
        </w:tc>
        <w:tc>
          <w:tcPr>
            <w:tcW w:w="7749" w:type="dxa"/>
            <w:gridSpan w:val="15"/>
            <w:noWrap w:val="0"/>
            <w:vAlign w:val="top"/>
          </w:tcPr>
          <w:p w14:paraId="18B7309A">
            <w:pPr>
              <w:adjustRightInd w:val="0"/>
              <w:snapToGrid w:val="0"/>
              <w:spacing w:line="240" w:lineRule="atLeast"/>
              <w:rPr>
                <w:rFonts w:hint="eastAsia" w:ascii="仿宋" w:eastAsia="仿宋" w:cs="仿宋"/>
                <w:color w:val="000000"/>
                <w:sz w:val="24"/>
              </w:rPr>
            </w:pPr>
            <w:r>
              <w:rPr>
                <w:rFonts w:ascii="Wingdings" w:hAnsi="Wingdings" w:eastAsia="仿宋" w:cs="仿宋"/>
                <w:kern w:val="2"/>
                <w:sz w:val="24"/>
              </w:rPr>
              <w:t>¨</w:t>
            </w:r>
            <w:r>
              <w:rPr>
                <w:rFonts w:hint="eastAsia" w:ascii="仿宋" w:eastAsia="仿宋" w:cs="仿宋"/>
                <w:color w:val="000000"/>
                <w:sz w:val="24"/>
              </w:rPr>
              <w:t xml:space="preserve">通识教育必修 </w:t>
            </w:r>
            <w:r>
              <w:rPr>
                <w:rFonts w:ascii="Wingdings" w:hAnsi="Wingdings" w:eastAsia="仿宋" w:cs="仿宋"/>
                <w:kern w:val="2"/>
                <w:sz w:val="24"/>
              </w:rPr>
              <w:t>¨</w:t>
            </w:r>
            <w:r>
              <w:rPr>
                <w:rFonts w:hint="eastAsia" w:ascii="仿宋" w:eastAsia="仿宋" w:cs="仿宋"/>
                <w:color w:val="000000"/>
                <w:sz w:val="24"/>
              </w:rPr>
              <w:t xml:space="preserve">通识教育选修 </w:t>
            </w:r>
            <w:r>
              <w:rPr>
                <w:rFonts w:ascii="仿宋" w:eastAsia="仿宋" w:cs="仿宋"/>
                <w:kern w:val="2"/>
                <w:sz w:val="24"/>
              </w:rPr>
              <w:sym w:font="Wingdings" w:char="00A8"/>
            </w:r>
            <w:r>
              <w:rPr>
                <w:rFonts w:hint="eastAsia" w:ascii="仿宋" w:eastAsia="仿宋" w:cs="仿宋"/>
                <w:color w:val="000000"/>
                <w:sz w:val="24"/>
              </w:rPr>
              <w:t xml:space="preserve">学科专业必修 </w:t>
            </w:r>
          </w:p>
          <w:p w14:paraId="1A4A2198">
            <w:pPr>
              <w:adjustRightInd w:val="0"/>
              <w:snapToGrid w:val="0"/>
              <w:spacing w:line="240" w:lineRule="atLeast"/>
              <w:rPr>
                <w:rFonts w:hint="eastAsia" w:ascii="仿宋" w:eastAsia="仿宋" w:cs="仿宋"/>
                <w:color w:val="000000"/>
                <w:sz w:val="24"/>
              </w:rPr>
            </w:pPr>
            <w:r>
              <w:rPr>
                <w:rFonts w:ascii="Wingdings" w:hAnsi="Wingdings" w:eastAsia="仿宋" w:cs="仿宋"/>
                <w:kern w:val="2"/>
                <w:sz w:val="24"/>
              </w:rPr>
              <w:t>¨</w:t>
            </w:r>
            <w:r>
              <w:rPr>
                <w:rFonts w:hint="eastAsia" w:ascii="仿宋" w:eastAsia="仿宋" w:cs="仿宋"/>
                <w:color w:val="000000"/>
                <w:sz w:val="24"/>
              </w:rPr>
              <w:t>学科专业选修</w:t>
            </w:r>
            <w:r>
              <w:rPr>
                <w:rFonts w:hint="eastAsia" w:ascii="仿宋" w:eastAsia="仿宋" w:cs="仿宋"/>
                <w:color w:val="000000"/>
                <w:sz w:val="24"/>
                <w:lang w:eastAsia="zh-TW"/>
              </w:rPr>
              <w:t xml:space="preserve"> </w:t>
            </w:r>
            <w:r>
              <w:rPr>
                <w:rFonts w:ascii="Wingdings" w:hAnsi="Wingdings" w:eastAsia="仿宋" w:cs="仿宋"/>
                <w:kern w:val="2"/>
                <w:sz w:val="24"/>
              </w:rPr>
              <w:sym w:font="Wingdings" w:char="00FE"/>
            </w:r>
            <w:r>
              <w:rPr>
                <w:rFonts w:hint="eastAsia" w:ascii="仿宋" w:eastAsia="仿宋" w:cs="仿宋"/>
                <w:color w:val="000000"/>
                <w:sz w:val="24"/>
              </w:rPr>
              <w:t xml:space="preserve">教师教育必修 </w:t>
            </w:r>
            <w:r>
              <w:rPr>
                <w:rFonts w:ascii="Wingdings" w:hAnsi="Wingdings" w:eastAsia="仿宋" w:cs="仿宋"/>
                <w:kern w:val="2"/>
                <w:sz w:val="24"/>
              </w:rPr>
              <w:sym w:font="Wingdings" w:char="00A8"/>
            </w:r>
            <w:r>
              <w:rPr>
                <w:rFonts w:hint="eastAsia" w:ascii="仿宋" w:eastAsia="仿宋" w:cs="仿宋"/>
                <w:color w:val="000000"/>
                <w:sz w:val="24"/>
              </w:rPr>
              <w:t>教师教育选修</w:t>
            </w:r>
          </w:p>
        </w:tc>
      </w:tr>
      <w:tr w14:paraId="0010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408" w:type="dxa"/>
            <w:noWrap w:val="0"/>
            <w:vAlign w:val="center"/>
          </w:tcPr>
          <w:p w14:paraId="38C10589">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开课学期</w:t>
            </w:r>
          </w:p>
        </w:tc>
        <w:tc>
          <w:tcPr>
            <w:tcW w:w="1673" w:type="dxa"/>
            <w:gridSpan w:val="3"/>
            <w:noWrap w:val="0"/>
            <w:vAlign w:val="center"/>
          </w:tcPr>
          <w:p w14:paraId="241690A4">
            <w:pPr>
              <w:adjustRightInd w:val="0"/>
              <w:snapToGrid w:val="0"/>
              <w:spacing w:line="240" w:lineRule="atLeast"/>
              <w:jc w:val="center"/>
              <w:rPr>
                <w:rFonts w:hint="eastAsia" w:ascii="仿宋" w:eastAsia="仿宋" w:cs="仿宋"/>
                <w:sz w:val="24"/>
              </w:rPr>
            </w:pPr>
            <w:r>
              <w:rPr>
                <w:rFonts w:hint="eastAsia" w:ascii="仿宋" w:eastAsia="仿宋" w:cs="仿宋"/>
                <w:sz w:val="24"/>
              </w:rPr>
              <w:t>第</w:t>
            </w:r>
            <w:r>
              <w:rPr>
                <w:rFonts w:hint="eastAsia" w:ascii="仿宋" w:eastAsia="仿宋" w:cs="仿宋"/>
                <w:sz w:val="24"/>
                <w:lang w:val="en-US" w:eastAsia="zh-CN"/>
              </w:rPr>
              <w:t>5</w:t>
            </w:r>
            <w:r>
              <w:rPr>
                <w:rFonts w:hint="eastAsia" w:ascii="仿宋" w:eastAsia="仿宋" w:cs="仿宋"/>
                <w:sz w:val="24"/>
              </w:rPr>
              <w:t>学期</w:t>
            </w:r>
          </w:p>
        </w:tc>
        <w:tc>
          <w:tcPr>
            <w:tcW w:w="1361" w:type="dxa"/>
            <w:noWrap w:val="0"/>
            <w:vAlign w:val="center"/>
          </w:tcPr>
          <w:p w14:paraId="6B1996FE">
            <w:pPr>
              <w:adjustRightInd w:val="0"/>
              <w:snapToGrid w:val="0"/>
              <w:spacing w:line="240" w:lineRule="atLeast"/>
              <w:jc w:val="center"/>
              <w:rPr>
                <w:rFonts w:hint="eastAsia" w:ascii="仿宋" w:eastAsia="仿宋" w:cs="仿宋"/>
                <w:sz w:val="24"/>
              </w:rPr>
            </w:pPr>
            <w:r>
              <w:rPr>
                <w:rFonts w:hint="eastAsia" w:ascii="仿宋" w:eastAsia="仿宋" w:cs="仿宋"/>
                <w:sz w:val="24"/>
              </w:rPr>
              <w:t>学分</w:t>
            </w:r>
          </w:p>
        </w:tc>
        <w:tc>
          <w:tcPr>
            <w:tcW w:w="917" w:type="dxa"/>
            <w:gridSpan w:val="3"/>
            <w:noWrap w:val="0"/>
            <w:vAlign w:val="center"/>
          </w:tcPr>
          <w:p w14:paraId="1DDA1345">
            <w:pPr>
              <w:adjustRightInd w:val="0"/>
              <w:snapToGrid w:val="0"/>
              <w:spacing w:line="240" w:lineRule="atLeast"/>
              <w:jc w:val="center"/>
              <w:rPr>
                <w:rFonts w:hint="eastAsia" w:ascii="仿宋" w:eastAsia="仿宋" w:cs="仿宋"/>
                <w:sz w:val="24"/>
              </w:rPr>
            </w:pPr>
            <w:r>
              <w:rPr>
                <w:rFonts w:hint="eastAsia" w:ascii="仿宋" w:eastAsia="仿宋" w:cs="仿宋"/>
                <w:sz w:val="24"/>
              </w:rPr>
              <w:t>1</w:t>
            </w:r>
          </w:p>
        </w:tc>
        <w:tc>
          <w:tcPr>
            <w:tcW w:w="1496" w:type="dxa"/>
            <w:gridSpan w:val="3"/>
            <w:noWrap w:val="0"/>
            <w:vAlign w:val="center"/>
          </w:tcPr>
          <w:p w14:paraId="688372DD">
            <w:pPr>
              <w:adjustRightInd w:val="0"/>
              <w:snapToGrid w:val="0"/>
              <w:spacing w:line="240" w:lineRule="atLeast"/>
              <w:jc w:val="center"/>
              <w:rPr>
                <w:rFonts w:hint="eastAsia" w:ascii="仿宋" w:eastAsia="仿宋" w:cs="仿宋"/>
                <w:sz w:val="24"/>
              </w:rPr>
            </w:pPr>
            <w:r>
              <w:rPr>
                <w:rFonts w:hint="eastAsia" w:ascii="仿宋" w:eastAsia="仿宋" w:cs="仿宋"/>
                <w:sz w:val="24"/>
              </w:rPr>
              <w:t>课程负责人</w:t>
            </w:r>
          </w:p>
        </w:tc>
        <w:tc>
          <w:tcPr>
            <w:tcW w:w="2302" w:type="dxa"/>
            <w:gridSpan w:val="5"/>
            <w:noWrap w:val="0"/>
            <w:vAlign w:val="center"/>
          </w:tcPr>
          <w:p w14:paraId="02EAF589">
            <w:pPr>
              <w:adjustRightInd w:val="0"/>
              <w:snapToGrid w:val="0"/>
              <w:spacing w:line="240" w:lineRule="atLeast"/>
              <w:jc w:val="center"/>
              <w:rPr>
                <w:rFonts w:hint="eastAsia" w:ascii="仿宋" w:eastAsia="仿宋" w:cs="仿宋"/>
                <w:sz w:val="24"/>
              </w:rPr>
            </w:pPr>
            <w:r>
              <w:rPr>
                <w:rFonts w:hint="eastAsia" w:ascii="仿宋" w:eastAsia="仿宋" w:cs="仿宋"/>
                <w:sz w:val="24"/>
              </w:rPr>
              <w:t>李晓红</w:t>
            </w:r>
          </w:p>
        </w:tc>
      </w:tr>
      <w:tr w14:paraId="2162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408" w:type="dxa"/>
            <w:noWrap w:val="0"/>
            <w:vAlign w:val="center"/>
          </w:tcPr>
          <w:p w14:paraId="24FFAE27">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总学时</w:t>
            </w:r>
          </w:p>
        </w:tc>
        <w:tc>
          <w:tcPr>
            <w:tcW w:w="1673" w:type="dxa"/>
            <w:gridSpan w:val="3"/>
            <w:noWrap w:val="0"/>
            <w:vAlign w:val="center"/>
          </w:tcPr>
          <w:p w14:paraId="2322200D">
            <w:pPr>
              <w:adjustRightInd w:val="0"/>
              <w:snapToGrid w:val="0"/>
              <w:spacing w:line="240" w:lineRule="atLeast"/>
              <w:jc w:val="center"/>
              <w:rPr>
                <w:rFonts w:hint="eastAsia" w:ascii="仿宋" w:eastAsia="仿宋" w:cs="仿宋"/>
                <w:sz w:val="24"/>
              </w:rPr>
            </w:pPr>
            <w:r>
              <w:rPr>
                <w:rFonts w:hint="eastAsia" w:ascii="仿宋" w:eastAsia="仿宋" w:cs="仿宋"/>
                <w:sz w:val="24"/>
              </w:rPr>
              <w:t>32</w:t>
            </w:r>
          </w:p>
        </w:tc>
        <w:tc>
          <w:tcPr>
            <w:tcW w:w="1361" w:type="dxa"/>
            <w:noWrap w:val="0"/>
            <w:vAlign w:val="center"/>
          </w:tcPr>
          <w:p w14:paraId="11D18597">
            <w:pPr>
              <w:adjustRightInd w:val="0"/>
              <w:snapToGrid w:val="0"/>
              <w:spacing w:line="240" w:lineRule="atLeast"/>
              <w:jc w:val="center"/>
              <w:rPr>
                <w:rFonts w:hint="eastAsia" w:ascii="仿宋" w:eastAsia="仿宋" w:cs="仿宋"/>
                <w:sz w:val="24"/>
              </w:rPr>
            </w:pPr>
            <w:r>
              <w:rPr>
                <w:rFonts w:hint="eastAsia" w:ascii="仿宋" w:eastAsia="仿宋" w:cs="仿宋"/>
                <w:sz w:val="24"/>
              </w:rPr>
              <w:t>理论学时</w:t>
            </w:r>
          </w:p>
        </w:tc>
        <w:tc>
          <w:tcPr>
            <w:tcW w:w="917" w:type="dxa"/>
            <w:gridSpan w:val="3"/>
            <w:noWrap w:val="0"/>
            <w:vAlign w:val="center"/>
          </w:tcPr>
          <w:p w14:paraId="5EDE5845">
            <w:pPr>
              <w:adjustRightInd w:val="0"/>
              <w:snapToGrid w:val="0"/>
              <w:spacing w:line="240" w:lineRule="atLeast"/>
              <w:jc w:val="center"/>
              <w:rPr>
                <w:rFonts w:hint="eastAsia" w:ascii="仿宋" w:eastAsia="仿宋" w:cs="仿宋"/>
                <w:sz w:val="24"/>
              </w:rPr>
            </w:pPr>
          </w:p>
        </w:tc>
        <w:tc>
          <w:tcPr>
            <w:tcW w:w="1496" w:type="dxa"/>
            <w:gridSpan w:val="3"/>
            <w:tcBorders>
              <w:right w:val="single" w:color="000000" w:sz="4" w:space="0"/>
            </w:tcBorders>
            <w:noWrap w:val="0"/>
            <w:vAlign w:val="center"/>
          </w:tcPr>
          <w:p w14:paraId="6D3757CE">
            <w:pPr>
              <w:adjustRightInd w:val="0"/>
              <w:snapToGrid w:val="0"/>
              <w:spacing w:line="240" w:lineRule="atLeast"/>
              <w:jc w:val="center"/>
              <w:rPr>
                <w:rFonts w:hint="eastAsia" w:ascii="仿宋" w:eastAsia="仿宋" w:cs="仿宋"/>
                <w:sz w:val="24"/>
              </w:rPr>
            </w:pPr>
            <w:r>
              <w:rPr>
                <w:rFonts w:hint="eastAsia" w:ascii="仿宋" w:eastAsia="仿宋" w:cs="仿宋"/>
                <w:sz w:val="24"/>
              </w:rPr>
              <w:t>实践学时</w:t>
            </w:r>
          </w:p>
        </w:tc>
        <w:tc>
          <w:tcPr>
            <w:tcW w:w="2302" w:type="dxa"/>
            <w:gridSpan w:val="5"/>
            <w:noWrap w:val="0"/>
            <w:vAlign w:val="center"/>
          </w:tcPr>
          <w:p w14:paraId="1F8435D7">
            <w:pPr>
              <w:adjustRightInd w:val="0"/>
              <w:snapToGrid w:val="0"/>
              <w:spacing w:line="240" w:lineRule="atLeast"/>
              <w:jc w:val="center"/>
              <w:rPr>
                <w:rFonts w:hint="eastAsia" w:ascii="仿宋" w:eastAsia="仿宋" w:cs="仿宋"/>
                <w:sz w:val="24"/>
              </w:rPr>
            </w:pPr>
            <w:r>
              <w:rPr>
                <w:rFonts w:hint="eastAsia" w:ascii="仿宋" w:eastAsia="仿宋" w:cs="仿宋"/>
                <w:sz w:val="24"/>
              </w:rPr>
              <w:t>32</w:t>
            </w:r>
          </w:p>
        </w:tc>
      </w:tr>
      <w:tr w14:paraId="079B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noWrap w:val="0"/>
            <w:vAlign w:val="center"/>
          </w:tcPr>
          <w:p w14:paraId="7922E9B3">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先修课程与后续课程</w:t>
            </w:r>
          </w:p>
        </w:tc>
        <w:tc>
          <w:tcPr>
            <w:tcW w:w="7749" w:type="dxa"/>
            <w:gridSpan w:val="15"/>
            <w:noWrap w:val="0"/>
            <w:vAlign w:val="center"/>
          </w:tcPr>
          <w:p w14:paraId="5F2EF327">
            <w:pPr>
              <w:tabs>
                <w:tab w:val="left" w:pos="720"/>
              </w:tabs>
              <w:adjustRightInd w:val="0"/>
              <w:snapToGrid w:val="0"/>
              <w:rPr>
                <w:rFonts w:hint="eastAsia" w:ascii="仿宋" w:eastAsia="仿宋" w:cs="仿宋"/>
                <w:sz w:val="24"/>
              </w:rPr>
            </w:pPr>
            <w:r>
              <w:rPr>
                <w:rFonts w:hint="eastAsia" w:ascii="仿宋" w:eastAsia="仿宋" w:cs="仿宋"/>
                <w:sz w:val="24"/>
              </w:rPr>
              <w:t>先修课程：《钢琴基础》《乐理与视唱》《声乐》</w:t>
            </w:r>
          </w:p>
        </w:tc>
      </w:tr>
      <w:tr w14:paraId="1DA5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noWrap w:val="0"/>
            <w:vAlign w:val="center"/>
          </w:tcPr>
          <w:p w14:paraId="69F3D035">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适用专业</w:t>
            </w:r>
          </w:p>
        </w:tc>
        <w:tc>
          <w:tcPr>
            <w:tcW w:w="7749" w:type="dxa"/>
            <w:gridSpan w:val="15"/>
            <w:noWrap w:val="0"/>
            <w:vAlign w:val="top"/>
          </w:tcPr>
          <w:p w14:paraId="6E35CD30">
            <w:pPr>
              <w:adjustRightInd w:val="0"/>
              <w:snapToGrid w:val="0"/>
              <w:spacing w:line="240" w:lineRule="atLeast"/>
              <w:jc w:val="left"/>
              <w:rPr>
                <w:rFonts w:hint="eastAsia" w:ascii="仿宋" w:eastAsia="仿宋" w:cs="仿宋"/>
                <w:color w:val="000000"/>
                <w:sz w:val="24"/>
              </w:rPr>
            </w:pPr>
            <w:r>
              <w:rPr>
                <w:rFonts w:hint="eastAsia" w:ascii="仿宋" w:eastAsia="仿宋" w:cs="仿宋"/>
                <w:color w:val="000000"/>
                <w:sz w:val="24"/>
              </w:rPr>
              <w:t>学前教育专业</w:t>
            </w:r>
          </w:p>
        </w:tc>
      </w:tr>
      <w:tr w14:paraId="240C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408" w:type="dxa"/>
            <w:tcBorders>
              <w:bottom w:val="single" w:color="auto" w:sz="4" w:space="0"/>
            </w:tcBorders>
            <w:noWrap w:val="0"/>
            <w:vAlign w:val="center"/>
          </w:tcPr>
          <w:p w14:paraId="4EA15508">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A</w:t>
            </w:r>
          </w:p>
          <w:p w14:paraId="462B1DCF">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参考教材</w:t>
            </w:r>
          </w:p>
        </w:tc>
        <w:tc>
          <w:tcPr>
            <w:tcW w:w="7749" w:type="dxa"/>
            <w:gridSpan w:val="15"/>
            <w:tcBorders>
              <w:bottom w:val="single" w:color="auto" w:sz="4" w:space="0"/>
            </w:tcBorders>
            <w:noWrap w:val="0"/>
            <w:vAlign w:val="center"/>
          </w:tcPr>
          <w:p w14:paraId="789B1BA7">
            <w:pPr>
              <w:tabs>
                <w:tab w:val="left" w:pos="720"/>
              </w:tabs>
              <w:adjustRightInd w:val="0"/>
              <w:snapToGrid w:val="0"/>
              <w:rPr>
                <w:rFonts w:hint="eastAsia" w:ascii="仿宋" w:eastAsia="仿宋" w:cs="仿宋"/>
                <w:color w:val="4472C4"/>
                <w:sz w:val="24"/>
              </w:rPr>
            </w:pPr>
            <w:r>
              <w:rPr>
                <w:rFonts w:hint="eastAsia" w:ascii="仿宋" w:eastAsia="仿宋"/>
                <w:sz w:val="24"/>
              </w:rPr>
              <w:t>邓颖编著 [M].新编幼儿歌曲弹唱教程.武汉：武汉大学出版社，20</w:t>
            </w:r>
            <w:r>
              <w:rPr>
                <w:rFonts w:ascii="仿宋" w:eastAsia="仿宋"/>
                <w:sz w:val="24"/>
              </w:rPr>
              <w:t>20</w:t>
            </w:r>
            <w:r>
              <w:rPr>
                <w:rFonts w:hint="eastAsia" w:ascii="仿宋" w:eastAsia="仿宋"/>
                <w:sz w:val="24"/>
              </w:rPr>
              <w:t>.</w:t>
            </w:r>
            <w:r>
              <w:rPr>
                <w:rFonts w:ascii="仿宋" w:eastAsia="仿宋"/>
                <w:sz w:val="24"/>
              </w:rPr>
              <w:t>7</w:t>
            </w:r>
            <w:r>
              <w:rPr>
                <w:rFonts w:hint="eastAsia" w:ascii="仿宋" w:eastAsia="仿宋" w:cs="仿宋"/>
                <w:color w:val="4472C4"/>
                <w:sz w:val="24"/>
              </w:rPr>
              <w:t xml:space="preserve"> </w:t>
            </w:r>
          </w:p>
        </w:tc>
      </w:tr>
      <w:tr w14:paraId="0A52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53" w:hRule="atLeast"/>
        </w:trPr>
        <w:tc>
          <w:tcPr>
            <w:tcW w:w="1408" w:type="dxa"/>
            <w:tcBorders>
              <w:bottom w:val="single" w:color="auto" w:sz="4" w:space="0"/>
            </w:tcBorders>
            <w:noWrap w:val="0"/>
            <w:vAlign w:val="center"/>
          </w:tcPr>
          <w:p w14:paraId="16C783B5">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B</w:t>
            </w:r>
          </w:p>
          <w:p w14:paraId="645A8772">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主要参考书籍</w:t>
            </w:r>
          </w:p>
        </w:tc>
        <w:tc>
          <w:tcPr>
            <w:tcW w:w="7749" w:type="dxa"/>
            <w:gridSpan w:val="15"/>
            <w:tcBorders>
              <w:bottom w:val="single" w:color="auto" w:sz="4" w:space="0"/>
            </w:tcBorders>
            <w:noWrap w:val="0"/>
            <w:vAlign w:val="top"/>
          </w:tcPr>
          <w:p w14:paraId="19FA5244">
            <w:pPr>
              <w:widowControl/>
              <w:tabs>
                <w:tab w:val="left" w:pos="420"/>
                <w:tab w:val="left" w:pos="720"/>
              </w:tabs>
              <w:wordWrap w:val="0"/>
              <w:jc w:val="left"/>
              <w:rPr>
                <w:rFonts w:hint="eastAsia" w:ascii="仿宋" w:eastAsia="仿宋"/>
                <w:sz w:val="24"/>
              </w:rPr>
            </w:pPr>
            <w:r>
              <w:rPr>
                <w:rFonts w:hint="eastAsia" w:ascii="仿宋" w:eastAsia="仿宋"/>
                <w:sz w:val="24"/>
              </w:rPr>
              <w:t xml:space="preserve">[1]黎松涛主编 [M].幼儿歌曲弹唱与伴奏.上海：上海交通大学出版社，2013.9 </w:t>
            </w:r>
          </w:p>
          <w:p w14:paraId="29FB907F">
            <w:pPr>
              <w:tabs>
                <w:tab w:val="left" w:pos="720"/>
              </w:tabs>
              <w:adjustRightInd w:val="0"/>
              <w:snapToGrid w:val="0"/>
              <w:rPr>
                <w:rFonts w:hint="eastAsia" w:ascii="仿宋" w:eastAsia="仿宋"/>
                <w:sz w:val="24"/>
              </w:rPr>
            </w:pPr>
            <w:r>
              <w:rPr>
                <w:rFonts w:hint="eastAsia" w:ascii="仿宋" w:eastAsia="仿宋"/>
                <w:sz w:val="24"/>
              </w:rPr>
              <w:t xml:space="preserve">[2]辛笛编著 [M].钢琴即兴伴奏.上海：上海音乐学院出版社，2014.1 </w:t>
            </w:r>
          </w:p>
          <w:p w14:paraId="51F5C296">
            <w:pPr>
              <w:tabs>
                <w:tab w:val="left" w:pos="720"/>
              </w:tabs>
              <w:adjustRightInd w:val="0"/>
              <w:snapToGrid w:val="0"/>
              <w:rPr>
                <w:rFonts w:ascii="仿宋" w:eastAsia="仿宋"/>
                <w:sz w:val="24"/>
              </w:rPr>
            </w:pPr>
            <w:r>
              <w:rPr>
                <w:rFonts w:hint="eastAsia" w:ascii="仿宋" w:eastAsia="仿宋"/>
                <w:sz w:val="24"/>
              </w:rPr>
              <w:t xml:space="preserve">[3]张静主编 [M].钢琴弹唱基础教程.沈阳:东北大学出版社,2020.7 </w:t>
            </w:r>
          </w:p>
          <w:p w14:paraId="6F071547">
            <w:pPr>
              <w:tabs>
                <w:tab w:val="left" w:pos="720"/>
              </w:tabs>
              <w:adjustRightInd w:val="0"/>
              <w:snapToGrid w:val="0"/>
              <w:rPr>
                <w:rFonts w:hint="eastAsia" w:ascii="仿宋" w:eastAsia="仿宋"/>
                <w:sz w:val="24"/>
              </w:rPr>
            </w:pPr>
            <w:r>
              <w:rPr>
                <w:rFonts w:hint="eastAsia" w:ascii="仿宋" w:eastAsia="仿宋"/>
                <w:sz w:val="24"/>
              </w:rPr>
              <w:t>[</w:t>
            </w:r>
            <w:r>
              <w:rPr>
                <w:rFonts w:ascii="仿宋" w:eastAsia="仿宋"/>
                <w:sz w:val="24"/>
              </w:rPr>
              <w:t>4</w:t>
            </w:r>
            <w:r>
              <w:rPr>
                <w:rFonts w:hint="eastAsia" w:ascii="仿宋" w:eastAsia="仿宋"/>
                <w:sz w:val="24"/>
              </w:rPr>
              <w:t>] 冯德钢编著 [M].歌曲钢琴即兴伴奏.重庆：西南师范大学出版社，2010.2</w:t>
            </w:r>
          </w:p>
        </w:tc>
      </w:tr>
      <w:tr w14:paraId="001A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408" w:type="dxa"/>
            <w:tcBorders>
              <w:bottom w:val="single" w:color="auto" w:sz="4" w:space="0"/>
            </w:tcBorders>
            <w:noWrap w:val="0"/>
            <w:vAlign w:val="center"/>
          </w:tcPr>
          <w:p w14:paraId="570E7ABF">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C</w:t>
            </w:r>
          </w:p>
          <w:p w14:paraId="48DD6AF4">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线上学习资源</w:t>
            </w:r>
          </w:p>
        </w:tc>
        <w:tc>
          <w:tcPr>
            <w:tcW w:w="7749" w:type="dxa"/>
            <w:gridSpan w:val="15"/>
            <w:tcBorders>
              <w:bottom w:val="single" w:color="auto" w:sz="4" w:space="0"/>
            </w:tcBorders>
            <w:noWrap w:val="0"/>
            <w:vAlign w:val="top"/>
          </w:tcPr>
          <w:p w14:paraId="187B53F1">
            <w:pPr>
              <w:adjustRightInd w:val="0"/>
              <w:snapToGrid w:val="0"/>
              <w:rPr>
                <w:rFonts w:hint="eastAsia" w:ascii="仿宋" w:eastAsia="仿宋" w:cs="仿宋"/>
                <w:color w:val="4472C4"/>
                <w:sz w:val="24"/>
              </w:rPr>
            </w:pPr>
            <w:r>
              <w:rPr>
                <w:rFonts w:hint="eastAsia" w:ascii="仿宋" w:eastAsia="仿宋" w:cs="仿宋"/>
                <w:sz w:val="24"/>
              </w:rPr>
              <w:t>本课程已经建立超星平台网络课程，同学们依据学校提供的帐号与密码登录课程网站，可查看教学大纲、授课计划、考核方法、教学视频、音频、等教学资源。</w:t>
            </w:r>
          </w:p>
        </w:tc>
      </w:tr>
      <w:tr w14:paraId="2C34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408" w:type="dxa"/>
            <w:shd w:val="clear" w:color="auto" w:fill="FFFFFF"/>
            <w:noWrap w:val="0"/>
            <w:vAlign w:val="center"/>
          </w:tcPr>
          <w:p w14:paraId="4D9A2CE3">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D</w:t>
            </w:r>
          </w:p>
          <w:p w14:paraId="2ED969EE">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 xml:space="preserve">课程描述 </w:t>
            </w:r>
          </w:p>
          <w:p w14:paraId="46A467FC">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lang w:eastAsia="zh-TW"/>
              </w:rPr>
              <w:t>(</w:t>
            </w:r>
            <w:r>
              <w:rPr>
                <w:rFonts w:hint="eastAsia" w:ascii="仿宋" w:eastAsia="仿宋" w:cs="仿宋"/>
                <w:color w:val="000000"/>
                <w:sz w:val="24"/>
              </w:rPr>
              <w:t>含</w:t>
            </w:r>
            <w:r>
              <w:rPr>
                <w:rFonts w:hint="eastAsia" w:ascii="仿宋" w:eastAsia="仿宋" w:cs="仿宋"/>
                <w:color w:val="000000"/>
                <w:sz w:val="24"/>
                <w:lang w:eastAsia="zh-TW"/>
              </w:rPr>
              <w:t>性质、地位和任务)</w:t>
            </w:r>
          </w:p>
        </w:tc>
        <w:tc>
          <w:tcPr>
            <w:tcW w:w="7749" w:type="dxa"/>
            <w:gridSpan w:val="15"/>
            <w:shd w:val="clear" w:color="auto" w:fill="FFFFFF"/>
            <w:noWrap w:val="0"/>
            <w:vAlign w:val="top"/>
          </w:tcPr>
          <w:p w14:paraId="1955A9C3">
            <w:pPr>
              <w:adjustRightInd w:val="0"/>
              <w:snapToGrid w:val="0"/>
              <w:rPr>
                <w:rFonts w:hint="eastAsia" w:ascii="仿宋" w:eastAsia="仿宋"/>
                <w:sz w:val="24"/>
              </w:rPr>
            </w:pPr>
            <w:r>
              <w:rPr>
                <w:rFonts w:hint="eastAsia" w:ascii="仿宋" w:eastAsia="仿宋" w:cs="仿宋"/>
                <w:color w:val="000000"/>
                <w:sz w:val="24"/>
              </w:rPr>
              <w:t>本课程是学前教育的一门专业基础课程，是从事幼儿教师不可或缺的专业技能。在幼儿园的音乐教学中，钢琴是教师进行音乐课堂教学最主要的乐器，掌握钢琴演奏的基本技能，并学会为儿童歌曲编配伴奏、自弹自唱，这是幼儿教师必备的基本功。</w:t>
            </w:r>
          </w:p>
        </w:tc>
      </w:tr>
      <w:tr w14:paraId="44AF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690" w:hRule="atLeast"/>
        </w:trPr>
        <w:tc>
          <w:tcPr>
            <w:tcW w:w="1408" w:type="dxa"/>
            <w:vMerge w:val="restart"/>
            <w:shd w:val="clear" w:color="auto" w:fill="FFFFFF"/>
            <w:noWrap w:val="0"/>
            <w:vAlign w:val="center"/>
          </w:tcPr>
          <w:p w14:paraId="1682634B">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E</w:t>
            </w:r>
          </w:p>
          <w:p w14:paraId="06095F46">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课程学习目标及其与毕业要求的对应关系</w:t>
            </w:r>
          </w:p>
        </w:tc>
        <w:tc>
          <w:tcPr>
            <w:tcW w:w="7749" w:type="dxa"/>
            <w:gridSpan w:val="15"/>
            <w:shd w:val="clear" w:color="auto" w:fill="FFFFFF"/>
            <w:noWrap w:val="0"/>
            <w:vAlign w:val="top"/>
          </w:tcPr>
          <w:p w14:paraId="1747D573">
            <w:pPr>
              <w:adjustRightInd w:val="0"/>
              <w:snapToGrid w:val="0"/>
              <w:rPr>
                <w:rFonts w:hint="eastAsia" w:ascii="仿宋" w:eastAsia="仿宋" w:cs="仿宋"/>
                <w:color w:val="000000"/>
                <w:sz w:val="24"/>
              </w:rPr>
            </w:pPr>
            <w:r>
              <w:rPr>
                <w:rFonts w:hint="eastAsia" w:ascii="仿宋" w:eastAsia="仿宋" w:cs="仿宋"/>
                <w:color w:val="000000"/>
                <w:sz w:val="24"/>
              </w:rPr>
              <w:t>通过本课程的学习，学生具备如下知识、能力：</w:t>
            </w:r>
          </w:p>
          <w:p w14:paraId="1358C28E">
            <w:pPr>
              <w:adjustRightInd w:val="0"/>
              <w:snapToGrid w:val="0"/>
              <w:rPr>
                <w:rFonts w:hint="eastAsia" w:ascii="仿宋" w:eastAsia="仿宋"/>
                <w:sz w:val="24"/>
              </w:rPr>
            </w:pPr>
            <w:r>
              <w:rPr>
                <w:rFonts w:hint="eastAsia" w:ascii="仿宋" w:eastAsia="仿宋"/>
                <w:sz w:val="24"/>
              </w:rPr>
              <w:t>课程目标1：掌握钢琴</w:t>
            </w:r>
            <w:r>
              <w:rPr>
                <w:rFonts w:hint="eastAsia" w:ascii="仿宋" w:eastAsia="仿宋" w:cs="仿宋"/>
                <w:color w:val="000000"/>
                <w:sz w:val="24"/>
              </w:rPr>
              <w:t>演奏的基本技能，并学会为儿童歌曲编配伴奏、自弹自唱</w:t>
            </w:r>
            <w:r>
              <w:rPr>
                <w:rFonts w:hint="eastAsia" w:ascii="仿宋" w:eastAsia="仿宋"/>
                <w:sz w:val="24"/>
              </w:rPr>
              <w:t>。培养学生有意识地去自觉、有目的地练习习惯。（支撑毕业要求3.1）</w:t>
            </w:r>
          </w:p>
          <w:p w14:paraId="0A334828">
            <w:pPr>
              <w:adjustRightInd w:val="0"/>
              <w:snapToGrid w:val="0"/>
              <w:rPr>
                <w:rFonts w:hint="eastAsia" w:ascii="仿宋" w:eastAsia="仿宋" w:cs="仿宋"/>
                <w:color w:val="000000"/>
                <w:sz w:val="24"/>
              </w:rPr>
            </w:pPr>
            <w:r>
              <w:rPr>
                <w:rFonts w:hint="eastAsia" w:ascii="仿宋" w:eastAsia="仿宋" w:cs="仿宋"/>
                <w:color w:val="000000"/>
                <w:sz w:val="24"/>
              </w:rPr>
              <w:t>课程目标2：熟识乐谱、键盘乐理知识；掌握钢琴弹奏及儿歌弹唱的基本技法知识；掌握儿童歌曲即兴伴奏的理论知识。（支撑毕业要求3.3）</w:t>
            </w:r>
          </w:p>
          <w:p w14:paraId="7B2899B2">
            <w:pPr>
              <w:adjustRightInd w:val="0"/>
              <w:snapToGrid w:val="0"/>
              <w:rPr>
                <w:rFonts w:hint="eastAsia" w:ascii="仿宋" w:eastAsia="仿宋" w:cs="仿宋"/>
                <w:color w:val="000000"/>
                <w:sz w:val="24"/>
              </w:rPr>
            </w:pPr>
            <w:r>
              <w:rPr>
                <w:rFonts w:hint="eastAsia" w:ascii="仿宋" w:eastAsia="仿宋" w:cs="仿宋"/>
                <w:color w:val="000000"/>
                <w:sz w:val="24"/>
              </w:rPr>
              <w:t>课程目标3:熟练地钢琴弹奏与弹唱能力；良好的音乐感、节奏感及音乐理解能力、表现力；为学生日后开展幼儿园音乐教学活动及其它教学活动打下坚实的基础。（支撑毕业要求6.1）</w:t>
            </w:r>
          </w:p>
        </w:tc>
      </w:tr>
      <w:tr w14:paraId="2752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408" w:type="dxa"/>
            <w:vMerge w:val="continue"/>
            <w:shd w:val="clear" w:color="auto" w:fill="FFFFFF"/>
            <w:noWrap w:val="0"/>
            <w:vAlign w:val="center"/>
          </w:tcPr>
          <w:p w14:paraId="4C90CBDA"/>
        </w:tc>
        <w:tc>
          <w:tcPr>
            <w:tcW w:w="1431" w:type="dxa"/>
            <w:gridSpan w:val="2"/>
            <w:tcBorders>
              <w:bottom w:val="single" w:color="auto" w:sz="4" w:space="0"/>
            </w:tcBorders>
            <w:shd w:val="clear" w:color="auto" w:fill="FFFFFF"/>
            <w:noWrap w:val="0"/>
            <w:vAlign w:val="center"/>
          </w:tcPr>
          <w:p w14:paraId="21BEBC2C">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课程目标</w:t>
            </w:r>
          </w:p>
        </w:tc>
        <w:tc>
          <w:tcPr>
            <w:tcW w:w="4621" w:type="dxa"/>
            <w:gridSpan w:val="10"/>
            <w:tcBorders>
              <w:bottom w:val="single" w:color="auto" w:sz="4" w:space="0"/>
            </w:tcBorders>
            <w:shd w:val="clear" w:color="auto" w:fill="FFFFFF"/>
            <w:noWrap w:val="0"/>
            <w:vAlign w:val="center"/>
          </w:tcPr>
          <w:p w14:paraId="1EFA8A5C">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毕业要求分解指标点</w:t>
            </w:r>
          </w:p>
        </w:tc>
        <w:tc>
          <w:tcPr>
            <w:tcW w:w="1697" w:type="dxa"/>
            <w:gridSpan w:val="3"/>
            <w:tcBorders>
              <w:bottom w:val="single" w:color="auto" w:sz="4" w:space="0"/>
            </w:tcBorders>
            <w:shd w:val="clear" w:color="auto" w:fill="FFFFFF"/>
            <w:noWrap w:val="0"/>
            <w:vAlign w:val="center"/>
          </w:tcPr>
          <w:p w14:paraId="6060D83D">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毕业要求</w:t>
            </w:r>
          </w:p>
        </w:tc>
      </w:tr>
      <w:tr w14:paraId="55C0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408" w:type="dxa"/>
            <w:vMerge w:val="continue"/>
            <w:shd w:val="clear" w:color="auto" w:fill="FFFFFF"/>
            <w:noWrap w:val="0"/>
            <w:vAlign w:val="top"/>
          </w:tcPr>
          <w:p w14:paraId="1F1C98ED"/>
        </w:tc>
        <w:tc>
          <w:tcPr>
            <w:tcW w:w="1431" w:type="dxa"/>
            <w:gridSpan w:val="2"/>
            <w:shd w:val="clear" w:color="auto" w:fill="FFFFFF"/>
            <w:noWrap w:val="0"/>
            <w:vAlign w:val="center"/>
          </w:tcPr>
          <w:p w14:paraId="4072C691">
            <w:pPr>
              <w:adjustRightInd w:val="0"/>
              <w:snapToGrid w:val="0"/>
              <w:jc w:val="center"/>
              <w:rPr>
                <w:rFonts w:hint="eastAsia" w:ascii="仿宋" w:eastAsia="仿宋" w:cs="仿宋"/>
                <w:color w:val="000000"/>
                <w:sz w:val="24"/>
              </w:rPr>
            </w:pPr>
            <w:r>
              <w:rPr>
                <w:rFonts w:hint="eastAsia" w:ascii="仿宋" w:eastAsia="仿宋" w:cs="仿宋"/>
                <w:color w:val="000000"/>
                <w:sz w:val="24"/>
              </w:rPr>
              <w:t>课程目标1</w:t>
            </w:r>
          </w:p>
        </w:tc>
        <w:tc>
          <w:tcPr>
            <w:tcW w:w="4621" w:type="dxa"/>
            <w:gridSpan w:val="10"/>
            <w:shd w:val="clear" w:color="auto" w:fill="FFFFFF"/>
            <w:noWrap w:val="0"/>
            <w:vAlign w:val="top"/>
          </w:tcPr>
          <w:p w14:paraId="0A1BF643">
            <w:pPr>
              <w:adjustRightInd w:val="0"/>
              <w:snapToGrid w:val="0"/>
              <w:jc w:val="left"/>
              <w:rPr>
                <w:rFonts w:hint="eastAsia" w:ascii="仿宋" w:eastAsia="仿宋" w:cs="仿宋"/>
                <w:color w:val="000000"/>
                <w:sz w:val="24"/>
              </w:rPr>
            </w:pPr>
            <w:r>
              <w:rPr>
                <w:rFonts w:hint="eastAsia" w:ascii="仿宋" w:eastAsia="仿宋" w:cs="仿宋"/>
                <w:color w:val="000000"/>
                <w:sz w:val="24"/>
              </w:rPr>
              <w:t>3.1通识性知识。辨识一定的人文社会科学知识和自然科学知识，具备一定的人文和科学素养；阐述中外学前教育史上重要的制度改革与教育实践；具备适应幼儿园教学所需的现代信息技术知识。</w:t>
            </w:r>
          </w:p>
        </w:tc>
        <w:tc>
          <w:tcPr>
            <w:tcW w:w="1697" w:type="dxa"/>
            <w:gridSpan w:val="3"/>
            <w:shd w:val="clear" w:color="auto" w:fill="FFFFFF"/>
            <w:noWrap w:val="0"/>
            <w:vAlign w:val="center"/>
          </w:tcPr>
          <w:p w14:paraId="6438440F">
            <w:pPr>
              <w:adjustRightInd w:val="0"/>
              <w:snapToGrid w:val="0"/>
              <w:jc w:val="center"/>
              <w:rPr>
                <w:rFonts w:hint="eastAsia" w:ascii="仿宋" w:eastAsia="仿宋" w:cs="仿宋"/>
                <w:sz w:val="24"/>
              </w:rPr>
            </w:pPr>
            <w:r>
              <w:rPr>
                <w:rFonts w:hint="eastAsia" w:ascii="仿宋" w:eastAsia="仿宋" w:cs="仿宋"/>
                <w:sz w:val="24"/>
              </w:rPr>
              <w:t>保教知识（3）</w:t>
            </w:r>
          </w:p>
        </w:tc>
      </w:tr>
      <w:tr w14:paraId="793D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408" w:type="dxa"/>
            <w:vMerge w:val="continue"/>
            <w:shd w:val="clear" w:color="auto" w:fill="FFFFFF"/>
            <w:noWrap w:val="0"/>
            <w:vAlign w:val="center"/>
          </w:tcPr>
          <w:p w14:paraId="3F1591AD"/>
        </w:tc>
        <w:tc>
          <w:tcPr>
            <w:tcW w:w="1431" w:type="dxa"/>
            <w:gridSpan w:val="2"/>
            <w:shd w:val="clear" w:color="auto" w:fill="FFFFFF"/>
            <w:noWrap w:val="0"/>
            <w:vAlign w:val="center"/>
          </w:tcPr>
          <w:p w14:paraId="34CFE42E">
            <w:pPr>
              <w:adjustRightInd w:val="0"/>
              <w:snapToGrid w:val="0"/>
              <w:jc w:val="center"/>
              <w:rPr>
                <w:rFonts w:hint="eastAsia" w:ascii="仿宋" w:eastAsia="仿宋" w:cs="仿宋"/>
                <w:color w:val="000000"/>
                <w:sz w:val="24"/>
              </w:rPr>
            </w:pPr>
            <w:r>
              <w:rPr>
                <w:rFonts w:hint="eastAsia" w:ascii="仿宋" w:eastAsia="仿宋" w:cs="仿宋"/>
                <w:color w:val="000000"/>
                <w:sz w:val="24"/>
              </w:rPr>
              <w:t>课程目标2</w:t>
            </w:r>
          </w:p>
        </w:tc>
        <w:tc>
          <w:tcPr>
            <w:tcW w:w="4621" w:type="dxa"/>
            <w:gridSpan w:val="10"/>
            <w:shd w:val="clear" w:color="auto" w:fill="FFFFFF"/>
            <w:noWrap w:val="0"/>
            <w:vAlign w:val="top"/>
          </w:tcPr>
          <w:p w14:paraId="1FA0D7B5">
            <w:pPr>
              <w:adjustRightInd w:val="0"/>
              <w:snapToGrid w:val="0"/>
              <w:jc w:val="left"/>
              <w:rPr>
                <w:rFonts w:hint="eastAsia" w:ascii="仿宋" w:eastAsia="仿宋" w:cs="仿宋"/>
                <w:color w:val="4472C4"/>
                <w:sz w:val="24"/>
              </w:rPr>
            </w:pPr>
            <w:r>
              <w:rPr>
                <w:rFonts w:hint="eastAsia" w:ascii="仿宋" w:eastAsia="仿宋" w:cs="仿宋"/>
                <w:color w:val="000000"/>
                <w:sz w:val="24"/>
              </w:rPr>
              <w:t>3.3 幼儿园教育知识。系统掌握幼儿园教育的目标、任务、内容、要求和基本原则，熟知幼儿园各领域教育的学科特点与基本知识，理解各领域教育之间的联系，领会游戏的教育价值和原理。能在教育实践中综合运用各领域知识，实现各领域教育活动内容相互渗透。</w:t>
            </w:r>
          </w:p>
        </w:tc>
        <w:tc>
          <w:tcPr>
            <w:tcW w:w="1697" w:type="dxa"/>
            <w:gridSpan w:val="3"/>
            <w:shd w:val="clear" w:color="auto" w:fill="FFFFFF"/>
            <w:noWrap w:val="0"/>
            <w:vAlign w:val="center"/>
          </w:tcPr>
          <w:p w14:paraId="21E8CBF3">
            <w:pPr>
              <w:adjustRightInd w:val="0"/>
              <w:snapToGrid w:val="0"/>
              <w:jc w:val="center"/>
              <w:rPr>
                <w:rFonts w:hint="eastAsia" w:ascii="仿宋" w:eastAsia="仿宋" w:cs="仿宋"/>
                <w:sz w:val="24"/>
              </w:rPr>
            </w:pPr>
            <w:r>
              <w:rPr>
                <w:rFonts w:hint="eastAsia" w:ascii="仿宋" w:eastAsia="仿宋" w:cs="仿宋"/>
                <w:sz w:val="24"/>
              </w:rPr>
              <w:t>保教知识（3）</w:t>
            </w:r>
          </w:p>
        </w:tc>
      </w:tr>
      <w:tr w14:paraId="6421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408" w:type="dxa"/>
            <w:vMerge w:val="continue"/>
            <w:shd w:val="clear" w:color="auto" w:fill="FFFFFF"/>
            <w:noWrap w:val="0"/>
            <w:vAlign w:val="center"/>
          </w:tcPr>
          <w:p w14:paraId="5FACF1AF"/>
        </w:tc>
        <w:tc>
          <w:tcPr>
            <w:tcW w:w="1431" w:type="dxa"/>
            <w:gridSpan w:val="2"/>
            <w:shd w:val="clear" w:color="auto" w:fill="FFFFFF"/>
            <w:noWrap w:val="0"/>
            <w:vAlign w:val="center"/>
          </w:tcPr>
          <w:p w14:paraId="08E9ABBD">
            <w:pPr>
              <w:adjustRightInd w:val="0"/>
              <w:snapToGrid w:val="0"/>
              <w:jc w:val="center"/>
              <w:rPr>
                <w:rFonts w:hint="eastAsia" w:ascii="仿宋" w:eastAsia="仿宋" w:cs="仿宋"/>
                <w:color w:val="000000"/>
                <w:sz w:val="24"/>
              </w:rPr>
            </w:pPr>
            <w:r>
              <w:rPr>
                <w:rFonts w:hint="eastAsia" w:ascii="仿宋" w:eastAsia="仿宋" w:cs="仿宋"/>
                <w:color w:val="000000"/>
                <w:sz w:val="24"/>
              </w:rPr>
              <w:t>课程目标3</w:t>
            </w:r>
          </w:p>
        </w:tc>
        <w:tc>
          <w:tcPr>
            <w:tcW w:w="4621" w:type="dxa"/>
            <w:gridSpan w:val="10"/>
            <w:shd w:val="clear" w:color="auto" w:fill="FFFFFF"/>
            <w:noWrap w:val="0"/>
            <w:vAlign w:val="top"/>
          </w:tcPr>
          <w:p w14:paraId="00E1B3D7">
            <w:pPr>
              <w:adjustRightInd w:val="0"/>
              <w:snapToGrid w:val="0"/>
              <w:rPr>
                <w:rFonts w:hint="eastAsia" w:ascii="仿宋" w:eastAsia="仿宋" w:cs="仿宋"/>
                <w:color w:val="4472C4"/>
                <w:sz w:val="24"/>
              </w:rPr>
            </w:pPr>
            <w:r>
              <w:rPr>
                <w:rFonts w:hint="eastAsia" w:ascii="仿宋" w:eastAsia="仿宋" w:cs="仿宋"/>
                <w:color w:val="000000"/>
                <w:sz w:val="24"/>
              </w:rPr>
              <w:t>6.1育人意识。树立幼儿为本、德育为先理念，了解一定的艺术欣赏与表现知识；掌握幼儿社会性-情感发展的特点和规律，知晓幼儿良好意志品质和行为习惯培养的重要性，具有教书育人意识。</w:t>
            </w:r>
          </w:p>
        </w:tc>
        <w:tc>
          <w:tcPr>
            <w:tcW w:w="1697" w:type="dxa"/>
            <w:gridSpan w:val="3"/>
            <w:shd w:val="clear" w:color="auto" w:fill="FFFFFF"/>
            <w:noWrap w:val="0"/>
            <w:vAlign w:val="center"/>
          </w:tcPr>
          <w:p w14:paraId="27E00DBB">
            <w:pPr>
              <w:adjustRightInd w:val="0"/>
              <w:snapToGrid w:val="0"/>
              <w:jc w:val="center"/>
              <w:rPr>
                <w:rFonts w:hint="eastAsia" w:ascii="仿宋" w:eastAsia="仿宋" w:cs="仿宋"/>
                <w:sz w:val="24"/>
              </w:rPr>
            </w:pPr>
            <w:r>
              <w:rPr>
                <w:rFonts w:hint="eastAsia" w:ascii="仿宋" w:eastAsia="仿宋" w:cs="仿宋"/>
                <w:sz w:val="24"/>
              </w:rPr>
              <w:t>综合育人（6）</w:t>
            </w:r>
          </w:p>
        </w:tc>
      </w:tr>
      <w:tr w14:paraId="0C64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408" w:type="dxa"/>
            <w:vMerge w:val="restart"/>
            <w:shd w:val="clear" w:color="auto" w:fill="FFFFFF"/>
            <w:noWrap w:val="0"/>
            <w:vAlign w:val="center"/>
          </w:tcPr>
          <w:p w14:paraId="341999D2">
            <w:pPr>
              <w:adjustRightInd w:val="0"/>
              <w:snapToGrid w:val="0"/>
              <w:spacing w:line="240" w:lineRule="atLeast"/>
              <w:jc w:val="center"/>
              <w:rPr>
                <w:rFonts w:hint="eastAsia" w:ascii="仿宋" w:eastAsia="仿宋" w:cs="仿宋"/>
                <w:color w:val="000000"/>
                <w:kern w:val="2"/>
                <w:sz w:val="24"/>
              </w:rPr>
            </w:pPr>
            <w:r>
              <w:rPr>
                <w:rFonts w:hint="eastAsia" w:ascii="仿宋" w:eastAsia="仿宋" w:cs="仿宋"/>
                <w:color w:val="000000"/>
                <w:kern w:val="2"/>
                <w:sz w:val="24"/>
              </w:rPr>
              <w:t>G</w:t>
            </w:r>
          </w:p>
          <w:p w14:paraId="0E7F7AB1">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kern w:val="2"/>
                <w:sz w:val="24"/>
              </w:rPr>
              <w:t>实验（实训）内容</w:t>
            </w:r>
          </w:p>
        </w:tc>
        <w:tc>
          <w:tcPr>
            <w:tcW w:w="6052" w:type="dxa"/>
            <w:gridSpan w:val="12"/>
            <w:shd w:val="clear" w:color="auto" w:fill="FFFFFF"/>
            <w:noWrap w:val="0"/>
            <w:vAlign w:val="center"/>
          </w:tcPr>
          <w:p w14:paraId="65BDCAB4">
            <w:pPr>
              <w:adjustRightInd w:val="0"/>
              <w:snapToGrid w:val="0"/>
              <w:spacing w:line="240" w:lineRule="atLeast"/>
              <w:jc w:val="center"/>
              <w:textAlignment w:val="baseline"/>
              <w:rPr>
                <w:rFonts w:hint="eastAsia" w:ascii="仿宋" w:eastAsia="仿宋" w:cs="仿宋"/>
                <w:color w:val="000000"/>
                <w:sz w:val="24"/>
              </w:rPr>
            </w:pPr>
            <w:r>
              <w:rPr>
                <w:rFonts w:hint="eastAsia" w:ascii="仿宋" w:eastAsia="仿宋" w:cs="仿宋"/>
                <w:sz w:val="24"/>
              </w:rPr>
              <w:t>项目名称、主要内容及开设要求</w:t>
            </w:r>
          </w:p>
        </w:tc>
        <w:tc>
          <w:tcPr>
            <w:tcW w:w="1149" w:type="dxa"/>
            <w:gridSpan w:val="2"/>
            <w:shd w:val="clear" w:color="auto" w:fill="FFFFFF"/>
            <w:noWrap w:val="0"/>
            <w:vAlign w:val="center"/>
          </w:tcPr>
          <w:p w14:paraId="59980971">
            <w:pPr>
              <w:adjustRightInd w:val="0"/>
              <w:snapToGrid w:val="0"/>
              <w:spacing w:line="240" w:lineRule="atLeast"/>
              <w:jc w:val="center"/>
              <w:textAlignment w:val="baseline"/>
              <w:rPr>
                <w:rFonts w:hint="eastAsia" w:ascii="仿宋" w:eastAsia="仿宋" w:cs="仿宋"/>
                <w:color w:val="000000"/>
                <w:sz w:val="24"/>
              </w:rPr>
            </w:pPr>
            <w:r>
              <w:rPr>
                <w:rFonts w:hint="eastAsia" w:ascii="仿宋" w:eastAsia="仿宋" w:cs="仿宋"/>
                <w:color w:val="000000"/>
                <w:sz w:val="24"/>
              </w:rPr>
              <w:t>支撑课程目标</w:t>
            </w:r>
          </w:p>
        </w:tc>
        <w:tc>
          <w:tcPr>
            <w:tcW w:w="548" w:type="dxa"/>
            <w:shd w:val="clear" w:color="auto" w:fill="FFFFFF"/>
            <w:noWrap w:val="0"/>
            <w:vAlign w:val="center"/>
          </w:tcPr>
          <w:p w14:paraId="3721703C">
            <w:pPr>
              <w:adjustRightInd w:val="0"/>
              <w:snapToGrid w:val="0"/>
              <w:spacing w:line="240" w:lineRule="atLeast"/>
              <w:jc w:val="center"/>
              <w:textAlignment w:val="baseline"/>
              <w:rPr>
                <w:rFonts w:hint="eastAsia" w:ascii="仿宋" w:eastAsia="仿宋" w:cs="仿宋"/>
                <w:color w:val="000000"/>
                <w:sz w:val="24"/>
              </w:rPr>
            </w:pPr>
            <w:r>
              <w:rPr>
                <w:rFonts w:hint="eastAsia" w:ascii="仿宋" w:eastAsia="仿宋" w:cs="仿宋"/>
                <w:color w:val="000000"/>
                <w:sz w:val="24"/>
              </w:rPr>
              <w:t>学时</w:t>
            </w:r>
          </w:p>
          <w:p w14:paraId="094529F1">
            <w:pPr>
              <w:adjustRightInd w:val="0"/>
              <w:snapToGrid w:val="0"/>
              <w:spacing w:line="240" w:lineRule="atLeast"/>
              <w:jc w:val="center"/>
              <w:textAlignment w:val="baseline"/>
              <w:rPr>
                <w:rFonts w:hint="eastAsia" w:ascii="仿宋" w:eastAsia="仿宋" w:cs="仿宋"/>
                <w:color w:val="000000"/>
                <w:sz w:val="24"/>
              </w:rPr>
            </w:pPr>
            <w:r>
              <w:rPr>
                <w:rFonts w:hint="eastAsia" w:ascii="仿宋" w:eastAsia="仿宋" w:cs="仿宋"/>
                <w:color w:val="000000"/>
                <w:sz w:val="24"/>
              </w:rPr>
              <w:t>分配</w:t>
            </w:r>
          </w:p>
        </w:tc>
      </w:tr>
      <w:tr w14:paraId="05F2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773AC92B"/>
        </w:tc>
        <w:tc>
          <w:tcPr>
            <w:tcW w:w="6052" w:type="dxa"/>
            <w:gridSpan w:val="12"/>
            <w:shd w:val="clear" w:color="auto" w:fill="auto"/>
            <w:noWrap w:val="0"/>
            <w:vAlign w:val="top"/>
          </w:tcPr>
          <w:p w14:paraId="2A0B62E7">
            <w:pPr>
              <w:adjustRightInd w:val="0"/>
              <w:snapToGrid w:val="0"/>
              <w:jc w:val="left"/>
              <w:rPr>
                <w:rFonts w:hint="eastAsia" w:ascii="仿宋" w:eastAsia="仿宋" w:cs="仿宋"/>
                <w:sz w:val="24"/>
              </w:rPr>
            </w:pPr>
            <w:r>
              <w:rPr>
                <w:rFonts w:hint="eastAsia" w:ascii="仿宋" w:eastAsia="仿宋" w:cs="仿宋"/>
                <w:sz w:val="24"/>
              </w:rPr>
              <w:t>练习一：歌曲即兴伴奏的特点、几种常用的指法、和弦标记</w:t>
            </w:r>
          </w:p>
          <w:p w14:paraId="687E024F">
            <w:pPr>
              <w:adjustRightInd w:val="0"/>
              <w:snapToGrid w:val="0"/>
              <w:jc w:val="left"/>
              <w:rPr>
                <w:rFonts w:hint="eastAsia" w:ascii="仿宋" w:eastAsia="仿宋" w:cs="仿宋"/>
                <w:sz w:val="24"/>
              </w:rPr>
            </w:pPr>
            <w:r>
              <w:rPr>
                <w:rFonts w:hint="eastAsia" w:ascii="仿宋" w:eastAsia="仿宋" w:cs="仿宋"/>
                <w:sz w:val="24"/>
              </w:rPr>
              <w:t>知道层次：通过本章学习，掌握歌曲即兴伴奏的特点、几种常用的指法、和弦标记</w:t>
            </w:r>
          </w:p>
          <w:p w14:paraId="5C8F333A">
            <w:pPr>
              <w:adjustRightInd w:val="0"/>
              <w:snapToGrid w:val="0"/>
              <w:jc w:val="left"/>
              <w:rPr>
                <w:rFonts w:hint="eastAsia" w:ascii="仿宋" w:eastAsia="仿宋" w:cs="仿宋"/>
                <w:sz w:val="24"/>
              </w:rPr>
            </w:pPr>
            <w:r>
              <w:rPr>
                <w:rFonts w:hint="eastAsia" w:ascii="仿宋" w:eastAsia="仿宋" w:cs="仿宋"/>
                <w:sz w:val="24"/>
              </w:rPr>
              <w:t>领会层次：歌曲即兴伴奏的特点、几种常用的指法、大小调式和弦标记</w:t>
            </w:r>
          </w:p>
          <w:p w14:paraId="304070BA">
            <w:pPr>
              <w:adjustRightInd w:val="0"/>
              <w:snapToGrid w:val="0"/>
              <w:jc w:val="left"/>
              <w:rPr>
                <w:rFonts w:hint="eastAsia" w:ascii="仿宋" w:eastAsia="仿宋" w:cs="仿宋"/>
                <w:sz w:val="24"/>
              </w:rPr>
            </w:pPr>
            <w:r>
              <w:rPr>
                <w:rFonts w:hint="eastAsia" w:ascii="仿宋" w:eastAsia="仿宋" w:cs="仿宋"/>
                <w:sz w:val="24"/>
              </w:rPr>
              <w:t>应用层次：几种常用的指法、大小调式和弦标记。</w:t>
            </w:r>
          </w:p>
        </w:tc>
        <w:tc>
          <w:tcPr>
            <w:tcW w:w="1149" w:type="dxa"/>
            <w:gridSpan w:val="2"/>
            <w:shd w:val="clear" w:color="auto" w:fill="auto"/>
            <w:noWrap w:val="0"/>
            <w:vAlign w:val="center"/>
          </w:tcPr>
          <w:p w14:paraId="03720048">
            <w:pPr>
              <w:widowControl/>
              <w:adjustRightInd w:val="0"/>
              <w:snapToGrid w:val="0"/>
              <w:jc w:val="center"/>
              <w:rPr>
                <w:rFonts w:hint="eastAsia" w:ascii="仿宋" w:eastAsia="仿宋" w:cs="仿宋"/>
                <w:bCs/>
                <w:sz w:val="24"/>
              </w:rPr>
            </w:pPr>
            <w:r>
              <w:rPr>
                <w:rFonts w:hint="eastAsia" w:ascii="仿宋" w:eastAsia="仿宋" w:cs="仿宋"/>
                <w:bCs/>
                <w:sz w:val="24"/>
              </w:rPr>
              <w:t>支撑课程目标1、2</w:t>
            </w:r>
          </w:p>
        </w:tc>
        <w:tc>
          <w:tcPr>
            <w:tcW w:w="548" w:type="dxa"/>
            <w:shd w:val="clear" w:color="auto" w:fill="FFFFFF"/>
            <w:noWrap w:val="0"/>
            <w:vAlign w:val="center"/>
          </w:tcPr>
          <w:p w14:paraId="7053BB18">
            <w:pPr>
              <w:adjustRightInd w:val="0"/>
              <w:snapToGrid w:val="0"/>
              <w:jc w:val="center"/>
              <w:rPr>
                <w:rFonts w:hint="eastAsia" w:ascii="仿宋" w:eastAsia="仿宋" w:cs="仿宋"/>
                <w:sz w:val="24"/>
              </w:rPr>
            </w:pPr>
            <w:r>
              <w:rPr>
                <w:rFonts w:hint="eastAsia" w:ascii="仿宋" w:eastAsia="仿宋" w:cs="仿宋"/>
                <w:sz w:val="24"/>
              </w:rPr>
              <w:t>2</w:t>
            </w:r>
          </w:p>
        </w:tc>
      </w:tr>
      <w:tr w14:paraId="1752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3C073A8A"/>
        </w:tc>
        <w:tc>
          <w:tcPr>
            <w:tcW w:w="6052" w:type="dxa"/>
            <w:gridSpan w:val="12"/>
            <w:shd w:val="clear" w:color="auto" w:fill="auto"/>
            <w:noWrap w:val="0"/>
            <w:vAlign w:val="top"/>
          </w:tcPr>
          <w:p w14:paraId="661E13B8">
            <w:pPr>
              <w:adjustRightInd w:val="0"/>
              <w:snapToGrid w:val="0"/>
              <w:rPr>
                <w:rFonts w:hint="eastAsia" w:ascii="仿宋" w:eastAsia="仿宋" w:cs="仿宋"/>
                <w:sz w:val="24"/>
              </w:rPr>
            </w:pPr>
            <w:r>
              <w:rPr>
                <w:rFonts w:hint="eastAsia" w:ascii="仿宋" w:eastAsia="仿宋" w:cs="仿宋"/>
                <w:sz w:val="24"/>
              </w:rPr>
              <w:t>练习二：为歌曲《上学歌》《值日生歌》编配伴奏</w:t>
            </w:r>
          </w:p>
          <w:p w14:paraId="3BA919B3">
            <w:pPr>
              <w:adjustRightInd w:val="0"/>
              <w:snapToGrid w:val="0"/>
              <w:jc w:val="left"/>
              <w:rPr>
                <w:rFonts w:hint="eastAsia" w:ascii="仿宋" w:eastAsia="仿宋" w:cs="仿宋"/>
                <w:sz w:val="24"/>
              </w:rPr>
            </w:pPr>
            <w:r>
              <w:rPr>
                <w:rFonts w:hint="eastAsia" w:ascii="仿宋" w:eastAsia="仿宋" w:cs="仿宋"/>
                <w:sz w:val="24"/>
              </w:rPr>
              <w:t>知道层次：本章主要的重点是为歌曲《上学歌》《值日生歌》编配伴奏音型与织体。</w:t>
            </w:r>
          </w:p>
          <w:p w14:paraId="18749D1C">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7B3C1E6C">
            <w:pPr>
              <w:adjustRightInd w:val="0"/>
              <w:snapToGrid w:val="0"/>
              <w:jc w:val="left"/>
              <w:rPr>
                <w:rFonts w:hint="eastAsia" w:ascii="仿宋" w:eastAsia="仿宋" w:cs="仿宋"/>
                <w:sz w:val="24"/>
              </w:rPr>
            </w:pPr>
            <w:r>
              <w:rPr>
                <w:rFonts w:hint="eastAsia" w:ascii="仿宋" w:eastAsia="仿宋" w:cs="仿宋"/>
                <w:sz w:val="24"/>
              </w:rPr>
              <w:t>应用层次：运用简易的伴奏音型，注意左右手的协调性并注意演唱时的音色和咬字清晰。</w:t>
            </w:r>
          </w:p>
        </w:tc>
        <w:tc>
          <w:tcPr>
            <w:tcW w:w="1149" w:type="dxa"/>
            <w:gridSpan w:val="2"/>
            <w:shd w:val="clear" w:color="auto" w:fill="auto"/>
            <w:noWrap w:val="0"/>
            <w:vAlign w:val="center"/>
          </w:tcPr>
          <w:p w14:paraId="639A85A3">
            <w:pPr>
              <w:widowControl/>
              <w:adjustRightInd w:val="0"/>
              <w:snapToGrid w:val="0"/>
              <w:jc w:val="center"/>
              <w:rPr>
                <w:rFonts w:hint="eastAsia" w:ascii="仿宋" w:eastAsia="仿宋" w:cs="仿宋"/>
                <w:bCs/>
                <w:sz w:val="24"/>
              </w:rPr>
            </w:pPr>
            <w:r>
              <w:rPr>
                <w:rFonts w:hint="eastAsia" w:ascii="仿宋" w:eastAsia="仿宋" w:cs="仿宋"/>
                <w:bCs/>
                <w:sz w:val="24"/>
              </w:rPr>
              <w:t>支撑课程目标1、2、3</w:t>
            </w:r>
          </w:p>
          <w:p w14:paraId="655078BF">
            <w:pPr>
              <w:widowControl/>
              <w:adjustRightInd w:val="0"/>
              <w:snapToGrid w:val="0"/>
              <w:jc w:val="center"/>
              <w:rPr>
                <w:rFonts w:hint="eastAsia" w:ascii="仿宋" w:eastAsia="仿宋" w:cs="仿宋"/>
                <w:bCs/>
                <w:sz w:val="24"/>
              </w:rPr>
            </w:pPr>
          </w:p>
          <w:p w14:paraId="36FE452D">
            <w:pPr>
              <w:adjustRightInd w:val="0"/>
              <w:snapToGrid w:val="0"/>
              <w:jc w:val="center"/>
              <w:rPr>
                <w:rFonts w:hint="eastAsia" w:ascii="仿宋" w:eastAsia="仿宋" w:cs="仿宋"/>
                <w:bCs/>
                <w:sz w:val="24"/>
              </w:rPr>
            </w:pPr>
          </w:p>
        </w:tc>
        <w:tc>
          <w:tcPr>
            <w:tcW w:w="548" w:type="dxa"/>
            <w:shd w:val="clear" w:color="auto" w:fill="FFFFFF"/>
            <w:noWrap w:val="0"/>
            <w:vAlign w:val="center"/>
          </w:tcPr>
          <w:p w14:paraId="4902BCE0">
            <w:pPr>
              <w:adjustRightInd w:val="0"/>
              <w:snapToGrid w:val="0"/>
              <w:jc w:val="center"/>
              <w:rPr>
                <w:rFonts w:hint="eastAsia" w:ascii="仿宋" w:eastAsia="仿宋" w:cs="仿宋"/>
                <w:sz w:val="24"/>
              </w:rPr>
            </w:pPr>
            <w:r>
              <w:rPr>
                <w:rFonts w:hint="eastAsia" w:ascii="仿宋" w:eastAsia="仿宋" w:cs="仿宋"/>
                <w:sz w:val="24"/>
              </w:rPr>
              <w:t>2</w:t>
            </w:r>
          </w:p>
        </w:tc>
      </w:tr>
      <w:tr w14:paraId="6273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5BB81F39"/>
        </w:tc>
        <w:tc>
          <w:tcPr>
            <w:tcW w:w="6052" w:type="dxa"/>
            <w:gridSpan w:val="12"/>
            <w:shd w:val="clear" w:color="auto" w:fill="auto"/>
            <w:noWrap w:val="0"/>
            <w:vAlign w:val="top"/>
          </w:tcPr>
          <w:p w14:paraId="1FC74D9A">
            <w:pPr>
              <w:adjustRightInd w:val="0"/>
              <w:snapToGrid w:val="0"/>
              <w:rPr>
                <w:rFonts w:hint="eastAsia" w:ascii="仿宋" w:eastAsia="仿宋" w:cs="仿宋"/>
                <w:sz w:val="24"/>
              </w:rPr>
            </w:pPr>
            <w:r>
              <w:rPr>
                <w:rFonts w:hint="eastAsia" w:ascii="仿宋" w:eastAsia="仿宋" w:cs="仿宋"/>
                <w:sz w:val="24"/>
              </w:rPr>
              <w:t>练习三：为歌曲《老师老师我爱你》编配伴奏</w:t>
            </w:r>
          </w:p>
          <w:p w14:paraId="157DE51C">
            <w:pPr>
              <w:adjustRightInd w:val="0"/>
              <w:snapToGrid w:val="0"/>
              <w:jc w:val="left"/>
              <w:rPr>
                <w:rFonts w:hint="eastAsia" w:ascii="仿宋" w:eastAsia="仿宋" w:cs="仿宋"/>
                <w:sz w:val="24"/>
              </w:rPr>
            </w:pPr>
            <w:r>
              <w:rPr>
                <w:rFonts w:hint="eastAsia" w:ascii="仿宋" w:eastAsia="仿宋" w:cs="仿宋"/>
                <w:sz w:val="24"/>
              </w:rPr>
              <w:t>知道层次：通过本章学习，掌握为歌曲伴奏的简单音型。</w:t>
            </w:r>
          </w:p>
          <w:p w14:paraId="306B6D9C">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433DA494">
            <w:pPr>
              <w:adjustRightInd w:val="0"/>
              <w:snapToGrid w:val="0"/>
              <w:jc w:val="left"/>
              <w:rPr>
                <w:rFonts w:hint="eastAsia" w:ascii="仿宋" w:eastAsia="仿宋" w:cs="仿宋"/>
                <w:sz w:val="24"/>
              </w:rPr>
            </w:pPr>
            <w:r>
              <w:rPr>
                <w:rFonts w:hint="eastAsia" w:ascii="仿宋" w:eastAsia="仿宋" w:cs="仿宋"/>
                <w:sz w:val="24"/>
              </w:rPr>
              <w:t>应用层次：学习简易的伴奏音型，注意左右手的协调性并注意演唱时的音色和咬字清晰。</w:t>
            </w:r>
          </w:p>
        </w:tc>
        <w:tc>
          <w:tcPr>
            <w:tcW w:w="1149" w:type="dxa"/>
            <w:gridSpan w:val="2"/>
            <w:shd w:val="clear" w:color="auto" w:fill="auto"/>
            <w:noWrap w:val="0"/>
            <w:vAlign w:val="center"/>
          </w:tcPr>
          <w:p w14:paraId="2018651F">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28FA0205">
            <w:pPr>
              <w:adjustRightInd w:val="0"/>
              <w:snapToGrid w:val="0"/>
              <w:jc w:val="center"/>
              <w:rPr>
                <w:rFonts w:hint="eastAsia" w:ascii="仿宋" w:eastAsia="仿宋" w:cs="仿宋"/>
                <w:sz w:val="24"/>
              </w:rPr>
            </w:pPr>
            <w:r>
              <w:rPr>
                <w:rFonts w:hint="eastAsia" w:ascii="仿宋" w:eastAsia="仿宋" w:cs="仿宋"/>
                <w:sz w:val="24"/>
              </w:rPr>
              <w:t>2</w:t>
            </w:r>
          </w:p>
        </w:tc>
      </w:tr>
      <w:tr w14:paraId="6DD3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15B9A5D5"/>
        </w:tc>
        <w:tc>
          <w:tcPr>
            <w:tcW w:w="6052" w:type="dxa"/>
            <w:gridSpan w:val="12"/>
            <w:shd w:val="clear" w:color="auto" w:fill="auto"/>
            <w:noWrap w:val="0"/>
            <w:vAlign w:val="top"/>
          </w:tcPr>
          <w:p w14:paraId="35319D4C">
            <w:pPr>
              <w:adjustRightInd w:val="0"/>
              <w:snapToGrid w:val="0"/>
              <w:rPr>
                <w:rFonts w:hint="eastAsia" w:ascii="仿宋" w:eastAsia="仿宋" w:cs="仿宋"/>
                <w:sz w:val="24"/>
              </w:rPr>
            </w:pPr>
            <w:r>
              <w:rPr>
                <w:rFonts w:hint="eastAsia" w:ascii="仿宋" w:eastAsia="仿宋" w:cs="仿宋"/>
                <w:sz w:val="24"/>
              </w:rPr>
              <w:t>练习四：为歌曲《我爱北京天安门》编配伴奏</w:t>
            </w:r>
          </w:p>
          <w:p w14:paraId="508FF3EC">
            <w:pPr>
              <w:adjustRightInd w:val="0"/>
              <w:snapToGrid w:val="0"/>
              <w:jc w:val="left"/>
              <w:rPr>
                <w:rFonts w:hint="eastAsia" w:ascii="仿宋" w:eastAsia="仿宋" w:cs="仿宋"/>
                <w:sz w:val="24"/>
              </w:rPr>
            </w:pPr>
            <w:r>
              <w:rPr>
                <w:rFonts w:hint="eastAsia" w:ascii="仿宋" w:eastAsia="仿宋" w:cs="仿宋"/>
                <w:sz w:val="24"/>
              </w:rPr>
              <w:t>知道层次：通过本章学习，掌握《我爱北京天安门》的伴奏。</w:t>
            </w:r>
          </w:p>
          <w:p w14:paraId="0C7079B3">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5A0B6EEE">
            <w:pPr>
              <w:adjustRightInd w:val="0"/>
              <w:snapToGrid w:val="0"/>
              <w:jc w:val="left"/>
              <w:rPr>
                <w:rFonts w:hint="eastAsia" w:ascii="仿宋" w:eastAsia="仿宋" w:cs="仿宋"/>
                <w:sz w:val="24"/>
              </w:rPr>
            </w:pPr>
            <w:r>
              <w:rPr>
                <w:rFonts w:hint="eastAsia" w:ascii="仿宋" w:eastAsia="仿宋" w:cs="仿宋"/>
                <w:sz w:val="24"/>
              </w:rPr>
              <w:t>应用层次：学习简易的伴奏音型，注意左右手的协调性并注意演唱时的音色和咬字清晰。</w:t>
            </w:r>
          </w:p>
        </w:tc>
        <w:tc>
          <w:tcPr>
            <w:tcW w:w="1149" w:type="dxa"/>
            <w:gridSpan w:val="2"/>
            <w:shd w:val="clear" w:color="auto" w:fill="auto"/>
            <w:noWrap w:val="0"/>
            <w:vAlign w:val="center"/>
          </w:tcPr>
          <w:p w14:paraId="2EF1E5E9">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03BBF607">
            <w:pPr>
              <w:adjustRightInd w:val="0"/>
              <w:snapToGrid w:val="0"/>
              <w:jc w:val="center"/>
              <w:rPr>
                <w:rFonts w:hint="eastAsia" w:ascii="仿宋" w:eastAsia="仿宋" w:cs="仿宋"/>
                <w:sz w:val="24"/>
              </w:rPr>
            </w:pPr>
            <w:r>
              <w:rPr>
                <w:rFonts w:hint="eastAsia" w:ascii="仿宋" w:eastAsia="仿宋" w:cs="仿宋"/>
                <w:sz w:val="24"/>
              </w:rPr>
              <w:t>2</w:t>
            </w:r>
          </w:p>
        </w:tc>
      </w:tr>
      <w:tr w14:paraId="1198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5D11B853"/>
        </w:tc>
        <w:tc>
          <w:tcPr>
            <w:tcW w:w="6052" w:type="dxa"/>
            <w:gridSpan w:val="12"/>
            <w:shd w:val="clear" w:color="auto" w:fill="auto"/>
            <w:noWrap w:val="0"/>
            <w:vAlign w:val="top"/>
          </w:tcPr>
          <w:p w14:paraId="46D7E91B">
            <w:pPr>
              <w:adjustRightInd w:val="0"/>
              <w:snapToGrid w:val="0"/>
              <w:rPr>
                <w:rFonts w:hint="eastAsia" w:ascii="仿宋" w:eastAsia="仿宋" w:cs="仿宋"/>
                <w:sz w:val="24"/>
              </w:rPr>
            </w:pPr>
            <w:r>
              <w:rPr>
                <w:rFonts w:hint="eastAsia" w:ascii="仿宋" w:eastAsia="仿宋" w:cs="仿宋"/>
                <w:sz w:val="24"/>
              </w:rPr>
              <w:t>练习五：为歌曲《火车开了》《两只小象》编配伴奏</w:t>
            </w:r>
          </w:p>
          <w:p w14:paraId="4A7BEC7C">
            <w:pPr>
              <w:adjustRightInd w:val="0"/>
              <w:snapToGrid w:val="0"/>
              <w:jc w:val="left"/>
              <w:rPr>
                <w:rFonts w:hint="eastAsia" w:ascii="仿宋" w:eastAsia="仿宋" w:cs="仿宋"/>
                <w:sz w:val="24"/>
              </w:rPr>
            </w:pPr>
            <w:r>
              <w:rPr>
                <w:rFonts w:hint="eastAsia" w:ascii="仿宋" w:eastAsia="仿宋" w:cs="仿宋"/>
                <w:sz w:val="24"/>
              </w:rPr>
              <w:t>知道层次：通过本章学习，掌握为歌曲伴奏的简单音型。</w:t>
            </w:r>
          </w:p>
          <w:p w14:paraId="549BEDDB">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0B2AF7D7">
            <w:pPr>
              <w:adjustRightInd w:val="0"/>
              <w:snapToGrid w:val="0"/>
              <w:jc w:val="left"/>
              <w:rPr>
                <w:rFonts w:hint="eastAsia" w:ascii="仿宋" w:eastAsia="仿宋" w:cs="仿宋"/>
                <w:sz w:val="24"/>
              </w:rPr>
            </w:pPr>
            <w:r>
              <w:rPr>
                <w:rFonts w:hint="eastAsia" w:ascii="仿宋" w:eastAsia="仿宋" w:cs="仿宋"/>
                <w:sz w:val="24"/>
              </w:rPr>
              <w:t>应用层次：学习简易的伴奏音型，注意左右手的协调性并注意演唱时的音色和咬字清晰。</w:t>
            </w:r>
          </w:p>
        </w:tc>
        <w:tc>
          <w:tcPr>
            <w:tcW w:w="1149" w:type="dxa"/>
            <w:gridSpan w:val="2"/>
            <w:shd w:val="clear" w:color="auto" w:fill="auto"/>
            <w:noWrap w:val="0"/>
            <w:vAlign w:val="center"/>
          </w:tcPr>
          <w:p w14:paraId="2606335F">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41E2372C">
            <w:pPr>
              <w:adjustRightInd w:val="0"/>
              <w:snapToGrid w:val="0"/>
              <w:jc w:val="center"/>
              <w:rPr>
                <w:rFonts w:hint="eastAsia" w:ascii="仿宋" w:eastAsia="仿宋" w:cs="仿宋"/>
                <w:sz w:val="24"/>
              </w:rPr>
            </w:pPr>
            <w:r>
              <w:rPr>
                <w:rFonts w:hint="eastAsia" w:ascii="仿宋" w:eastAsia="仿宋" w:cs="仿宋"/>
                <w:sz w:val="24"/>
              </w:rPr>
              <w:t>2</w:t>
            </w:r>
          </w:p>
        </w:tc>
      </w:tr>
      <w:tr w14:paraId="140B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5583ACCE"/>
        </w:tc>
        <w:tc>
          <w:tcPr>
            <w:tcW w:w="6052" w:type="dxa"/>
            <w:gridSpan w:val="12"/>
            <w:shd w:val="clear" w:color="auto" w:fill="auto"/>
            <w:noWrap w:val="0"/>
            <w:vAlign w:val="top"/>
          </w:tcPr>
          <w:p w14:paraId="6C545D16">
            <w:pPr>
              <w:adjustRightInd w:val="0"/>
              <w:snapToGrid w:val="0"/>
              <w:rPr>
                <w:rFonts w:hint="eastAsia" w:ascii="仿宋" w:eastAsia="仿宋" w:cs="仿宋"/>
                <w:sz w:val="24"/>
              </w:rPr>
            </w:pPr>
            <w:r>
              <w:rPr>
                <w:rFonts w:hint="eastAsia" w:ascii="仿宋" w:eastAsia="仿宋" w:cs="仿宋"/>
                <w:sz w:val="24"/>
              </w:rPr>
              <w:t>练习六：为歌曲《小白船》编配伴奏</w:t>
            </w:r>
          </w:p>
          <w:p w14:paraId="154391FC">
            <w:pPr>
              <w:adjustRightInd w:val="0"/>
              <w:snapToGrid w:val="0"/>
              <w:jc w:val="left"/>
              <w:rPr>
                <w:rFonts w:hint="eastAsia" w:ascii="仿宋" w:eastAsia="仿宋" w:cs="仿宋"/>
                <w:sz w:val="24"/>
              </w:rPr>
            </w:pPr>
            <w:r>
              <w:rPr>
                <w:rFonts w:hint="eastAsia" w:ascii="仿宋" w:eastAsia="仿宋" w:cs="仿宋"/>
                <w:sz w:val="24"/>
              </w:rPr>
              <w:t>知道层次：通过本章学习，掌握歌曲《小白船》的伴奏。</w:t>
            </w:r>
          </w:p>
          <w:p w14:paraId="073165E2">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30EFB705">
            <w:pPr>
              <w:adjustRightInd w:val="0"/>
              <w:snapToGrid w:val="0"/>
              <w:jc w:val="left"/>
              <w:rPr>
                <w:rFonts w:hint="eastAsia" w:ascii="仿宋" w:eastAsia="仿宋" w:cs="仿宋"/>
                <w:sz w:val="24"/>
              </w:rPr>
            </w:pPr>
            <w:r>
              <w:rPr>
                <w:rFonts w:hint="eastAsia" w:ascii="仿宋" w:eastAsia="仿宋" w:cs="仿宋"/>
                <w:sz w:val="24"/>
              </w:rPr>
              <w:t>应用层次：运用适合歌曲的伴奏音型，注意左右手的协调性并注意演唱时的音色和咬字清晰。</w:t>
            </w:r>
          </w:p>
        </w:tc>
        <w:tc>
          <w:tcPr>
            <w:tcW w:w="1149" w:type="dxa"/>
            <w:gridSpan w:val="2"/>
            <w:shd w:val="clear" w:color="auto" w:fill="auto"/>
            <w:noWrap w:val="0"/>
            <w:vAlign w:val="center"/>
          </w:tcPr>
          <w:p w14:paraId="6D6C2BCE">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016E86D5">
            <w:pPr>
              <w:adjustRightInd w:val="0"/>
              <w:snapToGrid w:val="0"/>
              <w:jc w:val="center"/>
              <w:rPr>
                <w:rFonts w:hint="eastAsia" w:ascii="仿宋" w:eastAsia="仿宋" w:cs="仿宋"/>
                <w:sz w:val="24"/>
              </w:rPr>
            </w:pPr>
            <w:r>
              <w:rPr>
                <w:rFonts w:hint="eastAsia" w:ascii="仿宋" w:eastAsia="仿宋" w:cs="仿宋"/>
                <w:sz w:val="24"/>
              </w:rPr>
              <w:t>2</w:t>
            </w:r>
          </w:p>
        </w:tc>
      </w:tr>
      <w:tr w14:paraId="5AD5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66B3622C"/>
        </w:tc>
        <w:tc>
          <w:tcPr>
            <w:tcW w:w="6052" w:type="dxa"/>
            <w:gridSpan w:val="12"/>
            <w:shd w:val="clear" w:color="auto" w:fill="auto"/>
            <w:noWrap w:val="0"/>
            <w:vAlign w:val="top"/>
          </w:tcPr>
          <w:p w14:paraId="48A2C4A7">
            <w:pPr>
              <w:adjustRightInd w:val="0"/>
              <w:snapToGrid w:val="0"/>
              <w:rPr>
                <w:rFonts w:hint="eastAsia" w:ascii="仿宋" w:eastAsia="仿宋" w:cs="仿宋"/>
                <w:sz w:val="24"/>
              </w:rPr>
            </w:pPr>
            <w:r>
              <w:rPr>
                <w:rFonts w:hint="eastAsia" w:ascii="仿宋" w:eastAsia="仿宋" w:cs="仿宋"/>
                <w:sz w:val="24"/>
              </w:rPr>
              <w:t>练习七：为歌曲《月亮月亮告诉我》编配伴奏</w:t>
            </w:r>
          </w:p>
          <w:p w14:paraId="2A7A0CD5">
            <w:pPr>
              <w:adjustRightInd w:val="0"/>
              <w:snapToGrid w:val="0"/>
              <w:jc w:val="left"/>
              <w:rPr>
                <w:rFonts w:hint="eastAsia" w:ascii="仿宋" w:eastAsia="仿宋" w:cs="仿宋"/>
                <w:sz w:val="24"/>
              </w:rPr>
            </w:pPr>
            <w:r>
              <w:rPr>
                <w:rFonts w:hint="eastAsia" w:ascii="仿宋" w:eastAsia="仿宋" w:cs="仿宋"/>
                <w:sz w:val="24"/>
              </w:rPr>
              <w:t>知道层次：通过本章学习，掌握歌曲的伴奏。</w:t>
            </w:r>
          </w:p>
          <w:p w14:paraId="0382B0DD">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2873E238">
            <w:pPr>
              <w:adjustRightInd w:val="0"/>
              <w:snapToGrid w:val="0"/>
              <w:jc w:val="left"/>
              <w:rPr>
                <w:rFonts w:hint="eastAsia" w:ascii="仿宋" w:eastAsia="仿宋" w:cs="仿宋"/>
                <w:sz w:val="24"/>
              </w:rPr>
            </w:pPr>
            <w:r>
              <w:rPr>
                <w:rFonts w:hint="eastAsia" w:ascii="仿宋" w:eastAsia="仿宋" w:cs="仿宋"/>
                <w:sz w:val="24"/>
              </w:rPr>
              <w:t>应用层次：学习为歌曲伴奏的音型，注意歌曲的风格和速度并注意演唱时的音色和咬字清晰。</w:t>
            </w:r>
          </w:p>
        </w:tc>
        <w:tc>
          <w:tcPr>
            <w:tcW w:w="1149" w:type="dxa"/>
            <w:gridSpan w:val="2"/>
            <w:shd w:val="clear" w:color="auto" w:fill="auto"/>
            <w:noWrap w:val="0"/>
            <w:vAlign w:val="center"/>
          </w:tcPr>
          <w:p w14:paraId="5378B9C5">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24644B92">
            <w:pPr>
              <w:adjustRightInd w:val="0"/>
              <w:snapToGrid w:val="0"/>
              <w:jc w:val="center"/>
              <w:rPr>
                <w:rFonts w:hint="eastAsia" w:ascii="仿宋" w:eastAsia="仿宋" w:cs="仿宋"/>
                <w:sz w:val="24"/>
              </w:rPr>
            </w:pPr>
            <w:r>
              <w:rPr>
                <w:rFonts w:hint="eastAsia" w:ascii="仿宋" w:eastAsia="仿宋" w:cs="仿宋"/>
                <w:sz w:val="24"/>
              </w:rPr>
              <w:t>2</w:t>
            </w:r>
          </w:p>
        </w:tc>
      </w:tr>
      <w:tr w14:paraId="72A4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2BAAFEDF"/>
        </w:tc>
        <w:tc>
          <w:tcPr>
            <w:tcW w:w="6052" w:type="dxa"/>
            <w:gridSpan w:val="12"/>
            <w:shd w:val="clear" w:color="auto" w:fill="auto"/>
            <w:noWrap w:val="0"/>
            <w:vAlign w:val="top"/>
          </w:tcPr>
          <w:p w14:paraId="7B9B9427">
            <w:pPr>
              <w:adjustRightInd w:val="0"/>
              <w:snapToGrid w:val="0"/>
              <w:rPr>
                <w:rFonts w:hint="eastAsia" w:ascii="仿宋" w:eastAsia="仿宋" w:cs="仿宋"/>
                <w:sz w:val="24"/>
              </w:rPr>
            </w:pPr>
            <w:r>
              <w:rPr>
                <w:rFonts w:hint="eastAsia" w:ascii="仿宋" w:eastAsia="仿宋" w:cs="仿宋"/>
                <w:sz w:val="24"/>
              </w:rPr>
              <w:t>练习八：为歌曲《鲜花开》编配伴奏</w:t>
            </w:r>
          </w:p>
          <w:p w14:paraId="554BCC70">
            <w:pPr>
              <w:adjustRightInd w:val="0"/>
              <w:snapToGrid w:val="0"/>
              <w:jc w:val="left"/>
              <w:rPr>
                <w:rFonts w:hint="eastAsia" w:ascii="仿宋" w:eastAsia="仿宋" w:cs="仿宋"/>
                <w:sz w:val="24"/>
              </w:rPr>
            </w:pPr>
            <w:r>
              <w:rPr>
                <w:rFonts w:hint="eastAsia" w:ascii="仿宋" w:eastAsia="仿宋" w:cs="仿宋"/>
                <w:sz w:val="24"/>
              </w:rPr>
              <w:t>知道层次：通过本章学习，掌握《鲜花开》的伴奏。</w:t>
            </w:r>
          </w:p>
          <w:p w14:paraId="68DC9AD2">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4D426647">
            <w:pPr>
              <w:adjustRightInd w:val="0"/>
              <w:snapToGrid w:val="0"/>
              <w:jc w:val="left"/>
              <w:rPr>
                <w:rFonts w:hint="eastAsia" w:ascii="仿宋" w:eastAsia="仿宋" w:cs="仿宋"/>
                <w:sz w:val="24"/>
              </w:rPr>
            </w:pPr>
            <w:r>
              <w:rPr>
                <w:rFonts w:hint="eastAsia" w:ascii="仿宋" w:eastAsia="仿宋" w:cs="仿宋"/>
                <w:sz w:val="24"/>
              </w:rPr>
              <w:t>应用层次：运用适合歌曲的伴奏音型，注意左右手的协调性并注意演唱时的音色和咬字清晰。</w:t>
            </w:r>
          </w:p>
        </w:tc>
        <w:tc>
          <w:tcPr>
            <w:tcW w:w="1149" w:type="dxa"/>
            <w:gridSpan w:val="2"/>
            <w:shd w:val="clear" w:color="auto" w:fill="auto"/>
            <w:noWrap w:val="0"/>
            <w:vAlign w:val="center"/>
          </w:tcPr>
          <w:p w14:paraId="554D45BD">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7FB3F117">
            <w:pPr>
              <w:adjustRightInd w:val="0"/>
              <w:snapToGrid w:val="0"/>
              <w:jc w:val="center"/>
              <w:rPr>
                <w:rFonts w:hint="eastAsia" w:ascii="仿宋" w:eastAsia="仿宋" w:cs="仿宋"/>
                <w:sz w:val="24"/>
              </w:rPr>
            </w:pPr>
            <w:r>
              <w:rPr>
                <w:rFonts w:hint="eastAsia" w:ascii="仿宋" w:eastAsia="仿宋" w:cs="仿宋"/>
                <w:sz w:val="24"/>
              </w:rPr>
              <w:t>2</w:t>
            </w:r>
          </w:p>
        </w:tc>
      </w:tr>
      <w:tr w14:paraId="65D0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794893E4"/>
        </w:tc>
        <w:tc>
          <w:tcPr>
            <w:tcW w:w="6052" w:type="dxa"/>
            <w:gridSpan w:val="12"/>
            <w:shd w:val="clear" w:color="auto" w:fill="auto"/>
            <w:noWrap w:val="0"/>
            <w:vAlign w:val="top"/>
          </w:tcPr>
          <w:p w14:paraId="5F8FC654">
            <w:pPr>
              <w:adjustRightInd w:val="0"/>
              <w:snapToGrid w:val="0"/>
              <w:rPr>
                <w:rFonts w:hint="eastAsia" w:ascii="仿宋" w:eastAsia="仿宋" w:cs="仿宋"/>
                <w:sz w:val="24"/>
              </w:rPr>
            </w:pPr>
            <w:r>
              <w:rPr>
                <w:rFonts w:hint="eastAsia" w:ascii="仿宋" w:eastAsia="仿宋" w:cs="仿宋"/>
                <w:sz w:val="24"/>
              </w:rPr>
              <w:t>练习九：半期考核</w:t>
            </w:r>
          </w:p>
          <w:p w14:paraId="5C76180C">
            <w:pPr>
              <w:adjustRightInd w:val="0"/>
              <w:snapToGrid w:val="0"/>
              <w:jc w:val="left"/>
              <w:rPr>
                <w:rFonts w:hint="eastAsia" w:ascii="仿宋" w:eastAsia="仿宋" w:cs="仿宋"/>
                <w:sz w:val="24"/>
              </w:rPr>
            </w:pPr>
            <w:r>
              <w:rPr>
                <w:rFonts w:hint="eastAsia" w:ascii="仿宋" w:eastAsia="仿宋" w:cs="仿宋"/>
                <w:sz w:val="24"/>
              </w:rPr>
              <w:t>知道层次：本章主要考试内容：半学期的知识。</w:t>
            </w:r>
          </w:p>
          <w:p w14:paraId="628BC302">
            <w:pPr>
              <w:adjustRightInd w:val="0"/>
              <w:snapToGrid w:val="0"/>
              <w:jc w:val="left"/>
              <w:rPr>
                <w:rFonts w:hint="eastAsia" w:ascii="仿宋" w:eastAsia="仿宋" w:cs="仿宋"/>
                <w:sz w:val="24"/>
              </w:rPr>
            </w:pPr>
            <w:r>
              <w:rPr>
                <w:rFonts w:hint="eastAsia" w:ascii="仿宋" w:eastAsia="仿宋" w:cs="仿宋"/>
                <w:sz w:val="24"/>
              </w:rPr>
              <w:t>领会层次：本章主要复习半学期学期的内容，检查学生掌握的情况。</w:t>
            </w:r>
          </w:p>
          <w:p w14:paraId="77906EDF">
            <w:pPr>
              <w:adjustRightInd w:val="0"/>
              <w:snapToGrid w:val="0"/>
              <w:jc w:val="left"/>
              <w:rPr>
                <w:rFonts w:hint="eastAsia" w:ascii="仿宋" w:eastAsia="仿宋" w:cs="仿宋"/>
                <w:sz w:val="24"/>
              </w:rPr>
            </w:pPr>
            <w:r>
              <w:rPr>
                <w:rFonts w:hint="eastAsia" w:ascii="仿宋" w:eastAsia="仿宋" w:cs="仿宋"/>
                <w:sz w:val="24"/>
              </w:rPr>
              <w:t>应用层次：考核半学期所学的内容</w:t>
            </w:r>
          </w:p>
        </w:tc>
        <w:tc>
          <w:tcPr>
            <w:tcW w:w="1149" w:type="dxa"/>
            <w:gridSpan w:val="2"/>
            <w:shd w:val="clear" w:color="auto" w:fill="auto"/>
            <w:noWrap w:val="0"/>
            <w:vAlign w:val="center"/>
          </w:tcPr>
          <w:p w14:paraId="2EB8823B">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6CA21253">
            <w:pPr>
              <w:adjustRightInd w:val="0"/>
              <w:snapToGrid w:val="0"/>
              <w:jc w:val="center"/>
              <w:rPr>
                <w:rFonts w:hint="eastAsia" w:ascii="仿宋" w:eastAsia="仿宋" w:cs="仿宋"/>
                <w:sz w:val="24"/>
              </w:rPr>
            </w:pPr>
            <w:r>
              <w:rPr>
                <w:rFonts w:hint="eastAsia" w:ascii="仿宋" w:eastAsia="仿宋" w:cs="仿宋"/>
                <w:sz w:val="24"/>
              </w:rPr>
              <w:t>2</w:t>
            </w:r>
          </w:p>
        </w:tc>
      </w:tr>
      <w:tr w14:paraId="70A4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0B447365"/>
        </w:tc>
        <w:tc>
          <w:tcPr>
            <w:tcW w:w="6052" w:type="dxa"/>
            <w:gridSpan w:val="12"/>
            <w:shd w:val="clear" w:color="auto" w:fill="auto"/>
            <w:noWrap w:val="0"/>
            <w:vAlign w:val="top"/>
          </w:tcPr>
          <w:p w14:paraId="199B1C61">
            <w:pPr>
              <w:adjustRightInd w:val="0"/>
              <w:snapToGrid w:val="0"/>
              <w:rPr>
                <w:rFonts w:hint="eastAsia" w:ascii="仿宋" w:eastAsia="仿宋" w:cs="仿宋"/>
                <w:sz w:val="24"/>
              </w:rPr>
            </w:pPr>
            <w:r>
              <w:rPr>
                <w:rFonts w:hint="eastAsia" w:ascii="仿宋" w:eastAsia="仿宋" w:cs="仿宋"/>
                <w:sz w:val="24"/>
              </w:rPr>
              <w:t>练习十：为歌曲《国旗红红的哩》编配伴奏</w:t>
            </w:r>
          </w:p>
          <w:p w14:paraId="57A0D8A8">
            <w:pPr>
              <w:adjustRightInd w:val="0"/>
              <w:snapToGrid w:val="0"/>
              <w:jc w:val="left"/>
              <w:rPr>
                <w:rFonts w:hint="eastAsia" w:ascii="仿宋" w:eastAsia="仿宋" w:cs="仿宋"/>
                <w:sz w:val="24"/>
              </w:rPr>
            </w:pPr>
            <w:r>
              <w:rPr>
                <w:rFonts w:hint="eastAsia" w:ascii="仿宋" w:eastAsia="仿宋" w:cs="仿宋"/>
                <w:sz w:val="24"/>
              </w:rPr>
              <w:t>知道层次：通过本章学习，掌握为歌曲伴奏的简单音型。</w:t>
            </w:r>
          </w:p>
          <w:p w14:paraId="604A6FD6">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22F7AF3E">
            <w:pPr>
              <w:adjustRightInd w:val="0"/>
              <w:snapToGrid w:val="0"/>
              <w:jc w:val="left"/>
              <w:rPr>
                <w:rFonts w:hint="eastAsia" w:ascii="仿宋" w:eastAsia="仿宋" w:cs="仿宋"/>
                <w:sz w:val="24"/>
              </w:rPr>
            </w:pPr>
            <w:r>
              <w:rPr>
                <w:rFonts w:hint="eastAsia" w:ascii="仿宋" w:eastAsia="仿宋" w:cs="仿宋"/>
                <w:sz w:val="24"/>
              </w:rPr>
              <w:t xml:space="preserve">应用层次：运用适合歌曲的伴奏音型，注意左右手的协调性并注意演唱时的音色和咬字清晰。 </w:t>
            </w:r>
          </w:p>
        </w:tc>
        <w:tc>
          <w:tcPr>
            <w:tcW w:w="1149" w:type="dxa"/>
            <w:gridSpan w:val="2"/>
            <w:shd w:val="clear" w:color="auto" w:fill="auto"/>
            <w:noWrap w:val="0"/>
            <w:vAlign w:val="center"/>
          </w:tcPr>
          <w:p w14:paraId="4F58E5F3">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635A7D80">
            <w:pPr>
              <w:adjustRightInd w:val="0"/>
              <w:snapToGrid w:val="0"/>
              <w:jc w:val="center"/>
              <w:rPr>
                <w:rFonts w:hint="eastAsia" w:ascii="仿宋" w:eastAsia="仿宋" w:cs="仿宋"/>
                <w:sz w:val="24"/>
              </w:rPr>
            </w:pPr>
            <w:r>
              <w:rPr>
                <w:rFonts w:hint="eastAsia" w:ascii="仿宋" w:eastAsia="仿宋" w:cs="仿宋"/>
                <w:sz w:val="24"/>
              </w:rPr>
              <w:t>2</w:t>
            </w:r>
          </w:p>
        </w:tc>
      </w:tr>
      <w:tr w14:paraId="3136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0BA310F2"/>
        </w:tc>
        <w:tc>
          <w:tcPr>
            <w:tcW w:w="6052" w:type="dxa"/>
            <w:gridSpan w:val="12"/>
            <w:shd w:val="clear" w:color="auto" w:fill="auto"/>
            <w:noWrap w:val="0"/>
            <w:vAlign w:val="top"/>
          </w:tcPr>
          <w:p w14:paraId="77D1F3CD">
            <w:pPr>
              <w:adjustRightInd w:val="0"/>
              <w:snapToGrid w:val="0"/>
              <w:rPr>
                <w:rFonts w:hint="eastAsia" w:ascii="仿宋" w:eastAsia="仿宋" w:cs="仿宋"/>
                <w:sz w:val="24"/>
              </w:rPr>
            </w:pPr>
            <w:r>
              <w:rPr>
                <w:rFonts w:hint="eastAsia" w:ascii="仿宋" w:eastAsia="仿宋" w:cs="仿宋"/>
                <w:sz w:val="24"/>
              </w:rPr>
              <w:t>练习十一：为歌曲《小鸟小鸟你真好》编配伴奏</w:t>
            </w:r>
          </w:p>
          <w:p w14:paraId="2DD08745">
            <w:pPr>
              <w:adjustRightInd w:val="0"/>
              <w:snapToGrid w:val="0"/>
              <w:jc w:val="left"/>
              <w:rPr>
                <w:rFonts w:hint="eastAsia" w:ascii="仿宋" w:eastAsia="仿宋" w:cs="仿宋"/>
                <w:sz w:val="24"/>
              </w:rPr>
            </w:pPr>
            <w:r>
              <w:rPr>
                <w:rFonts w:hint="eastAsia" w:ascii="仿宋" w:eastAsia="仿宋" w:cs="仿宋"/>
                <w:sz w:val="24"/>
              </w:rPr>
              <w:t>知道层次：通过本章学习，掌握《小鸟小鸟你真好》的伴奏。</w:t>
            </w:r>
          </w:p>
          <w:p w14:paraId="481CFBCC">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06AEB9A6">
            <w:pPr>
              <w:adjustRightInd w:val="0"/>
              <w:snapToGrid w:val="0"/>
              <w:jc w:val="left"/>
              <w:rPr>
                <w:rFonts w:hint="eastAsia" w:ascii="仿宋" w:eastAsia="仿宋" w:cs="仿宋"/>
                <w:sz w:val="24"/>
              </w:rPr>
            </w:pPr>
            <w:r>
              <w:rPr>
                <w:rFonts w:hint="eastAsia" w:ascii="仿宋" w:eastAsia="仿宋" w:cs="仿宋"/>
                <w:sz w:val="24"/>
              </w:rPr>
              <w:t xml:space="preserve">应用层次：运用适合歌曲的伴奏音型，注意左右手的协调性并注意演唱时的音色和咬字清晰。 </w:t>
            </w:r>
          </w:p>
        </w:tc>
        <w:tc>
          <w:tcPr>
            <w:tcW w:w="1149" w:type="dxa"/>
            <w:gridSpan w:val="2"/>
            <w:shd w:val="clear" w:color="auto" w:fill="auto"/>
            <w:noWrap w:val="0"/>
            <w:vAlign w:val="center"/>
          </w:tcPr>
          <w:p w14:paraId="32280981">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713BAF20">
            <w:pPr>
              <w:adjustRightInd w:val="0"/>
              <w:snapToGrid w:val="0"/>
              <w:jc w:val="center"/>
              <w:rPr>
                <w:rFonts w:hint="eastAsia" w:ascii="仿宋" w:eastAsia="仿宋" w:cs="仿宋"/>
                <w:sz w:val="24"/>
              </w:rPr>
            </w:pPr>
            <w:r>
              <w:rPr>
                <w:rFonts w:hint="eastAsia" w:ascii="仿宋" w:eastAsia="仿宋" w:cs="仿宋"/>
                <w:sz w:val="24"/>
              </w:rPr>
              <w:t>2</w:t>
            </w:r>
          </w:p>
        </w:tc>
      </w:tr>
      <w:tr w14:paraId="42B1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3B01EC4F"/>
        </w:tc>
        <w:tc>
          <w:tcPr>
            <w:tcW w:w="6052" w:type="dxa"/>
            <w:gridSpan w:val="12"/>
            <w:shd w:val="clear" w:color="auto" w:fill="auto"/>
            <w:noWrap w:val="0"/>
            <w:vAlign w:val="top"/>
          </w:tcPr>
          <w:p w14:paraId="3FF16251">
            <w:pPr>
              <w:adjustRightInd w:val="0"/>
              <w:snapToGrid w:val="0"/>
              <w:rPr>
                <w:rFonts w:hint="eastAsia" w:ascii="仿宋" w:eastAsia="仿宋" w:cs="仿宋"/>
                <w:sz w:val="24"/>
              </w:rPr>
            </w:pPr>
            <w:r>
              <w:rPr>
                <w:rFonts w:hint="eastAsia" w:ascii="仿宋" w:eastAsia="仿宋" w:cs="仿宋"/>
                <w:sz w:val="24"/>
              </w:rPr>
              <w:t>练习十二：为歌曲《滴哩滴哩》编配伴奏</w:t>
            </w:r>
          </w:p>
          <w:p w14:paraId="21B79CE2">
            <w:pPr>
              <w:adjustRightInd w:val="0"/>
              <w:snapToGrid w:val="0"/>
              <w:jc w:val="left"/>
              <w:rPr>
                <w:rFonts w:hint="eastAsia" w:ascii="仿宋" w:eastAsia="仿宋" w:cs="仿宋"/>
                <w:sz w:val="24"/>
              </w:rPr>
            </w:pPr>
            <w:r>
              <w:rPr>
                <w:rFonts w:hint="eastAsia" w:ascii="仿宋" w:eastAsia="仿宋" w:cs="仿宋"/>
                <w:sz w:val="24"/>
              </w:rPr>
              <w:t>知道层次：通过本章学习，掌握为歌曲伴奏的简单音型。</w:t>
            </w:r>
          </w:p>
          <w:p w14:paraId="6AA2A595">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643FEF63">
            <w:pPr>
              <w:adjustRightInd w:val="0"/>
              <w:snapToGrid w:val="0"/>
              <w:jc w:val="left"/>
              <w:rPr>
                <w:rFonts w:hint="eastAsia" w:ascii="仿宋" w:eastAsia="仿宋" w:cs="仿宋"/>
                <w:sz w:val="24"/>
              </w:rPr>
            </w:pPr>
            <w:r>
              <w:rPr>
                <w:rFonts w:hint="eastAsia" w:ascii="仿宋" w:eastAsia="仿宋" w:cs="仿宋"/>
                <w:sz w:val="24"/>
              </w:rPr>
              <w:t>应用层次：运用适合歌曲的伴奏音型，注意左右手的协调性并注意演唱时的音色和咬字清晰。</w:t>
            </w:r>
          </w:p>
        </w:tc>
        <w:tc>
          <w:tcPr>
            <w:tcW w:w="1149" w:type="dxa"/>
            <w:gridSpan w:val="2"/>
            <w:shd w:val="clear" w:color="auto" w:fill="auto"/>
            <w:noWrap w:val="0"/>
            <w:vAlign w:val="center"/>
          </w:tcPr>
          <w:p w14:paraId="3066E337">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00D33B7C">
            <w:pPr>
              <w:adjustRightInd w:val="0"/>
              <w:snapToGrid w:val="0"/>
              <w:jc w:val="center"/>
              <w:rPr>
                <w:rFonts w:hint="eastAsia" w:ascii="仿宋" w:eastAsia="仿宋" w:cs="仿宋"/>
                <w:sz w:val="24"/>
              </w:rPr>
            </w:pPr>
            <w:r>
              <w:rPr>
                <w:rFonts w:hint="eastAsia" w:ascii="仿宋" w:eastAsia="仿宋" w:cs="仿宋"/>
                <w:sz w:val="24"/>
              </w:rPr>
              <w:t>2</w:t>
            </w:r>
          </w:p>
        </w:tc>
      </w:tr>
      <w:tr w14:paraId="4FF1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6F39817F"/>
        </w:tc>
        <w:tc>
          <w:tcPr>
            <w:tcW w:w="6052" w:type="dxa"/>
            <w:gridSpan w:val="12"/>
            <w:shd w:val="clear" w:color="auto" w:fill="auto"/>
            <w:noWrap w:val="0"/>
            <w:vAlign w:val="top"/>
          </w:tcPr>
          <w:p w14:paraId="29088DC9">
            <w:pPr>
              <w:adjustRightInd w:val="0"/>
              <w:snapToGrid w:val="0"/>
              <w:rPr>
                <w:rFonts w:hint="eastAsia" w:ascii="仿宋" w:eastAsia="仿宋" w:cs="仿宋"/>
                <w:sz w:val="24"/>
              </w:rPr>
            </w:pPr>
            <w:r>
              <w:rPr>
                <w:rFonts w:hint="eastAsia" w:ascii="仿宋" w:eastAsia="仿宋" w:cs="仿宋"/>
                <w:sz w:val="24"/>
              </w:rPr>
              <w:t>练习十三：为歌曲《农家乐》编配伴奏</w:t>
            </w:r>
          </w:p>
          <w:p w14:paraId="1573A16C">
            <w:pPr>
              <w:adjustRightInd w:val="0"/>
              <w:snapToGrid w:val="0"/>
              <w:jc w:val="left"/>
              <w:rPr>
                <w:rFonts w:hint="eastAsia" w:ascii="仿宋" w:eastAsia="仿宋" w:cs="仿宋"/>
                <w:sz w:val="24"/>
              </w:rPr>
            </w:pPr>
            <w:r>
              <w:rPr>
                <w:rFonts w:hint="eastAsia" w:ascii="仿宋" w:eastAsia="仿宋" w:cs="仿宋"/>
                <w:sz w:val="24"/>
              </w:rPr>
              <w:t>知道层次：通过本章学习，掌握《农家乐》的伴奏。</w:t>
            </w:r>
          </w:p>
          <w:p w14:paraId="5D62B517">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7DB1530E">
            <w:pPr>
              <w:adjustRightInd w:val="0"/>
              <w:snapToGrid w:val="0"/>
              <w:jc w:val="left"/>
              <w:rPr>
                <w:rFonts w:hint="eastAsia" w:ascii="仿宋" w:eastAsia="仿宋" w:cs="仿宋"/>
                <w:sz w:val="24"/>
              </w:rPr>
            </w:pPr>
            <w:r>
              <w:rPr>
                <w:rFonts w:hint="eastAsia" w:ascii="仿宋" w:eastAsia="仿宋" w:cs="仿宋"/>
                <w:sz w:val="24"/>
              </w:rPr>
              <w:t>应用层次：运用适合歌曲的伴奏音型，注意左右手的协调性并注意演唱时的音色和咬字清晰。</w:t>
            </w:r>
          </w:p>
        </w:tc>
        <w:tc>
          <w:tcPr>
            <w:tcW w:w="1149" w:type="dxa"/>
            <w:gridSpan w:val="2"/>
            <w:shd w:val="clear" w:color="auto" w:fill="auto"/>
            <w:noWrap w:val="0"/>
            <w:vAlign w:val="center"/>
          </w:tcPr>
          <w:p w14:paraId="5D7E2BED">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61BD8591">
            <w:pPr>
              <w:adjustRightInd w:val="0"/>
              <w:snapToGrid w:val="0"/>
              <w:jc w:val="center"/>
              <w:rPr>
                <w:rFonts w:hint="eastAsia" w:ascii="仿宋" w:eastAsia="仿宋" w:cs="仿宋"/>
                <w:sz w:val="24"/>
              </w:rPr>
            </w:pPr>
            <w:r>
              <w:rPr>
                <w:rFonts w:hint="eastAsia" w:ascii="仿宋" w:eastAsia="仿宋" w:cs="仿宋"/>
                <w:sz w:val="24"/>
              </w:rPr>
              <w:t>2</w:t>
            </w:r>
          </w:p>
        </w:tc>
      </w:tr>
      <w:tr w14:paraId="44CF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78256299"/>
        </w:tc>
        <w:tc>
          <w:tcPr>
            <w:tcW w:w="6052" w:type="dxa"/>
            <w:gridSpan w:val="12"/>
            <w:shd w:val="clear" w:color="auto" w:fill="auto"/>
            <w:noWrap w:val="0"/>
            <w:vAlign w:val="top"/>
          </w:tcPr>
          <w:p w14:paraId="690BF8C8">
            <w:pPr>
              <w:adjustRightInd w:val="0"/>
              <w:snapToGrid w:val="0"/>
              <w:rPr>
                <w:rFonts w:hint="eastAsia" w:ascii="仿宋" w:eastAsia="仿宋" w:cs="仿宋"/>
                <w:sz w:val="24"/>
              </w:rPr>
            </w:pPr>
            <w:r>
              <w:rPr>
                <w:rFonts w:hint="eastAsia" w:ascii="仿宋" w:eastAsia="仿宋" w:cs="仿宋"/>
                <w:sz w:val="24"/>
              </w:rPr>
              <w:t>练习十四：为歌曲《小熊过桥》编配伴奏</w:t>
            </w:r>
          </w:p>
          <w:p w14:paraId="4C043BA7">
            <w:pPr>
              <w:adjustRightInd w:val="0"/>
              <w:snapToGrid w:val="0"/>
              <w:jc w:val="left"/>
              <w:rPr>
                <w:rFonts w:hint="eastAsia" w:ascii="仿宋" w:eastAsia="仿宋" w:cs="仿宋"/>
                <w:sz w:val="24"/>
              </w:rPr>
            </w:pPr>
            <w:r>
              <w:rPr>
                <w:rFonts w:hint="eastAsia" w:ascii="仿宋" w:eastAsia="仿宋" w:cs="仿宋"/>
                <w:sz w:val="24"/>
              </w:rPr>
              <w:t>知道层次：通过本章学习，掌握歌曲的伴奏。</w:t>
            </w:r>
          </w:p>
          <w:p w14:paraId="12E49F8A">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4C1C8DF7">
            <w:pPr>
              <w:adjustRightInd w:val="0"/>
              <w:snapToGrid w:val="0"/>
              <w:jc w:val="left"/>
              <w:rPr>
                <w:rFonts w:hint="eastAsia" w:ascii="仿宋" w:eastAsia="仿宋" w:cs="仿宋"/>
                <w:sz w:val="24"/>
              </w:rPr>
            </w:pPr>
            <w:r>
              <w:rPr>
                <w:rFonts w:hint="eastAsia" w:ascii="仿宋" w:eastAsia="仿宋" w:cs="仿宋"/>
                <w:sz w:val="24"/>
              </w:rPr>
              <w:t>应用层次：运用适合歌曲的伴奏音型，注意左右手的协调性并注意演唱时的音色和咬字清晰。</w:t>
            </w:r>
          </w:p>
        </w:tc>
        <w:tc>
          <w:tcPr>
            <w:tcW w:w="1149" w:type="dxa"/>
            <w:gridSpan w:val="2"/>
            <w:shd w:val="clear" w:color="auto" w:fill="auto"/>
            <w:noWrap w:val="0"/>
            <w:vAlign w:val="center"/>
          </w:tcPr>
          <w:p w14:paraId="78BBC481">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1032159F">
            <w:pPr>
              <w:adjustRightInd w:val="0"/>
              <w:snapToGrid w:val="0"/>
              <w:jc w:val="center"/>
              <w:rPr>
                <w:rFonts w:hint="eastAsia" w:ascii="仿宋" w:eastAsia="仿宋" w:cs="仿宋"/>
                <w:sz w:val="24"/>
              </w:rPr>
            </w:pPr>
            <w:r>
              <w:rPr>
                <w:rFonts w:hint="eastAsia" w:ascii="仿宋" w:eastAsia="仿宋" w:cs="仿宋"/>
                <w:sz w:val="24"/>
              </w:rPr>
              <w:t>2</w:t>
            </w:r>
          </w:p>
        </w:tc>
      </w:tr>
      <w:tr w14:paraId="7CC2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3AFB8F5A"/>
        </w:tc>
        <w:tc>
          <w:tcPr>
            <w:tcW w:w="6052" w:type="dxa"/>
            <w:gridSpan w:val="12"/>
            <w:shd w:val="clear" w:color="auto" w:fill="auto"/>
            <w:noWrap w:val="0"/>
            <w:vAlign w:val="top"/>
          </w:tcPr>
          <w:p w14:paraId="26E71791">
            <w:pPr>
              <w:adjustRightInd w:val="0"/>
              <w:snapToGrid w:val="0"/>
              <w:rPr>
                <w:rFonts w:hint="eastAsia" w:ascii="仿宋" w:eastAsia="仿宋" w:cs="仿宋"/>
                <w:sz w:val="24"/>
              </w:rPr>
            </w:pPr>
            <w:r>
              <w:rPr>
                <w:rFonts w:hint="eastAsia" w:ascii="仿宋" w:eastAsia="仿宋" w:cs="仿宋"/>
                <w:sz w:val="24"/>
              </w:rPr>
              <w:t>练习十五：为歌曲《小河之歌》《老师再见了》编配伴奏</w:t>
            </w:r>
          </w:p>
          <w:p w14:paraId="7D6BEEC5">
            <w:pPr>
              <w:adjustRightInd w:val="0"/>
              <w:snapToGrid w:val="0"/>
              <w:jc w:val="left"/>
              <w:rPr>
                <w:rFonts w:hint="eastAsia" w:ascii="仿宋" w:eastAsia="仿宋" w:cs="仿宋"/>
                <w:sz w:val="24"/>
              </w:rPr>
            </w:pPr>
            <w:r>
              <w:rPr>
                <w:rFonts w:hint="eastAsia" w:ascii="仿宋" w:eastAsia="仿宋" w:cs="仿宋"/>
                <w:sz w:val="24"/>
              </w:rPr>
              <w:t>知道层次：通过本章学习，掌握歌曲的伴奏。</w:t>
            </w:r>
          </w:p>
          <w:p w14:paraId="6FC6A745">
            <w:pPr>
              <w:adjustRightInd w:val="0"/>
              <w:snapToGrid w:val="0"/>
              <w:jc w:val="left"/>
              <w:rPr>
                <w:rFonts w:hint="eastAsia" w:ascii="仿宋" w:eastAsia="仿宋" w:cs="仿宋"/>
                <w:sz w:val="24"/>
              </w:rPr>
            </w:pPr>
            <w:r>
              <w:rPr>
                <w:rFonts w:hint="eastAsia" w:ascii="仿宋" w:eastAsia="仿宋" w:cs="仿宋"/>
                <w:sz w:val="24"/>
              </w:rPr>
              <w:t>领会层次：歌曲即兴伴奏的特点、大调式和弦标记；伴奏音型与织体。</w:t>
            </w:r>
          </w:p>
          <w:p w14:paraId="3826CA3D">
            <w:pPr>
              <w:adjustRightInd w:val="0"/>
              <w:snapToGrid w:val="0"/>
              <w:jc w:val="left"/>
              <w:rPr>
                <w:rFonts w:hint="eastAsia" w:ascii="仿宋" w:eastAsia="仿宋" w:cs="仿宋"/>
                <w:sz w:val="24"/>
              </w:rPr>
            </w:pPr>
            <w:r>
              <w:rPr>
                <w:rFonts w:hint="eastAsia" w:ascii="仿宋" w:eastAsia="仿宋" w:cs="仿宋"/>
                <w:sz w:val="24"/>
              </w:rPr>
              <w:t>应用层次：学习为歌曲伴奏的音型，注意歌曲的风格和速度并注意演唱时的音色和咬字清晰。</w:t>
            </w:r>
          </w:p>
        </w:tc>
        <w:tc>
          <w:tcPr>
            <w:tcW w:w="1149" w:type="dxa"/>
            <w:gridSpan w:val="2"/>
            <w:shd w:val="clear" w:color="auto" w:fill="auto"/>
            <w:noWrap w:val="0"/>
            <w:vAlign w:val="center"/>
          </w:tcPr>
          <w:p w14:paraId="26F84054">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7B20840C">
            <w:pPr>
              <w:adjustRightInd w:val="0"/>
              <w:snapToGrid w:val="0"/>
              <w:jc w:val="center"/>
              <w:rPr>
                <w:rFonts w:hint="eastAsia" w:ascii="仿宋" w:eastAsia="仿宋" w:cs="仿宋"/>
                <w:sz w:val="24"/>
              </w:rPr>
            </w:pPr>
            <w:r>
              <w:rPr>
                <w:rFonts w:hint="eastAsia" w:ascii="仿宋" w:eastAsia="仿宋" w:cs="仿宋"/>
                <w:sz w:val="24"/>
              </w:rPr>
              <w:t>2</w:t>
            </w:r>
          </w:p>
        </w:tc>
      </w:tr>
      <w:tr w14:paraId="35C1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59A80ABE"/>
        </w:tc>
        <w:tc>
          <w:tcPr>
            <w:tcW w:w="6052" w:type="dxa"/>
            <w:gridSpan w:val="12"/>
            <w:shd w:val="clear" w:color="auto" w:fill="auto"/>
            <w:noWrap w:val="0"/>
            <w:vAlign w:val="top"/>
          </w:tcPr>
          <w:p w14:paraId="05A00E78">
            <w:pPr>
              <w:adjustRightInd w:val="0"/>
              <w:snapToGrid w:val="0"/>
              <w:jc w:val="left"/>
              <w:rPr>
                <w:rFonts w:hint="eastAsia" w:ascii="仿宋" w:eastAsia="仿宋" w:cs="仿宋"/>
                <w:sz w:val="24"/>
              </w:rPr>
            </w:pPr>
            <w:r>
              <w:rPr>
                <w:rFonts w:hint="eastAsia" w:ascii="仿宋" w:eastAsia="仿宋" w:cs="仿宋"/>
                <w:sz w:val="24"/>
              </w:rPr>
              <w:t>期末复习</w:t>
            </w:r>
          </w:p>
        </w:tc>
        <w:tc>
          <w:tcPr>
            <w:tcW w:w="1149" w:type="dxa"/>
            <w:gridSpan w:val="2"/>
            <w:shd w:val="clear" w:color="auto" w:fill="auto"/>
            <w:noWrap w:val="0"/>
            <w:vAlign w:val="center"/>
          </w:tcPr>
          <w:p w14:paraId="34239C64">
            <w:pPr>
              <w:adjustRightInd w:val="0"/>
              <w:snapToGrid w:val="0"/>
              <w:jc w:val="center"/>
              <w:rPr>
                <w:rFonts w:hint="eastAsia" w:ascii="仿宋" w:eastAsia="仿宋" w:cs="仿宋"/>
                <w:bCs/>
                <w:sz w:val="24"/>
              </w:rPr>
            </w:pPr>
            <w:r>
              <w:rPr>
                <w:rFonts w:hint="eastAsia" w:ascii="仿宋" w:eastAsia="仿宋" w:cs="仿宋"/>
                <w:bCs/>
                <w:sz w:val="24"/>
              </w:rPr>
              <w:t>支撑课程目标1、2、3</w:t>
            </w:r>
          </w:p>
        </w:tc>
        <w:tc>
          <w:tcPr>
            <w:tcW w:w="548" w:type="dxa"/>
            <w:shd w:val="clear" w:color="auto" w:fill="FFFFFF"/>
            <w:noWrap w:val="0"/>
            <w:vAlign w:val="center"/>
          </w:tcPr>
          <w:p w14:paraId="7D0D0698">
            <w:pPr>
              <w:adjustRightInd w:val="0"/>
              <w:snapToGrid w:val="0"/>
              <w:jc w:val="center"/>
              <w:rPr>
                <w:rFonts w:hint="eastAsia" w:ascii="仿宋" w:eastAsia="仿宋" w:cs="仿宋"/>
                <w:sz w:val="24"/>
              </w:rPr>
            </w:pPr>
            <w:r>
              <w:rPr>
                <w:rFonts w:hint="eastAsia" w:ascii="仿宋" w:eastAsia="仿宋" w:cs="仿宋"/>
                <w:sz w:val="24"/>
              </w:rPr>
              <w:t>2</w:t>
            </w:r>
          </w:p>
        </w:tc>
      </w:tr>
      <w:tr w14:paraId="0611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vMerge w:val="continue"/>
            <w:shd w:val="clear" w:color="auto" w:fill="FFFFFF"/>
            <w:noWrap w:val="0"/>
            <w:vAlign w:val="center"/>
          </w:tcPr>
          <w:p w14:paraId="079495AE"/>
        </w:tc>
        <w:tc>
          <w:tcPr>
            <w:tcW w:w="7201" w:type="dxa"/>
            <w:gridSpan w:val="14"/>
            <w:shd w:val="clear" w:color="auto" w:fill="auto"/>
            <w:noWrap w:val="0"/>
            <w:vAlign w:val="center"/>
          </w:tcPr>
          <w:p w14:paraId="73379332">
            <w:pPr>
              <w:adjustRightInd w:val="0"/>
              <w:snapToGrid w:val="0"/>
              <w:jc w:val="center"/>
              <w:rPr>
                <w:rFonts w:hint="eastAsia" w:ascii="仿宋" w:eastAsia="仿宋" w:cs="仿宋"/>
                <w:bCs/>
                <w:sz w:val="24"/>
              </w:rPr>
            </w:pPr>
            <w:r>
              <w:rPr>
                <w:rFonts w:hint="eastAsia" w:ascii="仿宋" w:eastAsia="仿宋" w:cs="仿宋"/>
                <w:bCs/>
                <w:sz w:val="24"/>
              </w:rPr>
              <w:t>合计</w:t>
            </w:r>
          </w:p>
        </w:tc>
        <w:tc>
          <w:tcPr>
            <w:tcW w:w="548" w:type="dxa"/>
            <w:shd w:val="clear" w:color="auto" w:fill="FFFFFF"/>
            <w:noWrap w:val="0"/>
            <w:vAlign w:val="center"/>
          </w:tcPr>
          <w:p w14:paraId="1DB6452A">
            <w:pPr>
              <w:adjustRightInd w:val="0"/>
              <w:snapToGrid w:val="0"/>
              <w:jc w:val="center"/>
              <w:rPr>
                <w:rFonts w:hint="eastAsia" w:ascii="仿宋" w:eastAsia="仿宋" w:cs="仿宋"/>
                <w:sz w:val="24"/>
              </w:rPr>
            </w:pPr>
            <w:r>
              <w:rPr>
                <w:rFonts w:hint="eastAsia" w:ascii="仿宋" w:eastAsia="仿宋" w:cs="仿宋"/>
                <w:sz w:val="24"/>
              </w:rPr>
              <w:t>32</w:t>
            </w:r>
          </w:p>
        </w:tc>
      </w:tr>
      <w:tr w14:paraId="01B5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408" w:type="dxa"/>
            <w:noWrap w:val="0"/>
            <w:vAlign w:val="center"/>
          </w:tcPr>
          <w:p w14:paraId="5A174B0E">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I</w:t>
            </w:r>
          </w:p>
          <w:p w14:paraId="6E520E23">
            <w:pPr>
              <w:adjustRightInd w:val="0"/>
              <w:snapToGrid w:val="0"/>
              <w:spacing w:line="240" w:lineRule="atLeast"/>
              <w:jc w:val="center"/>
              <w:rPr>
                <w:rFonts w:hint="eastAsia" w:ascii="仿宋" w:eastAsia="仿宋" w:cs="仿宋"/>
                <w:color w:val="000000"/>
                <w:sz w:val="24"/>
                <w:lang w:eastAsia="zh-TW"/>
              </w:rPr>
            </w:pPr>
            <w:r>
              <w:rPr>
                <w:rFonts w:hint="eastAsia" w:ascii="仿宋" w:eastAsia="仿宋" w:cs="仿宋"/>
                <w:color w:val="000000"/>
                <w:sz w:val="24"/>
              </w:rPr>
              <w:t>教学方法与教学方式</w:t>
            </w:r>
          </w:p>
        </w:tc>
        <w:tc>
          <w:tcPr>
            <w:tcW w:w="7749" w:type="dxa"/>
            <w:gridSpan w:val="15"/>
            <w:noWrap w:val="0"/>
            <w:vAlign w:val="top"/>
          </w:tcPr>
          <w:p w14:paraId="3C16496D">
            <w:pPr>
              <w:adjustRightInd w:val="0"/>
              <w:snapToGrid w:val="0"/>
              <w:rPr>
                <w:rFonts w:hint="eastAsia" w:ascii="仿宋" w:eastAsia="仿宋" w:cs="仿宋"/>
                <w:color w:val="000000"/>
                <w:sz w:val="24"/>
              </w:rPr>
            </w:pPr>
            <w:r>
              <w:rPr>
                <w:rFonts w:hint="eastAsia" w:ascii="仿宋" w:eastAsia="仿宋"/>
                <w:sz w:val="24"/>
              </w:rPr>
              <w:t>1.以教师讲授、学生自己练习为主。</w:t>
            </w:r>
          </w:p>
          <w:p w14:paraId="172B0E05">
            <w:pPr>
              <w:adjustRightInd w:val="0"/>
              <w:snapToGrid w:val="0"/>
              <w:rPr>
                <w:rFonts w:hint="eastAsia" w:ascii="仿宋" w:eastAsia="仿宋" w:cs="仿宋"/>
                <w:color w:val="000000"/>
                <w:sz w:val="24"/>
              </w:rPr>
            </w:pPr>
            <w:r>
              <w:rPr>
                <w:rFonts w:hint="eastAsia" w:ascii="仿宋" w:eastAsia="仿宋"/>
                <w:sz w:val="24"/>
              </w:rPr>
              <w:t>2.结合教师的示奏、开展学生的演奏会作为互动教学，提高学生弹奏演唱技巧。</w:t>
            </w:r>
          </w:p>
          <w:p w14:paraId="111D1153">
            <w:pPr>
              <w:adjustRightInd w:val="0"/>
              <w:snapToGrid w:val="0"/>
              <w:rPr>
                <w:rFonts w:hint="eastAsia" w:ascii="仿宋" w:eastAsia="仿宋" w:cs="仿宋"/>
                <w:color w:val="000000"/>
                <w:sz w:val="24"/>
              </w:rPr>
            </w:pPr>
            <w:r>
              <w:rPr>
                <w:rFonts w:hint="eastAsia" w:ascii="仿宋" w:eastAsia="仿宋"/>
                <w:sz w:val="24"/>
              </w:rPr>
              <w:t>3.通过网络资料，提高学生的艺术审美能力。</w:t>
            </w:r>
          </w:p>
          <w:p w14:paraId="328250BF">
            <w:pPr>
              <w:spacing w:line="240" w:lineRule="atLeast"/>
              <w:rPr>
                <w:rFonts w:hint="eastAsia" w:ascii="仿宋" w:eastAsia="仿宋" w:cs="仿宋"/>
                <w:kern w:val="2"/>
                <w:sz w:val="24"/>
              </w:rPr>
            </w:pPr>
            <w:r>
              <w:rPr>
                <w:rFonts w:hint="eastAsia" w:ascii="仿宋" w:eastAsia="仿宋" w:cs="仿宋"/>
                <w:kern w:val="2"/>
                <w:sz w:val="24"/>
              </w:rPr>
              <w:t>4.主要方式：</w:t>
            </w:r>
          </w:p>
          <w:p w14:paraId="4034117E">
            <w:pPr>
              <w:rPr>
                <w:rFonts w:hint="eastAsia" w:ascii="仿宋" w:eastAsia="仿宋" w:cs="仿宋"/>
                <w:kern w:val="2"/>
                <w:sz w:val="24"/>
              </w:rPr>
            </w:pPr>
            <w:r>
              <w:rPr>
                <w:rFonts w:ascii="仿宋" w:eastAsia="仿宋" w:cs="仿宋"/>
                <w:kern w:val="2"/>
                <w:sz w:val="24"/>
              </w:rPr>
              <w:sym w:font="Wingdings" w:char="00FE"/>
            </w:r>
            <w:r>
              <w:rPr>
                <w:rFonts w:hint="eastAsia" w:ascii="仿宋" w:eastAsia="仿宋" w:cs="仿宋"/>
                <w:kern w:val="2"/>
                <w:sz w:val="24"/>
              </w:rPr>
              <w:t xml:space="preserve">讲授  </w:t>
            </w:r>
            <w:r>
              <w:rPr>
                <w:rFonts w:ascii="Wingdings" w:hAnsi="Wingdings" w:eastAsia="仿宋" w:cs="仿宋"/>
                <w:kern w:val="2"/>
                <w:sz w:val="24"/>
              </w:rPr>
              <w:t>¨</w:t>
            </w:r>
            <w:r>
              <w:rPr>
                <w:rFonts w:hint="eastAsia" w:ascii="仿宋" w:eastAsia="仿宋" w:cs="仿宋"/>
                <w:kern w:val="2"/>
                <w:sz w:val="24"/>
              </w:rPr>
              <w:t xml:space="preserve">网络学习  </w:t>
            </w:r>
            <w:r>
              <w:rPr>
                <w:rFonts w:ascii="Wingdings" w:hAnsi="Wingdings" w:eastAsia="仿宋" w:cs="仿宋"/>
                <w:kern w:val="2"/>
                <w:sz w:val="24"/>
              </w:rPr>
              <w:t>¨</w:t>
            </w:r>
            <w:r>
              <w:rPr>
                <w:rFonts w:hint="eastAsia" w:ascii="仿宋" w:eastAsia="仿宋" w:cs="仿宋"/>
                <w:kern w:val="2"/>
                <w:sz w:val="24"/>
              </w:rPr>
              <w:t xml:space="preserve">讨论或座谈  </w:t>
            </w:r>
            <w:r>
              <w:rPr>
                <w:rFonts w:ascii="Wingdings" w:hAnsi="Wingdings" w:eastAsia="仿宋" w:cs="仿宋"/>
                <w:kern w:val="2"/>
                <w:sz w:val="24"/>
              </w:rPr>
              <w:t>¨</w:t>
            </w:r>
            <w:r>
              <w:rPr>
                <w:rFonts w:hint="eastAsia" w:ascii="仿宋" w:eastAsia="仿宋" w:cs="仿宋"/>
                <w:kern w:val="2"/>
                <w:sz w:val="24"/>
              </w:rPr>
              <w:t xml:space="preserve">问题导向学  </w:t>
            </w:r>
          </w:p>
          <w:p w14:paraId="0178B1EA">
            <w:pPr>
              <w:rPr>
                <w:rFonts w:hint="eastAsia" w:ascii="仿宋" w:eastAsia="仿宋" w:cs="仿宋"/>
                <w:kern w:val="2"/>
                <w:sz w:val="24"/>
              </w:rPr>
            </w:pPr>
            <w:r>
              <w:rPr>
                <w:rFonts w:ascii="Wingdings" w:hAnsi="Wingdings" w:eastAsia="仿宋" w:cs="仿宋"/>
                <w:kern w:val="2"/>
                <w:sz w:val="24"/>
              </w:rPr>
              <w:t>¨</w:t>
            </w:r>
            <w:r>
              <w:rPr>
                <w:rFonts w:hint="eastAsia" w:ascii="仿宋" w:eastAsia="仿宋" w:cs="仿宋"/>
                <w:kern w:val="2"/>
                <w:sz w:val="24"/>
              </w:rPr>
              <w:t xml:space="preserve">分组合作学习  </w:t>
            </w:r>
            <w:r>
              <w:rPr>
                <w:rFonts w:ascii="Wingdings" w:hAnsi="Wingdings" w:eastAsia="仿宋" w:cs="仿宋"/>
                <w:kern w:val="2"/>
                <w:sz w:val="24"/>
              </w:rPr>
              <w:t>¨</w:t>
            </w:r>
            <w:r>
              <w:rPr>
                <w:rFonts w:hint="eastAsia" w:ascii="仿宋" w:eastAsia="仿宋" w:cs="仿宋"/>
                <w:kern w:val="2"/>
                <w:sz w:val="24"/>
              </w:rPr>
              <w:t xml:space="preserve">专题学习  </w:t>
            </w:r>
            <w:r>
              <w:rPr>
                <w:rFonts w:ascii="Wingdings" w:hAnsi="Wingdings" w:eastAsia="仿宋" w:cs="仿宋"/>
                <w:kern w:val="2"/>
                <w:sz w:val="24"/>
              </w:rPr>
              <w:t>¨</w:t>
            </w:r>
            <w:r>
              <w:rPr>
                <w:rFonts w:hint="eastAsia" w:ascii="仿宋" w:eastAsia="仿宋" w:cs="仿宋"/>
                <w:kern w:val="2"/>
                <w:sz w:val="24"/>
              </w:rPr>
              <w:t xml:space="preserve">实作学习  </w:t>
            </w:r>
            <w:r>
              <w:rPr>
                <w:rFonts w:ascii="Wingdings" w:hAnsi="Wingdings" w:eastAsia="仿宋" w:cs="仿宋"/>
                <w:kern w:val="2"/>
                <w:sz w:val="24"/>
              </w:rPr>
              <w:t>¨</w:t>
            </w:r>
            <w:r>
              <w:rPr>
                <w:rFonts w:hint="eastAsia" w:ascii="仿宋" w:eastAsia="仿宋" w:cs="仿宋"/>
                <w:kern w:val="2"/>
                <w:sz w:val="24"/>
              </w:rPr>
              <w:t xml:space="preserve">发表学习  </w:t>
            </w:r>
          </w:p>
          <w:p w14:paraId="058B234D">
            <w:pPr>
              <w:adjustRightInd w:val="0"/>
              <w:snapToGrid w:val="0"/>
              <w:rPr>
                <w:rFonts w:hint="eastAsia" w:ascii="仿宋" w:eastAsia="仿宋" w:cs="仿宋"/>
                <w:color w:val="000000"/>
                <w:sz w:val="24"/>
              </w:rPr>
            </w:pPr>
            <w:r>
              <w:rPr>
                <w:rFonts w:ascii="Wingdings" w:hAnsi="Wingdings" w:eastAsia="仿宋" w:cs="仿宋"/>
                <w:kern w:val="2"/>
                <w:sz w:val="24"/>
              </w:rPr>
              <w:t>¨</w:t>
            </w:r>
            <w:r>
              <w:rPr>
                <w:rFonts w:hint="eastAsia" w:ascii="仿宋" w:eastAsia="仿宋" w:cs="仿宋"/>
                <w:kern w:val="2"/>
                <w:sz w:val="24"/>
              </w:rPr>
              <w:t xml:space="preserve">实习  </w:t>
            </w:r>
            <w:r>
              <w:rPr>
                <w:rFonts w:ascii="Wingdings" w:hAnsi="Wingdings" w:eastAsia="仿宋" w:cs="仿宋"/>
                <w:kern w:val="2"/>
                <w:sz w:val="24"/>
              </w:rPr>
              <w:t>¨</w:t>
            </w:r>
            <w:r>
              <w:rPr>
                <w:rFonts w:hint="eastAsia" w:ascii="仿宋" w:eastAsia="仿宋" w:cs="仿宋"/>
                <w:kern w:val="2"/>
                <w:sz w:val="24"/>
              </w:rPr>
              <w:t xml:space="preserve">参观访问  </w:t>
            </w:r>
            <w:r>
              <w:rPr>
                <w:rFonts w:ascii="Wingdings" w:hAnsi="Wingdings" w:eastAsia="仿宋" w:cs="仿宋"/>
                <w:kern w:val="2"/>
                <w:sz w:val="24"/>
              </w:rPr>
              <w:t>þ</w:t>
            </w:r>
            <w:r>
              <w:rPr>
                <w:rFonts w:hint="eastAsia" w:ascii="仿宋" w:eastAsia="仿宋" w:cs="仿宋"/>
                <w:kern w:val="2"/>
                <w:sz w:val="24"/>
              </w:rPr>
              <w:t>其它：(如口头训练等)</w:t>
            </w:r>
          </w:p>
        </w:tc>
      </w:tr>
      <w:tr w14:paraId="4887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408" w:type="dxa"/>
            <w:noWrap w:val="0"/>
            <w:vAlign w:val="center"/>
          </w:tcPr>
          <w:p w14:paraId="7A98D768">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J</w:t>
            </w:r>
          </w:p>
          <w:p w14:paraId="68D33BC4">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教学条件</w:t>
            </w:r>
          </w:p>
          <w:p w14:paraId="5C85B8A2">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需求</w:t>
            </w:r>
          </w:p>
        </w:tc>
        <w:tc>
          <w:tcPr>
            <w:tcW w:w="7749" w:type="dxa"/>
            <w:gridSpan w:val="15"/>
            <w:noWrap w:val="0"/>
            <w:vAlign w:val="top"/>
          </w:tcPr>
          <w:p w14:paraId="20D16FFA">
            <w:pPr>
              <w:tabs>
                <w:tab w:val="left" w:pos="720"/>
              </w:tabs>
              <w:adjustRightInd w:val="0"/>
              <w:snapToGrid w:val="0"/>
              <w:spacing w:line="240" w:lineRule="atLeast"/>
              <w:rPr>
                <w:rFonts w:hint="eastAsia" w:ascii="仿宋" w:eastAsia="仿宋" w:cs="仿宋"/>
                <w:sz w:val="24"/>
              </w:rPr>
            </w:pPr>
            <w:r>
              <w:rPr>
                <w:rFonts w:hint="eastAsia" w:ascii="仿宋" w:eastAsia="仿宋" w:cs="仿宋"/>
                <w:sz w:val="24"/>
              </w:rPr>
              <w:t>1.钢琴教室和琴房</w:t>
            </w:r>
          </w:p>
          <w:p w14:paraId="320AD27A">
            <w:pPr>
              <w:tabs>
                <w:tab w:val="left" w:pos="720"/>
              </w:tabs>
              <w:adjustRightInd w:val="0"/>
              <w:snapToGrid w:val="0"/>
              <w:rPr>
                <w:rFonts w:hint="eastAsia" w:ascii="仿宋" w:eastAsia="仿宋" w:cs="仿宋"/>
                <w:sz w:val="24"/>
              </w:rPr>
            </w:pPr>
            <w:r>
              <w:rPr>
                <w:rFonts w:hint="eastAsia" w:ascii="仿宋" w:eastAsia="仿宋" w:cs="仿宋"/>
                <w:sz w:val="24"/>
              </w:rPr>
              <w:t>2.琴房</w:t>
            </w:r>
          </w:p>
          <w:p w14:paraId="29A2801D">
            <w:pPr>
              <w:tabs>
                <w:tab w:val="left" w:pos="720"/>
              </w:tabs>
              <w:adjustRightInd w:val="0"/>
              <w:snapToGrid w:val="0"/>
              <w:rPr>
                <w:rFonts w:hint="eastAsia" w:ascii="仿宋" w:eastAsia="仿宋" w:cs="仿宋"/>
                <w:color w:val="000000"/>
                <w:sz w:val="24"/>
              </w:rPr>
            </w:pPr>
            <w:r>
              <w:rPr>
                <w:rFonts w:hint="eastAsia" w:ascii="仿宋" w:eastAsia="仿宋" w:cs="仿宋"/>
                <w:sz w:val="24"/>
              </w:rPr>
              <w:t>3.多媒体教室</w:t>
            </w:r>
          </w:p>
        </w:tc>
      </w:tr>
      <w:tr w14:paraId="5767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99" w:hRule="atLeast"/>
        </w:trPr>
        <w:tc>
          <w:tcPr>
            <w:tcW w:w="1408" w:type="dxa"/>
            <w:vMerge w:val="restart"/>
            <w:noWrap w:val="0"/>
            <w:vAlign w:val="center"/>
          </w:tcPr>
          <w:p w14:paraId="3A2FE6F9">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K</w:t>
            </w:r>
          </w:p>
          <w:p w14:paraId="43C6E6B8">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课程目标及其考核内容、考核方式及评分占比</w:t>
            </w:r>
          </w:p>
        </w:tc>
        <w:tc>
          <w:tcPr>
            <w:tcW w:w="1320" w:type="dxa"/>
            <w:vMerge w:val="restart"/>
            <w:noWrap w:val="0"/>
            <w:vAlign w:val="center"/>
          </w:tcPr>
          <w:p w14:paraId="0C015E1E">
            <w:pPr>
              <w:adjustRightInd w:val="0"/>
              <w:snapToGrid w:val="0"/>
              <w:rPr>
                <w:rFonts w:hint="eastAsia" w:ascii="仿宋" w:eastAsia="仿宋" w:cs="仿宋"/>
                <w:sz w:val="24"/>
              </w:rPr>
            </w:pPr>
            <w:r>
              <w:rPr>
                <w:rFonts w:hint="eastAsia" w:ascii="仿宋" w:eastAsia="仿宋" w:cs="仿宋"/>
                <w:sz w:val="24"/>
              </w:rPr>
              <w:t>课程目标及评分占比</w:t>
            </w:r>
          </w:p>
        </w:tc>
        <w:tc>
          <w:tcPr>
            <w:tcW w:w="3261" w:type="dxa"/>
            <w:gridSpan w:val="8"/>
            <w:vMerge w:val="restart"/>
            <w:noWrap w:val="0"/>
            <w:vAlign w:val="center"/>
          </w:tcPr>
          <w:p w14:paraId="1AA1C1C9">
            <w:pPr>
              <w:tabs>
                <w:tab w:val="left" w:pos="720"/>
              </w:tabs>
              <w:adjustRightInd w:val="0"/>
              <w:snapToGrid w:val="0"/>
              <w:jc w:val="center"/>
              <w:rPr>
                <w:rFonts w:hint="eastAsia" w:ascii="仿宋" w:eastAsia="仿宋" w:cs="仿宋"/>
                <w:sz w:val="24"/>
              </w:rPr>
            </w:pPr>
            <w:r>
              <w:rPr>
                <w:rFonts w:hint="eastAsia" w:ascii="仿宋" w:eastAsia="仿宋" w:cs="仿宋"/>
                <w:sz w:val="24"/>
              </w:rPr>
              <w:t>考核内容</w:t>
            </w:r>
          </w:p>
        </w:tc>
        <w:tc>
          <w:tcPr>
            <w:tcW w:w="2620" w:type="dxa"/>
            <w:gridSpan w:val="5"/>
            <w:noWrap w:val="0"/>
            <w:vAlign w:val="center"/>
          </w:tcPr>
          <w:p w14:paraId="48E1088A">
            <w:pPr>
              <w:adjustRightInd w:val="0"/>
              <w:snapToGrid w:val="0"/>
              <w:jc w:val="center"/>
              <w:rPr>
                <w:rFonts w:hint="eastAsia" w:ascii="仿宋" w:eastAsia="仿宋" w:cs="仿宋"/>
                <w:sz w:val="24"/>
              </w:rPr>
            </w:pPr>
            <w:r>
              <w:rPr>
                <w:rFonts w:hint="eastAsia" w:ascii="仿宋" w:eastAsia="仿宋" w:cs="仿宋"/>
                <w:sz w:val="24"/>
              </w:rPr>
              <w:t>考核方式</w:t>
            </w:r>
          </w:p>
        </w:tc>
        <w:tc>
          <w:tcPr>
            <w:tcW w:w="548" w:type="dxa"/>
            <w:vMerge w:val="restart"/>
            <w:tcBorders>
              <w:left w:val="single" w:color="000000" w:sz="4" w:space="0"/>
            </w:tcBorders>
            <w:noWrap w:val="0"/>
            <w:vAlign w:val="center"/>
          </w:tcPr>
          <w:p w14:paraId="6E2960B0">
            <w:pPr>
              <w:tabs>
                <w:tab w:val="left" w:pos="720"/>
              </w:tabs>
              <w:adjustRightInd w:val="0"/>
              <w:snapToGrid w:val="0"/>
              <w:jc w:val="center"/>
              <w:rPr>
                <w:rFonts w:hint="eastAsia" w:ascii="仿宋" w:eastAsia="仿宋" w:cs="仿宋"/>
                <w:sz w:val="24"/>
              </w:rPr>
            </w:pPr>
            <w:r>
              <w:rPr>
                <w:rFonts w:hint="eastAsia" w:ascii="仿宋" w:eastAsia="仿宋" w:cs="仿宋"/>
                <w:sz w:val="24"/>
              </w:rPr>
              <w:t>课程分目标的达成度</w:t>
            </w:r>
          </w:p>
        </w:tc>
      </w:tr>
      <w:tr w14:paraId="1360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544" w:hRule="atLeast"/>
        </w:trPr>
        <w:tc>
          <w:tcPr>
            <w:tcW w:w="1408" w:type="dxa"/>
            <w:vMerge w:val="continue"/>
            <w:noWrap w:val="0"/>
            <w:vAlign w:val="center"/>
          </w:tcPr>
          <w:p w14:paraId="6C1B9D68"/>
        </w:tc>
        <w:tc>
          <w:tcPr>
            <w:tcW w:w="1320" w:type="dxa"/>
            <w:vMerge w:val="continue"/>
            <w:tcBorders>
              <w:tl2br w:val="single" w:color="auto" w:sz="4" w:space="0"/>
            </w:tcBorders>
            <w:noWrap w:val="0"/>
            <w:vAlign w:val="center"/>
          </w:tcPr>
          <w:p w14:paraId="5AEBC7DA"/>
        </w:tc>
        <w:tc>
          <w:tcPr>
            <w:tcW w:w="3261" w:type="dxa"/>
            <w:gridSpan w:val="8"/>
            <w:vMerge w:val="continue"/>
            <w:noWrap w:val="0"/>
            <w:vAlign w:val="top"/>
          </w:tcPr>
          <w:p w14:paraId="475A8915"/>
        </w:tc>
        <w:tc>
          <w:tcPr>
            <w:tcW w:w="911" w:type="dxa"/>
            <w:gridSpan w:val="2"/>
            <w:tcBorders>
              <w:left w:val="single" w:color="000000" w:sz="4" w:space="0"/>
            </w:tcBorders>
            <w:noWrap w:val="0"/>
            <w:vAlign w:val="top"/>
          </w:tcPr>
          <w:p w14:paraId="3FC311A8">
            <w:pPr>
              <w:tabs>
                <w:tab w:val="left" w:pos="720"/>
              </w:tabs>
              <w:adjustRightInd w:val="0"/>
              <w:snapToGrid w:val="0"/>
              <w:jc w:val="center"/>
              <w:rPr>
                <w:rFonts w:hint="eastAsia" w:ascii="仿宋" w:eastAsia="仿宋" w:cs="仿宋"/>
                <w:sz w:val="24"/>
              </w:rPr>
            </w:pPr>
            <w:r>
              <w:rPr>
                <w:rFonts w:hint="eastAsia" w:ascii="仿宋" w:eastAsia="仿宋" w:cs="仿宋"/>
                <w:sz w:val="24"/>
              </w:rPr>
              <w:t>课堂练习与作业评分占比</w:t>
            </w:r>
            <w:r>
              <w:rPr>
                <w:rFonts w:hint="eastAsia" w:ascii="仿宋" w:eastAsia="仿宋" w:cs="仿宋"/>
                <w:szCs w:val="21"/>
              </w:rPr>
              <w:t>（40%）</w:t>
            </w:r>
          </w:p>
        </w:tc>
        <w:tc>
          <w:tcPr>
            <w:tcW w:w="887" w:type="dxa"/>
            <w:gridSpan w:val="2"/>
            <w:tcBorders>
              <w:bottom w:val="single" w:color="auto" w:sz="4" w:space="0"/>
              <w:right w:val="single" w:color="000000" w:sz="4" w:space="0"/>
            </w:tcBorders>
            <w:noWrap w:val="0"/>
            <w:vAlign w:val="top"/>
          </w:tcPr>
          <w:p w14:paraId="157AA869">
            <w:pPr>
              <w:adjustRightInd w:val="0"/>
              <w:snapToGrid w:val="0"/>
              <w:jc w:val="center"/>
              <w:rPr>
                <w:rFonts w:hint="eastAsia" w:ascii="仿宋" w:eastAsia="仿宋" w:cs="仿宋"/>
                <w:sz w:val="24"/>
              </w:rPr>
            </w:pPr>
            <w:r>
              <w:rPr>
                <w:rFonts w:hint="eastAsia" w:ascii="仿宋" w:eastAsia="仿宋" w:cs="仿宋"/>
                <w:sz w:val="24"/>
              </w:rPr>
              <w:t>期中表现评分占比</w:t>
            </w:r>
            <w:r>
              <w:rPr>
                <w:rFonts w:hint="eastAsia" w:ascii="仿宋" w:eastAsia="仿宋" w:cs="仿宋"/>
                <w:szCs w:val="21"/>
              </w:rPr>
              <w:t>（20%）</w:t>
            </w:r>
          </w:p>
        </w:tc>
        <w:tc>
          <w:tcPr>
            <w:tcW w:w="822" w:type="dxa"/>
            <w:tcBorders>
              <w:left w:val="single" w:color="000000" w:sz="4" w:space="0"/>
              <w:bottom w:val="single" w:color="auto" w:sz="4" w:space="0"/>
            </w:tcBorders>
            <w:noWrap w:val="0"/>
            <w:vAlign w:val="top"/>
          </w:tcPr>
          <w:p w14:paraId="262228C5">
            <w:pPr>
              <w:adjustRightInd w:val="0"/>
              <w:snapToGrid w:val="0"/>
              <w:jc w:val="center"/>
              <w:rPr>
                <w:rFonts w:hint="eastAsia" w:ascii="仿宋" w:eastAsia="仿宋" w:cs="仿宋"/>
                <w:sz w:val="24"/>
              </w:rPr>
            </w:pPr>
            <w:r>
              <w:rPr>
                <w:rFonts w:hint="eastAsia" w:ascii="仿宋" w:eastAsia="仿宋" w:cs="仿宋"/>
                <w:sz w:val="24"/>
              </w:rPr>
              <w:t>期末表现评分占比</w:t>
            </w:r>
            <w:r>
              <w:rPr>
                <w:rFonts w:hint="eastAsia" w:ascii="仿宋" w:eastAsia="仿宋" w:cs="仿宋"/>
                <w:szCs w:val="21"/>
              </w:rPr>
              <w:t>（40%）</w:t>
            </w:r>
          </w:p>
        </w:tc>
        <w:tc>
          <w:tcPr>
            <w:tcW w:w="548" w:type="dxa"/>
            <w:vMerge w:val="continue"/>
            <w:tcBorders>
              <w:left w:val="single" w:color="000000" w:sz="4" w:space="0"/>
              <w:bottom w:val="single" w:color="auto" w:sz="4" w:space="0"/>
            </w:tcBorders>
            <w:noWrap w:val="0"/>
            <w:vAlign w:val="center"/>
          </w:tcPr>
          <w:p w14:paraId="21FF0C95"/>
        </w:tc>
      </w:tr>
      <w:tr w14:paraId="026B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408" w:type="dxa"/>
            <w:vMerge w:val="continue"/>
            <w:noWrap w:val="0"/>
            <w:vAlign w:val="center"/>
          </w:tcPr>
          <w:p w14:paraId="2E89EAFA"/>
        </w:tc>
        <w:tc>
          <w:tcPr>
            <w:tcW w:w="1320" w:type="dxa"/>
            <w:noWrap w:val="0"/>
            <w:vAlign w:val="center"/>
          </w:tcPr>
          <w:p w14:paraId="3323D0FA">
            <w:pPr>
              <w:adjustRightInd w:val="0"/>
              <w:snapToGrid w:val="0"/>
              <w:jc w:val="center"/>
              <w:rPr>
                <w:rFonts w:hint="eastAsia" w:ascii="仿宋" w:eastAsia="仿宋" w:cs="仿宋"/>
                <w:sz w:val="24"/>
              </w:rPr>
            </w:pPr>
            <w:r>
              <w:rPr>
                <w:rFonts w:hint="eastAsia" w:ascii="仿宋" w:eastAsia="仿宋" w:cs="仿宋"/>
                <w:sz w:val="24"/>
              </w:rPr>
              <w:t>课程目标1（10%）</w:t>
            </w:r>
          </w:p>
        </w:tc>
        <w:tc>
          <w:tcPr>
            <w:tcW w:w="3261" w:type="dxa"/>
            <w:gridSpan w:val="8"/>
            <w:noWrap w:val="0"/>
            <w:vAlign w:val="top"/>
          </w:tcPr>
          <w:p w14:paraId="4B1A00D2">
            <w:pPr>
              <w:widowControl/>
              <w:autoSpaceDE w:val="0"/>
              <w:autoSpaceDN w:val="0"/>
              <w:adjustRightInd w:val="0"/>
              <w:snapToGrid w:val="0"/>
              <w:jc w:val="left"/>
              <w:textAlignment w:val="bottom"/>
              <w:rPr>
                <w:rFonts w:hint="eastAsia" w:ascii="仿宋" w:eastAsia="仿宋" w:cs="仿宋"/>
                <w:sz w:val="24"/>
              </w:rPr>
            </w:pPr>
            <w:r>
              <w:rPr>
                <w:rFonts w:hint="eastAsia" w:ascii="仿宋" w:eastAsia="仿宋"/>
                <w:sz w:val="24"/>
              </w:rPr>
              <w:t>掌握钢琴</w:t>
            </w:r>
            <w:r>
              <w:rPr>
                <w:rFonts w:hint="eastAsia" w:ascii="仿宋" w:eastAsia="仿宋" w:cs="仿宋"/>
                <w:sz w:val="24"/>
              </w:rPr>
              <w:t>演奏的基本技能，并学会为儿童歌曲编配伴奏、自弹自唱</w:t>
            </w:r>
            <w:r>
              <w:rPr>
                <w:rFonts w:hint="eastAsia" w:ascii="仿宋" w:eastAsia="仿宋"/>
                <w:sz w:val="24"/>
              </w:rPr>
              <w:t>。培养学生有意识地去自觉、有目的地练习习惯。</w:t>
            </w:r>
          </w:p>
        </w:tc>
        <w:tc>
          <w:tcPr>
            <w:tcW w:w="911" w:type="dxa"/>
            <w:gridSpan w:val="2"/>
            <w:tcBorders>
              <w:left w:val="single" w:color="000000" w:sz="4" w:space="0"/>
            </w:tcBorders>
            <w:noWrap w:val="0"/>
            <w:vAlign w:val="center"/>
          </w:tcPr>
          <w:p w14:paraId="62A41E15">
            <w:pPr>
              <w:adjustRightInd w:val="0"/>
              <w:snapToGrid w:val="0"/>
              <w:jc w:val="center"/>
              <w:rPr>
                <w:rFonts w:hint="eastAsia" w:ascii="仿宋" w:eastAsia="仿宋" w:cs="仿宋"/>
                <w:sz w:val="24"/>
              </w:rPr>
            </w:pPr>
            <w:r>
              <w:rPr>
                <w:rFonts w:hint="eastAsia" w:ascii="仿宋" w:eastAsia="仿宋" w:cs="仿宋"/>
                <w:sz w:val="24"/>
              </w:rPr>
              <w:t>10</w:t>
            </w:r>
          </w:p>
        </w:tc>
        <w:tc>
          <w:tcPr>
            <w:tcW w:w="887" w:type="dxa"/>
            <w:gridSpan w:val="2"/>
            <w:tcBorders>
              <w:bottom w:val="single" w:color="000000" w:sz="4" w:space="0"/>
              <w:right w:val="single" w:color="000000" w:sz="4" w:space="0"/>
            </w:tcBorders>
            <w:noWrap w:val="0"/>
            <w:vAlign w:val="center"/>
          </w:tcPr>
          <w:p w14:paraId="59D1A45F">
            <w:pPr>
              <w:tabs>
                <w:tab w:val="left" w:pos="720"/>
              </w:tabs>
              <w:adjustRightInd w:val="0"/>
              <w:snapToGrid w:val="0"/>
              <w:jc w:val="center"/>
              <w:rPr>
                <w:rFonts w:hint="eastAsia" w:ascii="仿宋" w:eastAsia="仿宋" w:cs="仿宋"/>
                <w:sz w:val="24"/>
              </w:rPr>
            </w:pPr>
          </w:p>
        </w:tc>
        <w:tc>
          <w:tcPr>
            <w:tcW w:w="822" w:type="dxa"/>
            <w:tcBorders>
              <w:left w:val="single" w:color="000000" w:sz="4" w:space="0"/>
              <w:bottom w:val="single" w:color="000000" w:sz="4" w:space="0"/>
            </w:tcBorders>
            <w:noWrap w:val="0"/>
            <w:vAlign w:val="center"/>
          </w:tcPr>
          <w:p w14:paraId="030A0392">
            <w:pPr>
              <w:tabs>
                <w:tab w:val="left" w:pos="720"/>
              </w:tabs>
              <w:adjustRightInd w:val="0"/>
              <w:snapToGrid w:val="0"/>
              <w:jc w:val="center"/>
              <w:rPr>
                <w:rFonts w:hint="eastAsia" w:ascii="仿宋" w:eastAsia="仿宋" w:cs="仿宋"/>
                <w:sz w:val="24"/>
              </w:rPr>
            </w:pPr>
          </w:p>
        </w:tc>
        <w:tc>
          <w:tcPr>
            <w:tcW w:w="548" w:type="dxa"/>
            <w:tcBorders>
              <w:left w:val="single" w:color="000000" w:sz="4" w:space="0"/>
              <w:bottom w:val="single" w:color="000000" w:sz="4" w:space="0"/>
            </w:tcBorders>
            <w:noWrap w:val="0"/>
            <w:vAlign w:val="center"/>
          </w:tcPr>
          <w:p w14:paraId="13C7DDBD">
            <w:pPr>
              <w:tabs>
                <w:tab w:val="left" w:pos="720"/>
              </w:tabs>
              <w:adjustRightInd w:val="0"/>
              <w:snapToGrid w:val="0"/>
              <w:jc w:val="center"/>
              <w:rPr>
                <w:rFonts w:hint="eastAsia" w:ascii="仿宋" w:eastAsia="仿宋" w:cs="仿宋"/>
                <w:sz w:val="24"/>
              </w:rPr>
            </w:pPr>
            <w:r>
              <w:rPr>
                <w:rFonts w:hint="eastAsia" w:ascii="仿宋" w:eastAsia="仿宋" w:cs="仿宋"/>
                <w:sz w:val="24"/>
              </w:rPr>
              <w:t>0.70</w:t>
            </w:r>
          </w:p>
        </w:tc>
      </w:tr>
      <w:tr w14:paraId="6267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408" w:type="dxa"/>
            <w:vMerge w:val="continue"/>
            <w:noWrap w:val="0"/>
            <w:vAlign w:val="center"/>
          </w:tcPr>
          <w:p w14:paraId="47EC73A7"/>
        </w:tc>
        <w:tc>
          <w:tcPr>
            <w:tcW w:w="1320" w:type="dxa"/>
            <w:noWrap w:val="0"/>
            <w:vAlign w:val="center"/>
          </w:tcPr>
          <w:p w14:paraId="6DA7CE0C">
            <w:pPr>
              <w:adjustRightInd w:val="0"/>
              <w:snapToGrid w:val="0"/>
              <w:jc w:val="center"/>
              <w:rPr>
                <w:rFonts w:hint="eastAsia" w:ascii="仿宋" w:eastAsia="仿宋" w:cs="仿宋"/>
                <w:sz w:val="24"/>
              </w:rPr>
            </w:pPr>
            <w:r>
              <w:rPr>
                <w:rFonts w:hint="eastAsia" w:ascii="仿宋" w:eastAsia="仿宋" w:cs="仿宋"/>
                <w:sz w:val="24"/>
              </w:rPr>
              <w:t>课程目标2（30%）</w:t>
            </w:r>
          </w:p>
        </w:tc>
        <w:tc>
          <w:tcPr>
            <w:tcW w:w="3261" w:type="dxa"/>
            <w:gridSpan w:val="8"/>
            <w:noWrap w:val="0"/>
            <w:vAlign w:val="top"/>
          </w:tcPr>
          <w:p w14:paraId="0E45463F">
            <w:pPr>
              <w:widowControl/>
              <w:autoSpaceDE w:val="0"/>
              <w:autoSpaceDN w:val="0"/>
              <w:adjustRightInd w:val="0"/>
              <w:snapToGrid w:val="0"/>
              <w:jc w:val="left"/>
              <w:textAlignment w:val="bottom"/>
              <w:rPr>
                <w:rFonts w:hint="eastAsia" w:ascii="仿宋" w:eastAsia="仿宋" w:cs="仿宋"/>
                <w:sz w:val="24"/>
              </w:rPr>
            </w:pPr>
            <w:r>
              <w:rPr>
                <w:rFonts w:hint="eastAsia" w:ascii="仿宋" w:eastAsia="仿宋" w:cs="仿宋"/>
                <w:sz w:val="24"/>
              </w:rPr>
              <w:t>熟识乐谱、键盘乐理知识；掌握钢琴弹奏及儿歌弹唱的基本技法知识；掌握儿童歌曲即兴伴奏的理论知识。</w:t>
            </w:r>
          </w:p>
        </w:tc>
        <w:tc>
          <w:tcPr>
            <w:tcW w:w="911" w:type="dxa"/>
            <w:gridSpan w:val="2"/>
            <w:tcBorders>
              <w:left w:val="single" w:color="000000" w:sz="4" w:space="0"/>
            </w:tcBorders>
            <w:noWrap w:val="0"/>
            <w:vAlign w:val="center"/>
          </w:tcPr>
          <w:p w14:paraId="69FB9438">
            <w:pPr>
              <w:adjustRightInd w:val="0"/>
              <w:snapToGrid w:val="0"/>
              <w:jc w:val="center"/>
              <w:rPr>
                <w:rFonts w:hint="eastAsia" w:ascii="仿宋" w:eastAsia="仿宋" w:cs="仿宋"/>
                <w:sz w:val="24"/>
              </w:rPr>
            </w:pPr>
            <w:r>
              <w:rPr>
                <w:rFonts w:hint="eastAsia" w:ascii="仿宋" w:eastAsia="仿宋" w:cs="仿宋"/>
                <w:sz w:val="24"/>
              </w:rPr>
              <w:t>10</w:t>
            </w:r>
          </w:p>
        </w:tc>
        <w:tc>
          <w:tcPr>
            <w:tcW w:w="887" w:type="dxa"/>
            <w:gridSpan w:val="2"/>
            <w:tcBorders>
              <w:bottom w:val="single" w:color="000000" w:sz="4" w:space="0"/>
              <w:right w:val="single" w:color="000000" w:sz="4" w:space="0"/>
            </w:tcBorders>
            <w:noWrap w:val="0"/>
            <w:vAlign w:val="center"/>
          </w:tcPr>
          <w:p w14:paraId="268C879E">
            <w:pPr>
              <w:tabs>
                <w:tab w:val="left" w:pos="720"/>
              </w:tabs>
              <w:adjustRightInd w:val="0"/>
              <w:snapToGrid w:val="0"/>
              <w:jc w:val="center"/>
              <w:rPr>
                <w:rFonts w:hint="eastAsia" w:ascii="仿宋" w:eastAsia="仿宋" w:cs="仿宋"/>
                <w:sz w:val="24"/>
              </w:rPr>
            </w:pPr>
            <w:r>
              <w:rPr>
                <w:rFonts w:hint="eastAsia" w:ascii="仿宋" w:eastAsia="仿宋" w:cs="仿宋"/>
                <w:sz w:val="24"/>
              </w:rPr>
              <w:t>10</w:t>
            </w:r>
          </w:p>
        </w:tc>
        <w:tc>
          <w:tcPr>
            <w:tcW w:w="822" w:type="dxa"/>
            <w:tcBorders>
              <w:left w:val="single" w:color="000000" w:sz="4" w:space="0"/>
              <w:bottom w:val="single" w:color="000000" w:sz="4" w:space="0"/>
            </w:tcBorders>
            <w:noWrap w:val="0"/>
            <w:vAlign w:val="center"/>
          </w:tcPr>
          <w:p w14:paraId="2B969E26">
            <w:pPr>
              <w:tabs>
                <w:tab w:val="left" w:pos="720"/>
              </w:tabs>
              <w:adjustRightInd w:val="0"/>
              <w:snapToGrid w:val="0"/>
              <w:jc w:val="center"/>
              <w:rPr>
                <w:rFonts w:hint="eastAsia" w:ascii="仿宋" w:eastAsia="仿宋" w:cs="仿宋"/>
                <w:sz w:val="24"/>
              </w:rPr>
            </w:pPr>
            <w:r>
              <w:rPr>
                <w:rFonts w:hint="eastAsia" w:ascii="仿宋" w:eastAsia="仿宋" w:cs="仿宋"/>
                <w:sz w:val="24"/>
              </w:rPr>
              <w:t>10</w:t>
            </w:r>
          </w:p>
        </w:tc>
        <w:tc>
          <w:tcPr>
            <w:tcW w:w="548" w:type="dxa"/>
            <w:tcBorders>
              <w:left w:val="single" w:color="000000" w:sz="4" w:space="0"/>
              <w:bottom w:val="single" w:color="000000" w:sz="4" w:space="0"/>
            </w:tcBorders>
            <w:noWrap w:val="0"/>
            <w:vAlign w:val="center"/>
          </w:tcPr>
          <w:p w14:paraId="4F7FA98D">
            <w:pPr>
              <w:tabs>
                <w:tab w:val="left" w:pos="720"/>
              </w:tabs>
              <w:adjustRightInd w:val="0"/>
              <w:snapToGrid w:val="0"/>
              <w:jc w:val="center"/>
              <w:rPr>
                <w:rFonts w:hint="eastAsia" w:ascii="仿宋" w:eastAsia="仿宋" w:cs="仿宋"/>
                <w:sz w:val="24"/>
              </w:rPr>
            </w:pPr>
            <w:r>
              <w:rPr>
                <w:rFonts w:hint="eastAsia" w:ascii="仿宋" w:eastAsia="仿宋" w:cs="仿宋"/>
                <w:sz w:val="24"/>
              </w:rPr>
              <w:t>0.70</w:t>
            </w:r>
          </w:p>
        </w:tc>
      </w:tr>
      <w:tr w14:paraId="69C4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408" w:type="dxa"/>
            <w:vMerge w:val="continue"/>
            <w:noWrap w:val="0"/>
            <w:vAlign w:val="center"/>
          </w:tcPr>
          <w:p w14:paraId="0DBEB802"/>
        </w:tc>
        <w:tc>
          <w:tcPr>
            <w:tcW w:w="1320" w:type="dxa"/>
            <w:tcBorders>
              <w:bottom w:val="single" w:color="auto" w:sz="4" w:space="0"/>
            </w:tcBorders>
            <w:noWrap w:val="0"/>
            <w:vAlign w:val="center"/>
          </w:tcPr>
          <w:p w14:paraId="44386320">
            <w:pPr>
              <w:adjustRightInd w:val="0"/>
              <w:snapToGrid w:val="0"/>
              <w:jc w:val="center"/>
              <w:rPr>
                <w:rFonts w:hint="eastAsia" w:ascii="仿宋" w:eastAsia="仿宋" w:cs="仿宋"/>
                <w:sz w:val="24"/>
              </w:rPr>
            </w:pPr>
            <w:r>
              <w:rPr>
                <w:rFonts w:hint="eastAsia" w:ascii="仿宋" w:eastAsia="仿宋" w:cs="仿宋"/>
                <w:sz w:val="24"/>
              </w:rPr>
              <w:t>课程目标3（60%）</w:t>
            </w:r>
          </w:p>
        </w:tc>
        <w:tc>
          <w:tcPr>
            <w:tcW w:w="3261" w:type="dxa"/>
            <w:gridSpan w:val="8"/>
            <w:tcBorders>
              <w:bottom w:val="single" w:color="auto" w:sz="4" w:space="0"/>
            </w:tcBorders>
            <w:noWrap w:val="0"/>
            <w:vAlign w:val="top"/>
          </w:tcPr>
          <w:p w14:paraId="2CEC1C86">
            <w:pPr>
              <w:widowControl/>
              <w:autoSpaceDE w:val="0"/>
              <w:autoSpaceDN w:val="0"/>
              <w:adjustRightInd w:val="0"/>
              <w:snapToGrid w:val="0"/>
              <w:jc w:val="left"/>
              <w:textAlignment w:val="bottom"/>
              <w:rPr>
                <w:rFonts w:hint="eastAsia" w:ascii="仿宋" w:eastAsia="仿宋" w:cs="仿宋"/>
                <w:sz w:val="24"/>
              </w:rPr>
            </w:pPr>
            <w:r>
              <w:rPr>
                <w:rFonts w:hint="eastAsia" w:ascii="仿宋" w:eastAsia="仿宋" w:cs="仿宋"/>
                <w:sz w:val="24"/>
              </w:rPr>
              <w:t>熟练地钢琴弹奏与弹唱能力；良好的音乐感、节奏感及音乐理解能力、表现力。</w:t>
            </w:r>
          </w:p>
        </w:tc>
        <w:tc>
          <w:tcPr>
            <w:tcW w:w="911" w:type="dxa"/>
            <w:gridSpan w:val="2"/>
            <w:tcBorders>
              <w:left w:val="single" w:color="000000" w:sz="4" w:space="0"/>
              <w:bottom w:val="single" w:color="auto" w:sz="4" w:space="0"/>
            </w:tcBorders>
            <w:noWrap w:val="0"/>
            <w:vAlign w:val="center"/>
          </w:tcPr>
          <w:p w14:paraId="4F309F48">
            <w:pPr>
              <w:adjustRightInd w:val="0"/>
              <w:snapToGrid w:val="0"/>
              <w:jc w:val="center"/>
              <w:rPr>
                <w:rFonts w:hint="eastAsia" w:ascii="仿宋" w:eastAsia="仿宋" w:cs="仿宋"/>
                <w:sz w:val="24"/>
              </w:rPr>
            </w:pPr>
            <w:r>
              <w:rPr>
                <w:rFonts w:hint="eastAsia" w:ascii="仿宋" w:eastAsia="仿宋" w:cs="仿宋"/>
                <w:sz w:val="24"/>
              </w:rPr>
              <w:t>20</w:t>
            </w:r>
          </w:p>
        </w:tc>
        <w:tc>
          <w:tcPr>
            <w:tcW w:w="887" w:type="dxa"/>
            <w:gridSpan w:val="2"/>
            <w:tcBorders>
              <w:top w:val="single" w:color="000000" w:sz="4" w:space="0"/>
              <w:bottom w:val="single" w:color="auto" w:sz="4" w:space="0"/>
              <w:right w:val="single" w:color="000000" w:sz="4" w:space="0"/>
            </w:tcBorders>
            <w:noWrap w:val="0"/>
            <w:vAlign w:val="center"/>
          </w:tcPr>
          <w:p w14:paraId="09BF41AA">
            <w:pPr>
              <w:tabs>
                <w:tab w:val="left" w:pos="720"/>
              </w:tabs>
              <w:adjustRightInd w:val="0"/>
              <w:snapToGrid w:val="0"/>
              <w:jc w:val="center"/>
              <w:rPr>
                <w:rFonts w:hint="eastAsia" w:ascii="仿宋" w:eastAsia="仿宋" w:cs="仿宋"/>
                <w:sz w:val="24"/>
              </w:rPr>
            </w:pPr>
            <w:r>
              <w:rPr>
                <w:rFonts w:hint="eastAsia" w:ascii="仿宋" w:eastAsia="仿宋" w:cs="仿宋"/>
                <w:sz w:val="24"/>
              </w:rPr>
              <w:t>10</w:t>
            </w:r>
          </w:p>
        </w:tc>
        <w:tc>
          <w:tcPr>
            <w:tcW w:w="822" w:type="dxa"/>
            <w:tcBorders>
              <w:top w:val="single" w:color="000000" w:sz="4" w:space="0"/>
              <w:left w:val="single" w:color="000000" w:sz="4" w:space="0"/>
              <w:bottom w:val="single" w:color="auto" w:sz="4" w:space="0"/>
            </w:tcBorders>
            <w:noWrap w:val="0"/>
            <w:vAlign w:val="center"/>
          </w:tcPr>
          <w:p w14:paraId="6DA67759">
            <w:pPr>
              <w:tabs>
                <w:tab w:val="left" w:pos="720"/>
              </w:tabs>
              <w:adjustRightInd w:val="0"/>
              <w:snapToGrid w:val="0"/>
              <w:jc w:val="center"/>
              <w:rPr>
                <w:rFonts w:hint="eastAsia" w:ascii="仿宋" w:eastAsia="仿宋" w:cs="仿宋"/>
                <w:sz w:val="24"/>
              </w:rPr>
            </w:pPr>
            <w:r>
              <w:rPr>
                <w:rFonts w:hint="eastAsia" w:ascii="仿宋" w:eastAsia="仿宋" w:cs="仿宋"/>
                <w:sz w:val="24"/>
              </w:rPr>
              <w:t>30</w:t>
            </w:r>
          </w:p>
        </w:tc>
        <w:tc>
          <w:tcPr>
            <w:tcW w:w="548" w:type="dxa"/>
            <w:tcBorders>
              <w:top w:val="single" w:color="000000" w:sz="4" w:space="0"/>
              <w:left w:val="single" w:color="000000" w:sz="4" w:space="0"/>
              <w:bottom w:val="single" w:color="auto" w:sz="4" w:space="0"/>
            </w:tcBorders>
            <w:noWrap w:val="0"/>
            <w:vAlign w:val="center"/>
          </w:tcPr>
          <w:p w14:paraId="781437C3">
            <w:pPr>
              <w:tabs>
                <w:tab w:val="left" w:pos="720"/>
              </w:tabs>
              <w:adjustRightInd w:val="0"/>
              <w:snapToGrid w:val="0"/>
              <w:jc w:val="center"/>
              <w:rPr>
                <w:rFonts w:hint="eastAsia" w:ascii="仿宋" w:eastAsia="仿宋" w:cs="仿宋"/>
                <w:sz w:val="24"/>
              </w:rPr>
            </w:pPr>
            <w:r>
              <w:rPr>
                <w:rFonts w:hint="eastAsia" w:ascii="仿宋" w:eastAsia="仿宋" w:cs="仿宋"/>
                <w:sz w:val="24"/>
              </w:rPr>
              <w:t>0.70</w:t>
            </w:r>
          </w:p>
        </w:tc>
      </w:tr>
      <w:tr w14:paraId="7A6F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408" w:type="dxa"/>
            <w:vMerge w:val="continue"/>
            <w:noWrap w:val="0"/>
            <w:vAlign w:val="center"/>
          </w:tcPr>
          <w:p w14:paraId="15916E93"/>
        </w:tc>
        <w:tc>
          <w:tcPr>
            <w:tcW w:w="4581" w:type="dxa"/>
            <w:gridSpan w:val="9"/>
            <w:noWrap w:val="0"/>
            <w:vAlign w:val="center"/>
          </w:tcPr>
          <w:p w14:paraId="0AEF1A0D">
            <w:pPr>
              <w:widowControl/>
              <w:autoSpaceDE w:val="0"/>
              <w:autoSpaceDN w:val="0"/>
              <w:adjustRightInd w:val="0"/>
              <w:snapToGrid w:val="0"/>
              <w:jc w:val="center"/>
              <w:textAlignment w:val="bottom"/>
              <w:rPr>
                <w:rFonts w:hint="eastAsia" w:ascii="仿宋" w:eastAsia="仿宋" w:cs="仿宋"/>
                <w:sz w:val="24"/>
              </w:rPr>
            </w:pPr>
            <w:r>
              <w:rPr>
                <w:rFonts w:hint="eastAsia" w:ascii="仿宋" w:eastAsia="仿宋" w:cs="仿宋"/>
                <w:sz w:val="24"/>
              </w:rPr>
              <w:t>总分</w:t>
            </w:r>
          </w:p>
        </w:tc>
        <w:tc>
          <w:tcPr>
            <w:tcW w:w="911" w:type="dxa"/>
            <w:gridSpan w:val="2"/>
            <w:tcBorders>
              <w:left w:val="single" w:color="000000" w:sz="4" w:space="0"/>
              <w:bottom w:val="single" w:color="auto" w:sz="4" w:space="0"/>
            </w:tcBorders>
            <w:noWrap w:val="0"/>
            <w:vAlign w:val="center"/>
          </w:tcPr>
          <w:p w14:paraId="5CBA91A7">
            <w:pPr>
              <w:adjustRightInd w:val="0"/>
              <w:snapToGrid w:val="0"/>
              <w:jc w:val="center"/>
              <w:rPr>
                <w:rFonts w:hint="eastAsia" w:ascii="仿宋" w:eastAsia="仿宋" w:cs="仿宋"/>
                <w:sz w:val="24"/>
              </w:rPr>
            </w:pPr>
            <w:r>
              <w:rPr>
                <w:rFonts w:hint="eastAsia" w:ascii="仿宋" w:eastAsia="仿宋" w:cs="仿宋"/>
                <w:sz w:val="24"/>
              </w:rPr>
              <w:t>40</w:t>
            </w:r>
          </w:p>
        </w:tc>
        <w:tc>
          <w:tcPr>
            <w:tcW w:w="887" w:type="dxa"/>
            <w:gridSpan w:val="2"/>
            <w:tcBorders>
              <w:top w:val="single" w:color="000000" w:sz="4" w:space="0"/>
              <w:bottom w:val="single" w:color="auto" w:sz="4" w:space="0"/>
              <w:right w:val="single" w:color="000000" w:sz="4" w:space="0"/>
            </w:tcBorders>
            <w:noWrap w:val="0"/>
            <w:vAlign w:val="center"/>
          </w:tcPr>
          <w:p w14:paraId="38202950">
            <w:pPr>
              <w:tabs>
                <w:tab w:val="left" w:pos="720"/>
              </w:tabs>
              <w:adjustRightInd w:val="0"/>
              <w:snapToGrid w:val="0"/>
              <w:jc w:val="center"/>
              <w:rPr>
                <w:rFonts w:hint="eastAsia" w:ascii="仿宋" w:eastAsia="仿宋" w:cs="仿宋"/>
                <w:sz w:val="24"/>
              </w:rPr>
            </w:pPr>
            <w:r>
              <w:rPr>
                <w:rFonts w:hint="eastAsia" w:ascii="仿宋" w:eastAsia="仿宋" w:cs="仿宋"/>
                <w:sz w:val="24"/>
              </w:rPr>
              <w:t>20</w:t>
            </w:r>
          </w:p>
        </w:tc>
        <w:tc>
          <w:tcPr>
            <w:tcW w:w="822" w:type="dxa"/>
            <w:tcBorders>
              <w:top w:val="single" w:color="000000" w:sz="4" w:space="0"/>
              <w:left w:val="single" w:color="000000" w:sz="4" w:space="0"/>
              <w:bottom w:val="single" w:color="auto" w:sz="4" w:space="0"/>
            </w:tcBorders>
            <w:noWrap w:val="0"/>
            <w:vAlign w:val="center"/>
          </w:tcPr>
          <w:p w14:paraId="1D4A29C4">
            <w:pPr>
              <w:tabs>
                <w:tab w:val="left" w:pos="720"/>
              </w:tabs>
              <w:adjustRightInd w:val="0"/>
              <w:snapToGrid w:val="0"/>
              <w:jc w:val="center"/>
              <w:rPr>
                <w:rFonts w:hint="eastAsia" w:ascii="仿宋" w:eastAsia="仿宋" w:cs="仿宋"/>
                <w:sz w:val="24"/>
              </w:rPr>
            </w:pPr>
            <w:r>
              <w:rPr>
                <w:rFonts w:hint="eastAsia" w:ascii="仿宋" w:eastAsia="仿宋" w:cs="仿宋"/>
                <w:sz w:val="24"/>
              </w:rPr>
              <w:t>40</w:t>
            </w:r>
          </w:p>
        </w:tc>
        <w:tc>
          <w:tcPr>
            <w:tcW w:w="548" w:type="dxa"/>
            <w:tcBorders>
              <w:top w:val="single" w:color="000000" w:sz="4" w:space="0"/>
              <w:left w:val="single" w:color="000000" w:sz="4" w:space="0"/>
              <w:bottom w:val="single" w:color="auto" w:sz="4" w:space="0"/>
            </w:tcBorders>
            <w:noWrap w:val="0"/>
            <w:vAlign w:val="center"/>
          </w:tcPr>
          <w:p w14:paraId="682AA9BD">
            <w:pPr>
              <w:tabs>
                <w:tab w:val="left" w:pos="720"/>
              </w:tabs>
              <w:adjustRightInd w:val="0"/>
              <w:snapToGrid w:val="0"/>
              <w:jc w:val="center"/>
              <w:rPr>
                <w:rFonts w:hint="eastAsia" w:ascii="仿宋" w:eastAsia="仿宋" w:cs="仿宋"/>
                <w:sz w:val="24"/>
              </w:rPr>
            </w:pPr>
            <w:r>
              <w:rPr>
                <w:rFonts w:hint="eastAsia" w:ascii="仿宋" w:eastAsia="仿宋" w:cs="仿宋"/>
                <w:sz w:val="24"/>
              </w:rPr>
              <w:t>0.70</w:t>
            </w:r>
          </w:p>
        </w:tc>
      </w:tr>
      <w:tr w14:paraId="48DC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408" w:type="dxa"/>
            <w:noWrap w:val="0"/>
            <w:vAlign w:val="center"/>
          </w:tcPr>
          <w:p w14:paraId="6BEBAB21">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L</w:t>
            </w:r>
          </w:p>
          <w:p w14:paraId="33D62AF2">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学习建议</w:t>
            </w:r>
          </w:p>
        </w:tc>
        <w:tc>
          <w:tcPr>
            <w:tcW w:w="7749" w:type="dxa"/>
            <w:gridSpan w:val="15"/>
            <w:noWrap w:val="0"/>
            <w:vAlign w:val="top"/>
          </w:tcPr>
          <w:p w14:paraId="5753C703">
            <w:pPr>
              <w:adjustRightInd w:val="0"/>
              <w:snapToGrid w:val="0"/>
              <w:rPr>
                <w:rFonts w:hint="eastAsia" w:ascii="仿宋" w:eastAsia="仿宋" w:cs="仿宋"/>
                <w:bCs/>
                <w:sz w:val="24"/>
              </w:rPr>
            </w:pPr>
            <w:r>
              <w:rPr>
                <w:rFonts w:hint="eastAsia" w:ascii="仿宋" w:eastAsia="仿宋" w:cs="仿宋"/>
                <w:bCs/>
                <w:sz w:val="24"/>
              </w:rPr>
              <w:t>1.自主学习。建议学生通过预习教材，并通过网络、图书馆自主查阅课程中涉及的学习资源，独立规划自己的课程学习计划，充分发挥自身的学习能动性。</w:t>
            </w:r>
          </w:p>
          <w:p w14:paraId="2BECAC50">
            <w:pPr>
              <w:adjustRightInd w:val="0"/>
              <w:snapToGrid w:val="0"/>
              <w:rPr>
                <w:rFonts w:hint="eastAsia" w:ascii="仿宋" w:eastAsia="仿宋" w:cs="仿宋"/>
                <w:sz w:val="24"/>
              </w:rPr>
            </w:pPr>
            <w:r>
              <w:rPr>
                <w:rFonts w:hint="eastAsia" w:ascii="仿宋" w:eastAsia="仿宋" w:cs="仿宋"/>
                <w:bCs/>
                <w:sz w:val="24"/>
              </w:rPr>
              <w:t>2.研究性学习。鼓励学生针对课程教学内容，开展相关的钢琴习奏会，提高学生的学习兴趣，提高学生的钢琴技巧。</w:t>
            </w:r>
          </w:p>
        </w:tc>
      </w:tr>
      <w:tr w14:paraId="2B49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noWrap w:val="0"/>
            <w:vAlign w:val="center"/>
          </w:tcPr>
          <w:p w14:paraId="52E17407">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M</w:t>
            </w:r>
          </w:p>
          <w:p w14:paraId="4D42A7B2">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评分量表</w:t>
            </w:r>
          </w:p>
        </w:tc>
        <w:tc>
          <w:tcPr>
            <w:tcW w:w="7749" w:type="dxa"/>
            <w:gridSpan w:val="15"/>
            <w:noWrap w:val="0"/>
            <w:vAlign w:val="center"/>
          </w:tcPr>
          <w:p w14:paraId="74A78660">
            <w:pPr>
              <w:tabs>
                <w:tab w:val="left" w:pos="720"/>
              </w:tabs>
              <w:adjustRightInd w:val="0"/>
              <w:snapToGrid w:val="0"/>
              <w:rPr>
                <w:rFonts w:hint="eastAsia" w:ascii="仿宋" w:eastAsia="仿宋" w:cs="仿宋"/>
                <w:color w:val="000000"/>
                <w:sz w:val="24"/>
              </w:rPr>
            </w:pPr>
            <w:r>
              <w:rPr>
                <w:rFonts w:hint="eastAsia" w:ascii="仿宋" w:eastAsia="仿宋" w:cs="仿宋"/>
                <w:color w:val="000000"/>
                <w:sz w:val="24"/>
              </w:rPr>
              <w:t>《幼儿歌曲弹唱（一）》课程目标评分量表见附表。</w:t>
            </w:r>
          </w:p>
        </w:tc>
      </w:tr>
      <w:tr w14:paraId="7BDC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08" w:type="dxa"/>
            <w:noWrap w:val="0"/>
            <w:vAlign w:val="center"/>
          </w:tcPr>
          <w:p w14:paraId="3D4CE127">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备注</w:t>
            </w:r>
          </w:p>
        </w:tc>
        <w:tc>
          <w:tcPr>
            <w:tcW w:w="7749" w:type="dxa"/>
            <w:gridSpan w:val="15"/>
            <w:noWrap w:val="0"/>
            <w:vAlign w:val="center"/>
          </w:tcPr>
          <w:p w14:paraId="55210773">
            <w:pPr>
              <w:adjustRightInd w:val="0"/>
              <w:snapToGrid w:val="0"/>
              <w:rPr>
                <w:rFonts w:hint="eastAsia" w:ascii="仿宋" w:eastAsia="仿宋" w:cs="仿宋"/>
                <w:color w:val="000000"/>
                <w:sz w:val="24"/>
              </w:rPr>
            </w:pPr>
            <w:r>
              <w:rPr>
                <w:rFonts w:hint="eastAsia" w:ascii="仿宋" w:eastAsia="仿宋" w:cs="仿宋"/>
                <w:color w:val="000000"/>
                <w:sz w:val="24"/>
              </w:rPr>
              <w:t>课程大纲A—M项由开课学院审批通过，任课教师不能自行更改。</w:t>
            </w:r>
          </w:p>
        </w:tc>
      </w:tr>
      <w:tr w14:paraId="538F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61" w:hRule="atLeast"/>
        </w:trPr>
        <w:tc>
          <w:tcPr>
            <w:tcW w:w="1408" w:type="dxa"/>
            <w:noWrap w:val="0"/>
            <w:vAlign w:val="center"/>
          </w:tcPr>
          <w:p w14:paraId="224CB9A4">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审批</w:t>
            </w:r>
          </w:p>
          <w:p w14:paraId="1F1304CF">
            <w:pPr>
              <w:adjustRightInd w:val="0"/>
              <w:snapToGrid w:val="0"/>
              <w:spacing w:line="240" w:lineRule="atLeast"/>
              <w:jc w:val="center"/>
              <w:rPr>
                <w:rFonts w:hint="eastAsia" w:ascii="仿宋" w:eastAsia="仿宋" w:cs="仿宋"/>
                <w:color w:val="000000"/>
                <w:sz w:val="24"/>
              </w:rPr>
            </w:pPr>
            <w:r>
              <w:rPr>
                <w:rFonts w:hint="eastAsia" w:ascii="仿宋" w:eastAsia="仿宋" w:cs="仿宋"/>
                <w:color w:val="000000"/>
                <w:sz w:val="24"/>
              </w:rPr>
              <w:t>意见</w:t>
            </w:r>
          </w:p>
        </w:tc>
        <w:tc>
          <w:tcPr>
            <w:tcW w:w="3875" w:type="dxa"/>
            <w:gridSpan w:val="6"/>
            <w:noWrap w:val="0"/>
            <w:vAlign w:val="top"/>
          </w:tcPr>
          <w:p w14:paraId="0DCF29F4">
            <w:pPr>
              <w:widowControl/>
              <w:adjustRightInd w:val="0"/>
              <w:snapToGrid w:val="0"/>
              <w:jc w:val="left"/>
              <w:rPr>
                <w:rFonts w:hint="eastAsia" w:ascii="仿宋" w:eastAsia="仿宋" w:cs="仿宋"/>
                <w:sz w:val="24"/>
              </w:rPr>
            </w:pPr>
            <w:r>
              <w:rPr>
                <w:rFonts w:hint="eastAsia" w:ascii="仿宋" w:eastAsia="仿宋" w:cs="仿宋"/>
                <w:sz w:val="24"/>
              </w:rPr>
              <w:t>课程教学大纲修订负责人及教学团队成员</w:t>
            </w:r>
            <w:r>
              <w:rPr>
                <w:rFonts w:hint="eastAsia" w:ascii="仿宋" w:eastAsia="仿宋" w:cs="仿宋"/>
                <w:color w:val="000000"/>
                <w:sz w:val="24"/>
              </w:rPr>
              <w:t>签名</w:t>
            </w:r>
            <w:r>
              <w:rPr>
                <w:rFonts w:hint="eastAsia" w:ascii="仿宋" w:eastAsia="仿宋" w:cs="仿宋"/>
                <w:sz w:val="24"/>
              </w:rPr>
              <w:t xml:space="preserve">： </w:t>
            </w:r>
          </w:p>
          <w:p w14:paraId="414CC081">
            <w:pPr>
              <w:widowControl/>
              <w:adjustRightInd w:val="0"/>
              <w:snapToGrid w:val="0"/>
              <w:jc w:val="left"/>
              <w:rPr>
                <w:rFonts w:hint="eastAsia" w:ascii="仿宋" w:eastAsia="仿宋" w:cs="仿宋"/>
                <w:sz w:val="24"/>
              </w:rPr>
            </w:pPr>
          </w:p>
          <w:p w14:paraId="46A5B144">
            <w:pPr>
              <w:widowControl/>
              <w:adjustRightInd w:val="0"/>
              <w:snapToGrid w:val="0"/>
              <w:jc w:val="left"/>
              <w:rPr>
                <w:rFonts w:hint="eastAsia" w:ascii="仿宋" w:eastAsia="仿宋" w:cs="仿宋"/>
                <w:sz w:val="24"/>
              </w:rPr>
            </w:pPr>
          </w:p>
          <w:p w14:paraId="7EC62F0C">
            <w:pPr>
              <w:widowControl/>
              <w:adjustRightInd w:val="0"/>
              <w:snapToGrid w:val="0"/>
              <w:jc w:val="right"/>
              <w:rPr>
                <w:rFonts w:hint="eastAsia" w:ascii="仿宋" w:eastAsia="仿宋" w:cs="仿宋"/>
                <w:sz w:val="24"/>
              </w:rPr>
            </w:pPr>
            <w:r>
              <w:rPr>
                <w:rFonts w:hint="eastAsia" w:ascii="仿宋" w:eastAsia="仿宋" w:cs="仿宋"/>
                <w:sz w:val="24"/>
              </w:rPr>
              <w:t xml:space="preserve">                                                   年   月   日 </w:t>
            </w:r>
          </w:p>
        </w:tc>
        <w:tc>
          <w:tcPr>
            <w:tcW w:w="3874" w:type="dxa"/>
            <w:gridSpan w:val="9"/>
            <w:noWrap w:val="0"/>
            <w:vAlign w:val="top"/>
          </w:tcPr>
          <w:p w14:paraId="5E8512F9">
            <w:pPr>
              <w:widowControl/>
              <w:adjustRightInd w:val="0"/>
              <w:snapToGrid w:val="0"/>
              <w:jc w:val="left"/>
              <w:rPr>
                <w:rFonts w:hint="eastAsia" w:ascii="仿宋" w:eastAsia="仿宋" w:cs="仿宋"/>
                <w:sz w:val="24"/>
              </w:rPr>
            </w:pPr>
            <w:r>
              <w:rPr>
                <w:rFonts w:hint="eastAsia" w:ascii="仿宋" w:eastAsia="仿宋" w:cs="仿宋"/>
                <w:sz w:val="24"/>
              </w:rPr>
              <w:t>系主任审核意见：</w:t>
            </w:r>
          </w:p>
          <w:p w14:paraId="740FC22F">
            <w:pPr>
              <w:widowControl/>
              <w:adjustRightInd w:val="0"/>
              <w:snapToGrid w:val="0"/>
              <w:jc w:val="left"/>
              <w:rPr>
                <w:rFonts w:hint="eastAsia" w:ascii="仿宋" w:eastAsia="仿宋" w:cs="仿宋"/>
                <w:sz w:val="24"/>
              </w:rPr>
            </w:pPr>
          </w:p>
          <w:p w14:paraId="4FD3260C">
            <w:pPr>
              <w:widowControl/>
              <w:adjustRightInd w:val="0"/>
              <w:snapToGrid w:val="0"/>
              <w:jc w:val="left"/>
              <w:rPr>
                <w:rFonts w:hint="eastAsia" w:ascii="仿宋" w:eastAsia="仿宋" w:cs="仿宋"/>
                <w:sz w:val="24"/>
              </w:rPr>
            </w:pPr>
            <w:r>
              <w:rPr>
                <w:rFonts w:hint="eastAsia" w:ascii="仿宋" w:eastAsia="仿宋" w:cs="仿宋"/>
                <w:sz w:val="24"/>
              </w:rPr>
              <w:t>系主任签名：</w:t>
            </w:r>
            <w:r>
              <w:rPr>
                <w:rFonts w:hint="eastAsia" w:ascii="仿宋" w:eastAsia="仿宋" w:cs="仿宋"/>
                <w:sz w:val="24"/>
                <w:szCs w:val="24"/>
              </w:rPr>
              <w:drawing>
                <wp:inline distT="0" distB="0" distL="114300" distR="114300">
                  <wp:extent cx="815340" cy="312420"/>
                  <wp:effectExtent l="0" t="0" r="10160" b="5080"/>
                  <wp:docPr id="20" name="图片 1" descr="16653285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1665328535317"/>
                          <pic:cNvPicPr>
                            <a:picLocks noChangeAspect="1"/>
                          </pic:cNvPicPr>
                        </pic:nvPicPr>
                        <pic:blipFill>
                          <a:blip r:embed="rId10"/>
                          <a:stretch>
                            <a:fillRect/>
                          </a:stretch>
                        </pic:blipFill>
                        <pic:spPr>
                          <a:xfrm>
                            <a:off x="0" y="0"/>
                            <a:ext cx="815340" cy="312420"/>
                          </a:xfrm>
                          <a:prstGeom prst="rect">
                            <a:avLst/>
                          </a:prstGeom>
                          <a:noFill/>
                          <a:ln>
                            <a:noFill/>
                          </a:ln>
                        </pic:spPr>
                      </pic:pic>
                    </a:graphicData>
                  </a:graphic>
                </wp:inline>
              </w:drawing>
            </w:r>
          </w:p>
          <w:p w14:paraId="63ABDE4D">
            <w:pPr>
              <w:widowControl/>
              <w:adjustRightInd w:val="0"/>
              <w:snapToGrid w:val="0"/>
              <w:jc w:val="left"/>
              <w:rPr>
                <w:rFonts w:hint="eastAsia" w:ascii="仿宋" w:eastAsia="仿宋" w:cs="仿宋"/>
                <w:sz w:val="24"/>
              </w:rPr>
            </w:pPr>
          </w:p>
          <w:p w14:paraId="108F1CF7">
            <w:pPr>
              <w:widowControl/>
              <w:adjustRightInd w:val="0"/>
              <w:snapToGrid w:val="0"/>
              <w:jc w:val="right"/>
              <w:rPr>
                <w:rFonts w:hint="eastAsia" w:ascii="仿宋" w:eastAsia="仿宋" w:cs="仿宋"/>
                <w:sz w:val="24"/>
              </w:rPr>
            </w:pPr>
          </w:p>
          <w:p w14:paraId="3701FC34">
            <w:pPr>
              <w:widowControl/>
              <w:adjustRightInd w:val="0"/>
              <w:snapToGrid w:val="0"/>
              <w:jc w:val="right"/>
              <w:rPr>
                <w:rFonts w:hint="eastAsia" w:ascii="仿宋" w:eastAsia="仿宋" w:cs="仿宋"/>
                <w:sz w:val="24"/>
              </w:rPr>
            </w:pPr>
            <w:r>
              <w:rPr>
                <w:rFonts w:hint="eastAsia" w:ascii="仿宋" w:eastAsia="仿宋" w:cs="仿宋"/>
                <w:sz w:val="24"/>
              </w:rPr>
              <w:t>年   月   日</w:t>
            </w:r>
          </w:p>
        </w:tc>
      </w:tr>
    </w:tbl>
    <w:p w14:paraId="580CA10A">
      <w:pPr>
        <w:widowControl/>
        <w:spacing w:line="360" w:lineRule="auto"/>
        <w:ind w:right="480"/>
        <w:rPr>
          <w:rFonts w:cs="黑体"/>
        </w:rPr>
      </w:pPr>
    </w:p>
    <w:p w14:paraId="005E583F">
      <w:pPr>
        <w:widowControl/>
        <w:spacing w:line="360" w:lineRule="auto"/>
        <w:ind w:right="480"/>
        <w:rPr>
          <w:rFonts w:cs="黑体"/>
        </w:rPr>
      </w:pPr>
    </w:p>
    <w:p w14:paraId="5FC91DC4">
      <w:pPr>
        <w:widowControl/>
        <w:spacing w:line="360" w:lineRule="auto"/>
        <w:ind w:right="480"/>
        <w:rPr>
          <w:rFonts w:cs="黑体"/>
        </w:rPr>
      </w:pPr>
    </w:p>
    <w:p w14:paraId="567D27DC">
      <w:pPr>
        <w:widowControl/>
        <w:spacing w:line="360" w:lineRule="auto"/>
        <w:ind w:right="480"/>
        <w:rPr>
          <w:rFonts w:cs="黑体"/>
        </w:rPr>
      </w:pPr>
    </w:p>
    <w:p w14:paraId="0829A0C5">
      <w:pPr>
        <w:widowControl/>
        <w:spacing w:line="360" w:lineRule="auto"/>
        <w:ind w:right="480"/>
        <w:rPr>
          <w:rFonts w:hint="eastAsia" w:cs="黑体"/>
        </w:rPr>
        <w:sectPr>
          <w:pgSz w:w="11849" w:h="16781"/>
          <w:pgMar w:top="1134" w:right="1417" w:bottom="1134" w:left="1417" w:header="851" w:footer="992" w:gutter="0"/>
          <w:pgNumType w:fmt="numberInDash"/>
          <w:cols w:space="720" w:num="1"/>
          <w:docGrid w:type="lines" w:linePitch="337" w:charSpace="0"/>
        </w:sectPr>
      </w:pPr>
    </w:p>
    <w:p w14:paraId="75955B0B">
      <w:pPr>
        <w:spacing w:before="240" w:line="276" w:lineRule="auto"/>
        <w:jc w:val="center"/>
        <w:rPr>
          <w:rFonts w:hint="eastAsia" w:ascii="仿宋" w:eastAsia="仿宋" w:cs="仿宋"/>
          <w:b/>
          <w:kern w:val="2"/>
          <w:sz w:val="28"/>
          <w:szCs w:val="28"/>
        </w:rPr>
      </w:pPr>
      <w:r>
        <w:rPr>
          <w:rFonts w:hint="eastAsia" w:ascii="仿宋" w:eastAsia="仿宋" w:cs="仿宋"/>
          <w:b/>
          <w:kern w:val="2"/>
          <w:sz w:val="28"/>
          <w:szCs w:val="28"/>
        </w:rPr>
        <w:t>附表 《幼儿歌曲弹唱（一）》课程目标评分量表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322"/>
        <w:gridCol w:w="1481"/>
        <w:gridCol w:w="1628"/>
        <w:gridCol w:w="1415"/>
        <w:gridCol w:w="1382"/>
        <w:gridCol w:w="1448"/>
        <w:gridCol w:w="1429"/>
      </w:tblGrid>
      <w:tr w14:paraId="76E6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0" w:type="auto"/>
            <w:vMerge w:val="restart"/>
            <w:noWrap w:val="0"/>
            <w:vAlign w:val="center"/>
          </w:tcPr>
          <w:p w14:paraId="3F45C846">
            <w:pPr>
              <w:adjustRightInd w:val="0"/>
              <w:snapToGrid w:val="0"/>
              <w:spacing w:line="240" w:lineRule="atLeast"/>
              <w:jc w:val="center"/>
              <w:rPr>
                <w:rFonts w:hint="eastAsia" w:ascii="Adobe 仿宋 Std R" w:eastAsia="Adobe 仿宋 Std R" w:cs="仿宋"/>
                <w:sz w:val="24"/>
              </w:rPr>
            </w:pPr>
            <w:r>
              <w:rPr>
                <w:rFonts w:hint="eastAsia" w:ascii="Adobe 仿宋 Std R" w:eastAsia="Adobe 仿宋 Std R" w:cs="仿宋"/>
                <w:sz w:val="24"/>
              </w:rPr>
              <w:t>M</w:t>
            </w:r>
          </w:p>
          <w:p w14:paraId="74AC1D4F">
            <w:pPr>
              <w:adjustRightInd w:val="0"/>
              <w:snapToGrid w:val="0"/>
              <w:spacing w:line="240" w:lineRule="atLeast"/>
              <w:jc w:val="center"/>
              <w:rPr>
                <w:rFonts w:hint="eastAsia" w:ascii="Adobe 仿宋 Std R" w:eastAsia="Adobe 仿宋 Std R" w:cs="宋体"/>
                <w:sz w:val="24"/>
              </w:rPr>
            </w:pPr>
            <w:r>
              <w:rPr>
                <w:rFonts w:hint="eastAsia" w:ascii="Adobe 仿宋 Std R" w:eastAsia="Adobe 仿宋 Std R" w:cs="仿宋"/>
                <w:sz w:val="24"/>
              </w:rPr>
              <w:t>评分量表</w:t>
            </w:r>
          </w:p>
        </w:tc>
        <w:tc>
          <w:tcPr>
            <w:tcW w:w="0" w:type="auto"/>
            <w:noWrap w:val="0"/>
            <w:vAlign w:val="center"/>
          </w:tcPr>
          <w:p w14:paraId="361610F7">
            <w:pPr>
              <w:tabs>
                <w:tab w:val="left" w:pos="720"/>
              </w:tabs>
              <w:adjustRightInd w:val="0"/>
              <w:snapToGrid w:val="0"/>
              <w:spacing w:line="240" w:lineRule="atLeast"/>
              <w:jc w:val="center"/>
              <w:rPr>
                <w:rFonts w:hint="eastAsia" w:ascii="Adobe 仿宋 Std R" w:eastAsia="Adobe 仿宋 Std R" w:cs="仿宋"/>
                <w:sz w:val="24"/>
              </w:rPr>
            </w:pPr>
            <w:r>
              <w:rPr>
                <w:rFonts w:hint="eastAsia" w:ascii="Adobe 仿宋 Std R" w:eastAsia="Adobe 仿宋 Std R" w:cs="仿宋"/>
                <w:sz w:val="24"/>
              </w:rPr>
              <w:t>课程目标</w:t>
            </w:r>
          </w:p>
        </w:tc>
        <w:tc>
          <w:tcPr>
            <w:tcW w:w="0" w:type="auto"/>
            <w:noWrap w:val="0"/>
            <w:vAlign w:val="center"/>
          </w:tcPr>
          <w:p w14:paraId="56AF5F42">
            <w:pPr>
              <w:tabs>
                <w:tab w:val="left" w:pos="720"/>
              </w:tabs>
              <w:adjustRightInd w:val="0"/>
              <w:snapToGrid w:val="0"/>
              <w:spacing w:line="240" w:lineRule="atLeast"/>
              <w:jc w:val="center"/>
              <w:rPr>
                <w:rFonts w:hint="eastAsia" w:ascii="Adobe 仿宋 Std R" w:eastAsia="Adobe 仿宋 Std R" w:cs="仿宋"/>
                <w:sz w:val="24"/>
              </w:rPr>
            </w:pPr>
            <w:r>
              <w:rPr>
                <w:rFonts w:hint="eastAsia" w:ascii="Adobe 仿宋 Std R" w:eastAsia="Adobe 仿宋 Std R" w:cs="仿宋"/>
                <w:sz w:val="24"/>
              </w:rPr>
              <w:t>优（X≧90）</w:t>
            </w:r>
          </w:p>
        </w:tc>
        <w:tc>
          <w:tcPr>
            <w:tcW w:w="0" w:type="auto"/>
            <w:noWrap w:val="0"/>
            <w:vAlign w:val="center"/>
          </w:tcPr>
          <w:p w14:paraId="0E9E9C6B">
            <w:pPr>
              <w:tabs>
                <w:tab w:val="left" w:pos="720"/>
              </w:tabs>
              <w:adjustRightInd w:val="0"/>
              <w:snapToGrid w:val="0"/>
              <w:spacing w:line="240" w:lineRule="atLeast"/>
              <w:jc w:val="center"/>
              <w:rPr>
                <w:rFonts w:hint="eastAsia" w:ascii="Adobe 仿宋 Std R" w:eastAsia="Adobe 仿宋 Std R" w:cs="仿宋"/>
                <w:sz w:val="24"/>
              </w:rPr>
            </w:pPr>
            <w:r>
              <w:rPr>
                <w:rFonts w:hint="eastAsia" w:ascii="Adobe 仿宋 Std R" w:eastAsia="Adobe 仿宋 Std R" w:cs="仿宋"/>
                <w:sz w:val="24"/>
              </w:rPr>
              <w:t>良（80≦X＜90）</w:t>
            </w:r>
          </w:p>
        </w:tc>
        <w:tc>
          <w:tcPr>
            <w:tcW w:w="0" w:type="auto"/>
            <w:noWrap w:val="0"/>
            <w:vAlign w:val="center"/>
          </w:tcPr>
          <w:p w14:paraId="54202A1F">
            <w:pPr>
              <w:tabs>
                <w:tab w:val="left" w:pos="720"/>
              </w:tabs>
              <w:adjustRightInd w:val="0"/>
              <w:snapToGrid w:val="0"/>
              <w:spacing w:line="240" w:lineRule="atLeast"/>
              <w:jc w:val="center"/>
              <w:rPr>
                <w:rFonts w:hint="eastAsia" w:ascii="Adobe 仿宋 Std R" w:eastAsia="Adobe 仿宋 Std R" w:cs="仿宋"/>
                <w:sz w:val="24"/>
              </w:rPr>
            </w:pPr>
            <w:r>
              <w:rPr>
                <w:rFonts w:hint="eastAsia" w:ascii="Adobe 仿宋 Std R" w:eastAsia="Adobe 仿宋 Std R" w:cs="仿宋"/>
                <w:sz w:val="24"/>
              </w:rPr>
              <w:t>中（70≦X＜80）</w:t>
            </w:r>
          </w:p>
        </w:tc>
        <w:tc>
          <w:tcPr>
            <w:tcW w:w="0" w:type="auto"/>
            <w:noWrap w:val="0"/>
            <w:vAlign w:val="center"/>
          </w:tcPr>
          <w:p w14:paraId="1A917158">
            <w:pPr>
              <w:tabs>
                <w:tab w:val="left" w:pos="720"/>
              </w:tabs>
              <w:adjustRightInd w:val="0"/>
              <w:snapToGrid w:val="0"/>
              <w:spacing w:line="240" w:lineRule="atLeast"/>
              <w:jc w:val="center"/>
              <w:rPr>
                <w:rFonts w:hint="eastAsia" w:ascii="Adobe 仿宋 Std R" w:eastAsia="Adobe 仿宋 Std R" w:cs="仿宋"/>
                <w:sz w:val="24"/>
              </w:rPr>
            </w:pPr>
            <w:r>
              <w:rPr>
                <w:rFonts w:hint="eastAsia" w:ascii="Adobe 仿宋 Std R" w:eastAsia="Adobe 仿宋 Std R" w:cs="仿宋"/>
                <w:sz w:val="24"/>
              </w:rPr>
              <w:t>及格（60≦X＜70）</w:t>
            </w:r>
          </w:p>
        </w:tc>
        <w:tc>
          <w:tcPr>
            <w:tcW w:w="0" w:type="auto"/>
            <w:noWrap w:val="0"/>
            <w:vAlign w:val="center"/>
          </w:tcPr>
          <w:p w14:paraId="453DEF99">
            <w:pPr>
              <w:tabs>
                <w:tab w:val="left" w:pos="720"/>
              </w:tabs>
              <w:adjustRightInd w:val="0"/>
              <w:snapToGrid w:val="0"/>
              <w:spacing w:line="240" w:lineRule="atLeast"/>
              <w:jc w:val="center"/>
              <w:rPr>
                <w:rFonts w:hint="eastAsia" w:ascii="Adobe 仿宋 Std R" w:eastAsia="Adobe 仿宋 Std R" w:cs="仿宋"/>
                <w:sz w:val="24"/>
              </w:rPr>
            </w:pPr>
            <w:r>
              <w:rPr>
                <w:rFonts w:hint="eastAsia" w:ascii="Adobe 仿宋 Std R" w:eastAsia="Adobe 仿宋 Std R" w:cs="仿宋"/>
                <w:sz w:val="24"/>
              </w:rPr>
              <w:t>不及格（＜60）</w:t>
            </w:r>
          </w:p>
        </w:tc>
      </w:tr>
      <w:tr w14:paraId="2BF1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79" w:hRule="atLeast"/>
          <w:jc w:val="center"/>
        </w:trPr>
        <w:tc>
          <w:tcPr>
            <w:tcW w:w="0" w:type="auto"/>
            <w:vMerge w:val="continue"/>
            <w:noWrap w:val="0"/>
            <w:vAlign w:val="center"/>
          </w:tcPr>
          <w:p w14:paraId="00F7770C"/>
        </w:tc>
        <w:tc>
          <w:tcPr>
            <w:tcW w:w="0" w:type="auto"/>
            <w:noWrap w:val="0"/>
            <w:vAlign w:val="top"/>
          </w:tcPr>
          <w:p w14:paraId="29AA99E0">
            <w:pPr>
              <w:widowControl/>
              <w:adjustRightInd w:val="0"/>
              <w:snapToGrid w:val="0"/>
              <w:jc w:val="left"/>
              <w:rPr>
                <w:rFonts w:hint="eastAsia" w:ascii="Adobe 仿宋 Std R" w:eastAsia="Adobe 仿宋 Std R"/>
                <w:sz w:val="24"/>
              </w:rPr>
            </w:pPr>
            <w:r>
              <w:rPr>
                <w:rFonts w:hint="eastAsia" w:ascii="Adobe 仿宋 Std R" w:eastAsia="Adobe 仿宋 Std R"/>
                <w:sz w:val="24"/>
              </w:rPr>
              <w:t>课程目标1.</w:t>
            </w:r>
          </w:p>
          <w:p w14:paraId="1906E46F">
            <w:pPr>
              <w:widowControl/>
              <w:adjustRightInd w:val="0"/>
              <w:snapToGrid w:val="0"/>
              <w:jc w:val="left"/>
              <w:rPr>
                <w:rFonts w:hint="eastAsia" w:ascii="Adobe 仿宋 Std R" w:eastAsia="Adobe 仿宋 Std R" w:cs="仿宋"/>
                <w:bCs/>
                <w:color w:val="000000"/>
                <w:sz w:val="24"/>
              </w:rPr>
            </w:pPr>
            <w:r>
              <w:rPr>
                <w:rFonts w:hint="eastAsia" w:ascii="Adobe 仿宋 Std R" w:eastAsia="Adobe 仿宋 Std R"/>
                <w:sz w:val="24"/>
              </w:rPr>
              <w:t>熟识乐谱、键盘乐理知识，培养学生具有有意识、有目的地练习习惯。</w:t>
            </w:r>
          </w:p>
        </w:tc>
        <w:tc>
          <w:tcPr>
            <w:tcW w:w="0" w:type="auto"/>
            <w:noWrap w:val="0"/>
            <w:vAlign w:val="top"/>
          </w:tcPr>
          <w:p w14:paraId="45673212">
            <w:pPr>
              <w:widowControl/>
              <w:adjustRightInd w:val="0"/>
              <w:snapToGrid w:val="0"/>
              <w:rPr>
                <w:rFonts w:hint="eastAsia" w:ascii="Adobe 仿宋 Std R" w:eastAsia="Adobe 仿宋 Std R" w:cs="仿宋"/>
                <w:bCs/>
                <w:color w:val="4472C4"/>
                <w:sz w:val="24"/>
              </w:rPr>
            </w:pPr>
            <w:r>
              <w:rPr>
                <w:rFonts w:hint="eastAsia" w:ascii="Adobe 仿宋 Std R" w:eastAsia="Adobe 仿宋 Std R"/>
                <w:sz w:val="24"/>
              </w:rPr>
              <w:t>能够扎实地掌握乐谱、键盘乐理知识，学习并掌握基本弹奏的手型与姿势。学生具有意识地去自觉、有目的地练习习惯。</w:t>
            </w:r>
          </w:p>
        </w:tc>
        <w:tc>
          <w:tcPr>
            <w:tcW w:w="0" w:type="auto"/>
            <w:noWrap w:val="0"/>
            <w:vAlign w:val="top"/>
          </w:tcPr>
          <w:p w14:paraId="0816793F">
            <w:pPr>
              <w:widowControl/>
              <w:adjustRightInd w:val="0"/>
              <w:snapToGrid w:val="0"/>
              <w:rPr>
                <w:rFonts w:hint="eastAsia" w:ascii="Adobe 仿宋 Std R" w:eastAsia="Adobe 仿宋 Std R" w:cs="仿宋"/>
                <w:bCs/>
                <w:color w:val="4472C4"/>
                <w:sz w:val="24"/>
              </w:rPr>
            </w:pPr>
            <w:r>
              <w:rPr>
                <w:rFonts w:hint="eastAsia" w:ascii="Adobe 仿宋 Std R" w:eastAsia="Adobe 仿宋 Std R"/>
                <w:sz w:val="24"/>
              </w:rPr>
              <w:t>能够很好地掌握乐谱、键盘乐理知识，学习并掌握基本弹奏的手型与姿势。学生具有良好意识地去自觉、有目的地练习习惯。</w:t>
            </w:r>
          </w:p>
        </w:tc>
        <w:tc>
          <w:tcPr>
            <w:tcW w:w="0" w:type="auto"/>
            <w:noWrap w:val="0"/>
            <w:vAlign w:val="top"/>
          </w:tcPr>
          <w:p w14:paraId="167CD204">
            <w:pPr>
              <w:widowControl/>
              <w:adjustRightInd w:val="0"/>
              <w:snapToGrid w:val="0"/>
              <w:rPr>
                <w:rFonts w:hint="eastAsia" w:ascii="Adobe 仿宋 Std R" w:eastAsia="Adobe 仿宋 Std R" w:cs="仿宋"/>
                <w:bCs/>
                <w:color w:val="4472C4"/>
                <w:sz w:val="24"/>
              </w:rPr>
            </w:pPr>
            <w:r>
              <w:rPr>
                <w:rFonts w:hint="eastAsia" w:ascii="Adobe 仿宋 Std R" w:eastAsia="Adobe 仿宋 Std R"/>
                <w:sz w:val="24"/>
              </w:rPr>
              <w:t>能够较好掌握乐谱、键盘乐理知识，学习并掌握基本弹奏的手型与姿势。学生能较好意识地去自觉、有目的地练习习惯。</w:t>
            </w:r>
          </w:p>
        </w:tc>
        <w:tc>
          <w:tcPr>
            <w:tcW w:w="0" w:type="auto"/>
            <w:noWrap w:val="0"/>
            <w:vAlign w:val="top"/>
          </w:tcPr>
          <w:p w14:paraId="1A176D38">
            <w:pPr>
              <w:widowControl/>
              <w:adjustRightInd w:val="0"/>
              <w:snapToGrid w:val="0"/>
              <w:rPr>
                <w:rFonts w:hint="eastAsia" w:ascii="Adobe 仿宋 Std R" w:eastAsia="Adobe 仿宋 Std R" w:cs="仿宋"/>
                <w:bCs/>
                <w:color w:val="4472C4"/>
                <w:sz w:val="24"/>
              </w:rPr>
            </w:pPr>
            <w:r>
              <w:rPr>
                <w:rFonts w:hint="eastAsia" w:ascii="Adobe 仿宋 Std R" w:eastAsia="Adobe 仿宋 Std R"/>
                <w:sz w:val="24"/>
              </w:rPr>
              <w:t>能够基本掌握乐谱、键盘乐理知识，学习并掌握基本弹奏的手型与姿势。学生能有意识地去自觉、有目的地练习习惯。</w:t>
            </w:r>
          </w:p>
        </w:tc>
        <w:tc>
          <w:tcPr>
            <w:tcW w:w="0" w:type="auto"/>
            <w:noWrap w:val="0"/>
            <w:vAlign w:val="top"/>
          </w:tcPr>
          <w:p w14:paraId="5F7942AC">
            <w:pPr>
              <w:widowControl/>
              <w:adjustRightInd w:val="0"/>
              <w:snapToGrid w:val="0"/>
              <w:rPr>
                <w:rFonts w:hint="eastAsia" w:ascii="Adobe 仿宋 Std R" w:eastAsia="Adobe 仿宋 Std R" w:cs="仿宋"/>
                <w:bCs/>
                <w:color w:val="4472C4"/>
                <w:sz w:val="24"/>
              </w:rPr>
            </w:pPr>
            <w:r>
              <w:rPr>
                <w:rFonts w:hint="eastAsia" w:ascii="Adobe 仿宋 Std R" w:eastAsia="Adobe 仿宋 Std R"/>
                <w:sz w:val="24"/>
              </w:rPr>
              <w:t>未能掌握乐谱、键盘乐理知识，学习并掌握基本弹奏的手型与姿势。学生不能有意识地去自觉、有目的地练习习惯。</w:t>
            </w:r>
          </w:p>
        </w:tc>
      </w:tr>
      <w:tr w14:paraId="5A05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392" w:hRule="atLeast"/>
          <w:jc w:val="center"/>
        </w:trPr>
        <w:tc>
          <w:tcPr>
            <w:tcW w:w="0" w:type="auto"/>
            <w:vMerge w:val="continue"/>
            <w:noWrap w:val="0"/>
            <w:vAlign w:val="center"/>
          </w:tcPr>
          <w:p w14:paraId="0D7C0C56"/>
        </w:tc>
        <w:tc>
          <w:tcPr>
            <w:tcW w:w="0" w:type="auto"/>
            <w:noWrap w:val="0"/>
            <w:vAlign w:val="top"/>
          </w:tcPr>
          <w:p w14:paraId="141E5EB6">
            <w:pPr>
              <w:widowControl/>
              <w:adjustRightInd w:val="0"/>
              <w:snapToGrid w:val="0"/>
              <w:rPr>
                <w:rFonts w:hint="eastAsia" w:ascii="Adobe 仿宋 Std R" w:eastAsia="Adobe 仿宋 Std R"/>
                <w:sz w:val="24"/>
              </w:rPr>
            </w:pPr>
            <w:r>
              <w:rPr>
                <w:rFonts w:hint="eastAsia" w:ascii="Adobe 仿宋 Std R" w:eastAsia="Adobe 仿宋 Std R"/>
                <w:sz w:val="24"/>
              </w:rPr>
              <w:t>课程目标2.</w:t>
            </w:r>
            <w:r>
              <w:rPr>
                <w:rFonts w:hint="eastAsia" w:ascii="Adobe 仿宋 Std R" w:eastAsia="Adobe 仿宋 Std R"/>
                <w:sz w:val="24"/>
              </w:rPr>
              <w:tab/>
            </w:r>
          </w:p>
          <w:p w14:paraId="7E452505">
            <w:pPr>
              <w:widowControl/>
              <w:adjustRightInd w:val="0"/>
              <w:snapToGrid w:val="0"/>
              <w:rPr>
                <w:rFonts w:hint="eastAsia" w:ascii="Adobe 仿宋 Std R" w:eastAsia="Adobe 仿宋 Std R"/>
                <w:sz w:val="24"/>
              </w:rPr>
            </w:pPr>
            <w:r>
              <w:rPr>
                <w:rFonts w:hint="eastAsia" w:ascii="Adobe 仿宋 Std R" w:eastAsia="Adobe 仿宋 Std R"/>
                <w:sz w:val="24"/>
              </w:rPr>
              <w:t>掌握幼儿歌曲弹唱基本理论和基本技巧，并能将其熟练准确地运用于具体教学中。具有理论基础，能灵活运用。具有独立演奏演唱的能力。</w:t>
            </w:r>
          </w:p>
        </w:tc>
        <w:tc>
          <w:tcPr>
            <w:tcW w:w="0" w:type="auto"/>
            <w:noWrap w:val="0"/>
            <w:vAlign w:val="top"/>
          </w:tcPr>
          <w:p w14:paraId="1C780F22">
            <w:pPr>
              <w:widowControl/>
              <w:adjustRightInd w:val="0"/>
              <w:snapToGrid w:val="0"/>
              <w:rPr>
                <w:rFonts w:hint="eastAsia" w:ascii="Adobe 仿宋 Std R" w:eastAsia="Adobe 仿宋 Std R"/>
                <w:sz w:val="24"/>
              </w:rPr>
            </w:pPr>
            <w:r>
              <w:rPr>
                <w:rFonts w:hint="eastAsia" w:ascii="Adobe 仿宋 Std R" w:eastAsia="Adobe 仿宋 Std R"/>
                <w:sz w:val="24"/>
              </w:rPr>
              <w:t>能够扎实地掌握幼儿歌曲弹唱基本理论和基本技巧，并能将其熟练准确地运用于具体教学中。必须有扎实理论基础，方能灵活运用。具有独立演奏演唱的能力。</w:t>
            </w:r>
          </w:p>
        </w:tc>
        <w:tc>
          <w:tcPr>
            <w:tcW w:w="0" w:type="auto"/>
            <w:noWrap w:val="0"/>
            <w:vAlign w:val="top"/>
          </w:tcPr>
          <w:p w14:paraId="450B4338">
            <w:pPr>
              <w:widowControl/>
              <w:adjustRightInd w:val="0"/>
              <w:snapToGrid w:val="0"/>
              <w:rPr>
                <w:rFonts w:hint="eastAsia" w:ascii="Adobe 仿宋 Std R" w:eastAsia="Adobe 仿宋 Std R"/>
                <w:sz w:val="24"/>
              </w:rPr>
            </w:pPr>
            <w:r>
              <w:rPr>
                <w:rFonts w:hint="eastAsia" w:ascii="Adobe 仿宋 Std R" w:eastAsia="Adobe 仿宋 Std R"/>
                <w:sz w:val="24"/>
              </w:rPr>
              <w:t>能够很好地掌握幼儿歌曲弹唱基本理论和基本技巧，并能将其较好地运用于具体教学中。必须有较好的理论基础，方能灵活运用。</w:t>
            </w:r>
          </w:p>
        </w:tc>
        <w:tc>
          <w:tcPr>
            <w:tcW w:w="0" w:type="auto"/>
            <w:noWrap w:val="0"/>
            <w:vAlign w:val="top"/>
          </w:tcPr>
          <w:p w14:paraId="49A8CD67">
            <w:pPr>
              <w:widowControl/>
              <w:adjustRightInd w:val="0"/>
              <w:snapToGrid w:val="0"/>
              <w:rPr>
                <w:rFonts w:hint="eastAsia" w:ascii="Adobe 仿宋 Std R" w:eastAsia="Adobe 仿宋 Std R"/>
                <w:sz w:val="24"/>
              </w:rPr>
            </w:pPr>
            <w:r>
              <w:rPr>
                <w:rFonts w:hint="eastAsia" w:ascii="Adobe 仿宋 Std R" w:eastAsia="Adobe 仿宋 Std R"/>
                <w:sz w:val="24"/>
              </w:rPr>
              <w:t>能够较好掌握幼儿歌曲弹唱基本理论和基本技巧，并能将其运用于具体教学中。必须有理论基础，能有独立演奏演唱的能力。</w:t>
            </w:r>
          </w:p>
        </w:tc>
        <w:tc>
          <w:tcPr>
            <w:tcW w:w="0" w:type="auto"/>
            <w:noWrap w:val="0"/>
            <w:vAlign w:val="top"/>
          </w:tcPr>
          <w:p w14:paraId="5C0F2B02">
            <w:pPr>
              <w:widowControl/>
              <w:adjustRightInd w:val="0"/>
              <w:snapToGrid w:val="0"/>
              <w:rPr>
                <w:rFonts w:hint="eastAsia" w:ascii="Adobe 仿宋 Std R" w:eastAsia="Adobe 仿宋 Std R"/>
                <w:sz w:val="24"/>
              </w:rPr>
            </w:pPr>
            <w:r>
              <w:rPr>
                <w:rFonts w:hint="eastAsia" w:ascii="Adobe 仿宋 Std R" w:eastAsia="Adobe 仿宋 Std R"/>
                <w:sz w:val="24"/>
              </w:rPr>
              <w:t>能够基本掌握幼儿歌曲弹唱基本理论和基本技巧，并能将其运用于到教学中。必须有基本理论基础，基本能具有独立演奏演唱的能力。</w:t>
            </w:r>
          </w:p>
          <w:p w14:paraId="72B2D964">
            <w:pPr>
              <w:adjustRightInd w:val="0"/>
              <w:snapToGrid w:val="0"/>
              <w:rPr>
                <w:rFonts w:hint="eastAsia" w:ascii="Adobe 仿宋 Std R" w:eastAsia="Adobe 仿宋 Std R"/>
                <w:sz w:val="24"/>
              </w:rPr>
            </w:pPr>
          </w:p>
        </w:tc>
        <w:tc>
          <w:tcPr>
            <w:tcW w:w="0" w:type="auto"/>
            <w:noWrap w:val="0"/>
            <w:vAlign w:val="top"/>
          </w:tcPr>
          <w:p w14:paraId="300D3BCA">
            <w:pPr>
              <w:widowControl/>
              <w:adjustRightInd w:val="0"/>
              <w:snapToGrid w:val="0"/>
              <w:rPr>
                <w:rFonts w:hint="eastAsia" w:ascii="Adobe 仿宋 Std R" w:eastAsia="Adobe 仿宋 Std R"/>
                <w:sz w:val="24"/>
              </w:rPr>
            </w:pPr>
            <w:r>
              <w:rPr>
                <w:rFonts w:hint="eastAsia" w:ascii="Adobe 仿宋 Std R" w:eastAsia="Adobe 仿宋 Std R"/>
                <w:sz w:val="24"/>
              </w:rPr>
              <w:t>未能掌握幼儿歌曲弹唱基本理论和基本技巧，不能将其运用于到教学中。没有基本理论基础，不能灵活运用。</w:t>
            </w:r>
          </w:p>
        </w:tc>
      </w:tr>
      <w:tr w14:paraId="1741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0" w:type="auto"/>
            <w:vMerge w:val="continue"/>
            <w:noWrap w:val="0"/>
            <w:vAlign w:val="center"/>
          </w:tcPr>
          <w:p w14:paraId="2F5E3926"/>
        </w:tc>
        <w:tc>
          <w:tcPr>
            <w:tcW w:w="0" w:type="auto"/>
            <w:noWrap w:val="0"/>
            <w:vAlign w:val="top"/>
          </w:tcPr>
          <w:p w14:paraId="79F27CAC">
            <w:pPr>
              <w:widowControl/>
              <w:adjustRightInd w:val="0"/>
              <w:snapToGrid w:val="0"/>
              <w:rPr>
                <w:rFonts w:hint="eastAsia" w:ascii="Adobe 仿宋 Std R" w:eastAsia="Adobe 仿宋 Std R"/>
                <w:sz w:val="24"/>
              </w:rPr>
            </w:pPr>
            <w:r>
              <w:rPr>
                <w:rFonts w:hint="eastAsia" w:ascii="Adobe 仿宋 Std R" w:eastAsia="Adobe 仿宋 Std R"/>
                <w:sz w:val="24"/>
              </w:rPr>
              <w:t>课程目标3.</w:t>
            </w:r>
          </w:p>
          <w:p w14:paraId="7C1F2CB2">
            <w:pPr>
              <w:widowControl/>
              <w:adjustRightInd w:val="0"/>
              <w:snapToGrid w:val="0"/>
              <w:rPr>
                <w:rFonts w:hint="eastAsia" w:ascii="Adobe 仿宋 Std R" w:eastAsia="Adobe 仿宋 Std R"/>
                <w:sz w:val="24"/>
              </w:rPr>
            </w:pPr>
            <w:r>
              <w:rPr>
                <w:rFonts w:hint="eastAsia" w:ascii="Adobe 仿宋 Std R" w:eastAsia="Adobe 仿宋 Std R"/>
                <w:sz w:val="24"/>
              </w:rPr>
              <w:t>具有良好的音乐感、节奏感及音乐理解能力、表现力。</w:t>
            </w:r>
          </w:p>
        </w:tc>
        <w:tc>
          <w:tcPr>
            <w:tcW w:w="0" w:type="auto"/>
            <w:noWrap w:val="0"/>
            <w:vAlign w:val="top"/>
          </w:tcPr>
          <w:p w14:paraId="5966FD7A">
            <w:pPr>
              <w:widowControl/>
              <w:adjustRightInd w:val="0"/>
              <w:snapToGrid w:val="0"/>
              <w:rPr>
                <w:rFonts w:hint="eastAsia" w:ascii="Adobe 仿宋 Std R" w:eastAsia="Adobe 仿宋 Std R"/>
                <w:sz w:val="24"/>
              </w:rPr>
            </w:pPr>
            <w:r>
              <w:rPr>
                <w:rFonts w:hint="eastAsia" w:ascii="Adobe 仿宋 Std R" w:eastAsia="Adobe 仿宋 Std R"/>
                <w:sz w:val="24"/>
              </w:rPr>
              <w:t xml:space="preserve"> 能够很好的表现出作品的情感和力度的变化。</w:t>
            </w:r>
          </w:p>
        </w:tc>
        <w:tc>
          <w:tcPr>
            <w:tcW w:w="0" w:type="auto"/>
            <w:noWrap w:val="0"/>
            <w:vAlign w:val="top"/>
          </w:tcPr>
          <w:p w14:paraId="6B4C6847">
            <w:pPr>
              <w:widowControl/>
              <w:adjustRightInd w:val="0"/>
              <w:snapToGrid w:val="0"/>
              <w:rPr>
                <w:rFonts w:hint="eastAsia" w:ascii="Adobe 仿宋 Std R" w:eastAsia="Adobe 仿宋 Std R"/>
                <w:sz w:val="24"/>
              </w:rPr>
            </w:pPr>
            <w:r>
              <w:rPr>
                <w:rFonts w:hint="eastAsia" w:ascii="Adobe 仿宋 Std R" w:eastAsia="Adobe 仿宋 Std R"/>
                <w:sz w:val="24"/>
              </w:rPr>
              <w:t xml:space="preserve"> 能够好的表现出作品的情感和力度的变化。</w:t>
            </w:r>
          </w:p>
        </w:tc>
        <w:tc>
          <w:tcPr>
            <w:tcW w:w="0" w:type="auto"/>
            <w:noWrap w:val="0"/>
            <w:vAlign w:val="top"/>
          </w:tcPr>
          <w:p w14:paraId="3C081BD0">
            <w:pPr>
              <w:widowControl/>
              <w:adjustRightInd w:val="0"/>
              <w:snapToGrid w:val="0"/>
              <w:rPr>
                <w:rFonts w:hint="eastAsia" w:ascii="Adobe 仿宋 Std R" w:eastAsia="Adobe 仿宋 Std R"/>
                <w:sz w:val="24"/>
              </w:rPr>
            </w:pPr>
            <w:r>
              <w:rPr>
                <w:rFonts w:hint="eastAsia" w:ascii="Adobe 仿宋 Std R" w:eastAsia="Adobe 仿宋 Std R"/>
                <w:sz w:val="24"/>
              </w:rPr>
              <w:t>能够表现出作品的情感和力度的变化。</w:t>
            </w:r>
          </w:p>
        </w:tc>
        <w:tc>
          <w:tcPr>
            <w:tcW w:w="0" w:type="auto"/>
            <w:noWrap w:val="0"/>
            <w:vAlign w:val="top"/>
          </w:tcPr>
          <w:p w14:paraId="365845E0">
            <w:pPr>
              <w:widowControl/>
              <w:adjustRightInd w:val="0"/>
              <w:snapToGrid w:val="0"/>
              <w:rPr>
                <w:rFonts w:hint="eastAsia" w:ascii="Adobe 仿宋 Std R" w:eastAsia="Adobe 仿宋 Std R"/>
                <w:sz w:val="24"/>
              </w:rPr>
            </w:pPr>
            <w:r>
              <w:rPr>
                <w:rFonts w:hint="eastAsia" w:ascii="Adobe 仿宋 Std R" w:eastAsia="Adobe 仿宋 Std R"/>
                <w:sz w:val="24"/>
              </w:rPr>
              <w:t>基本能够表现出作品的情感和力度的变化。</w:t>
            </w:r>
          </w:p>
        </w:tc>
        <w:tc>
          <w:tcPr>
            <w:tcW w:w="0" w:type="auto"/>
            <w:noWrap w:val="0"/>
            <w:vAlign w:val="top"/>
          </w:tcPr>
          <w:p w14:paraId="42C53EA4">
            <w:pPr>
              <w:widowControl/>
              <w:adjustRightInd w:val="0"/>
              <w:snapToGrid w:val="0"/>
              <w:rPr>
                <w:rFonts w:hint="eastAsia" w:ascii="Adobe 仿宋 Std R" w:eastAsia="Adobe 仿宋 Std R"/>
                <w:sz w:val="24"/>
              </w:rPr>
            </w:pPr>
            <w:r>
              <w:rPr>
                <w:rFonts w:hint="eastAsia" w:ascii="Adobe 仿宋 Std R" w:eastAsia="Adobe 仿宋 Std R"/>
                <w:sz w:val="24"/>
              </w:rPr>
              <w:t>不能够表现出作品的情感和力度的变化。。</w:t>
            </w:r>
          </w:p>
        </w:tc>
      </w:tr>
    </w:tbl>
    <w:p w14:paraId="177C29A0">
      <w:pPr>
        <w:adjustRightInd w:val="0"/>
        <w:snapToGrid w:val="0"/>
        <w:spacing w:line="360" w:lineRule="auto"/>
        <w:jc w:val="left"/>
        <w:rPr>
          <w:rFonts w:hint="eastAsia" w:ascii="Adobe 仿宋 Std R" w:eastAsia="Adobe 仿宋 Std R"/>
          <w:sz w:val="24"/>
        </w:rPr>
      </w:pPr>
    </w:p>
    <w:p w14:paraId="059E4CBC">
      <w:r>
        <w:br w:type="page"/>
      </w:r>
    </w:p>
    <w:p w14:paraId="6FC48A20">
      <w:pPr>
        <w:adjustRightInd w:val="0"/>
        <w:snapToGrid w:val="0"/>
        <w:spacing w:line="560" w:lineRule="exact"/>
        <w:jc w:val="center"/>
        <w:rPr>
          <w:rFonts w:hint="eastAsia" w:eastAsia="方正小标宋简体"/>
          <w:sz w:val="44"/>
          <w:szCs w:val="44"/>
        </w:rPr>
      </w:pPr>
      <w:r>
        <w:rPr>
          <w:rFonts w:hint="eastAsia" w:eastAsia="方正小标宋简体"/>
          <w:sz w:val="44"/>
          <w:szCs w:val="44"/>
        </w:rPr>
        <w:t>三明</w:t>
      </w:r>
      <w:r>
        <w:rPr>
          <w:rFonts w:eastAsia="方正小标宋简体"/>
          <w:sz w:val="44"/>
          <w:szCs w:val="44"/>
        </w:rPr>
        <w:t>学院</w:t>
      </w:r>
      <w:r>
        <w:rPr>
          <w:rFonts w:hint="eastAsia" w:eastAsia="方正小标宋简体"/>
          <w:sz w:val="44"/>
          <w:szCs w:val="44"/>
        </w:rPr>
        <w:t>学前教育专业（师范类）</w:t>
      </w:r>
    </w:p>
    <w:p w14:paraId="4BF0A35F">
      <w:pPr>
        <w:adjustRightInd w:val="0"/>
        <w:snapToGrid w:val="0"/>
        <w:spacing w:line="560" w:lineRule="exact"/>
        <w:jc w:val="center"/>
        <w:rPr>
          <w:rFonts w:hint="eastAsia" w:eastAsia="方正小标宋简体"/>
          <w:sz w:val="28"/>
          <w:szCs w:val="28"/>
        </w:rPr>
      </w:pPr>
      <w:r>
        <w:rPr>
          <w:rFonts w:hint="eastAsia" w:eastAsia="方正小标宋简体"/>
          <w:sz w:val="44"/>
          <w:szCs w:val="44"/>
        </w:rPr>
        <w:t>《幼儿教育戏剧活动设计》课程教学大纲</w:t>
      </w:r>
    </w:p>
    <w:p w14:paraId="2E6603FB">
      <w:pPr>
        <w:adjustRightInd w:val="0"/>
        <w:snapToGrid w:val="0"/>
        <w:spacing w:line="560" w:lineRule="exact"/>
        <w:jc w:val="center"/>
        <w:rPr>
          <w:rFonts w:hint="eastAsia" w:eastAsia="方正小标宋简体"/>
          <w:sz w:val="24"/>
          <w:szCs w:val="24"/>
        </w:rPr>
      </w:pPr>
    </w:p>
    <w:tbl>
      <w:tblPr>
        <w:tblStyle w:val="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174"/>
        <w:gridCol w:w="200"/>
        <w:gridCol w:w="1002"/>
        <w:gridCol w:w="1510"/>
        <w:gridCol w:w="96"/>
        <w:gridCol w:w="649"/>
        <w:gridCol w:w="203"/>
        <w:gridCol w:w="575"/>
        <w:gridCol w:w="286"/>
        <w:gridCol w:w="1153"/>
        <w:gridCol w:w="1042"/>
      </w:tblGrid>
      <w:tr w14:paraId="3F0F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E886387">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课程名称</w:t>
            </w:r>
          </w:p>
        </w:tc>
        <w:tc>
          <w:tcPr>
            <w:tcW w:w="4834" w:type="dxa"/>
            <w:gridSpan w:val="7"/>
            <w:noWrap w:val="0"/>
            <w:vAlign w:val="center"/>
          </w:tcPr>
          <w:p w14:paraId="16F726F0">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color w:val="000000"/>
                <w:sz w:val="24"/>
                <w:szCs w:val="24"/>
              </w:rPr>
              <w:t>《幼儿教育戏剧活动设计》</w:t>
            </w:r>
          </w:p>
        </w:tc>
        <w:tc>
          <w:tcPr>
            <w:tcW w:w="575" w:type="dxa"/>
            <w:noWrap w:val="0"/>
            <w:vAlign w:val="center"/>
          </w:tcPr>
          <w:p w14:paraId="3F2EF9D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w:t>
            </w:r>
          </w:p>
          <w:p w14:paraId="7572FBB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代码</w:t>
            </w:r>
          </w:p>
        </w:tc>
        <w:tc>
          <w:tcPr>
            <w:tcW w:w="2481" w:type="dxa"/>
            <w:gridSpan w:val="3"/>
            <w:noWrap w:val="0"/>
            <w:vAlign w:val="center"/>
          </w:tcPr>
          <w:p w14:paraId="284425F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color w:val="000000"/>
                <w:sz w:val="24"/>
                <w:szCs w:val="24"/>
              </w:rPr>
              <w:t>1212520211</w:t>
            </w:r>
          </w:p>
        </w:tc>
      </w:tr>
      <w:tr w14:paraId="7BF4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A9D831C">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课程类型</w:t>
            </w:r>
          </w:p>
        </w:tc>
        <w:tc>
          <w:tcPr>
            <w:tcW w:w="7890" w:type="dxa"/>
            <w:gridSpan w:val="11"/>
            <w:noWrap w:val="0"/>
            <w:vAlign w:val="center"/>
          </w:tcPr>
          <w:p w14:paraId="398C096F">
            <w:pPr>
              <w:adjustRightInd w:val="0"/>
              <w:snapToGrid w:val="0"/>
              <w:spacing w:line="240" w:lineRule="atLeas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3DFBE0A5">
            <w:pPr>
              <w:adjustRightInd w:val="0"/>
              <w:snapToGrid w:val="0"/>
              <w:spacing w:line="240" w:lineRule="atLeast"/>
              <w:rPr>
                <w:rFonts w:hint="eastAsia" w:ascii="仿宋" w:hAnsi="仿宋" w:eastAsia="仿宋" w:cs="仿宋"/>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专业选修</w:t>
            </w:r>
            <w:r>
              <w:rPr>
                <w:rFonts w:hint="eastAsia" w:ascii="仿宋" w:hAnsi="仿宋" w:eastAsia="仿宋" w:cs="仿宋"/>
                <w:color w:val="000000"/>
                <w:sz w:val="24"/>
                <w:szCs w:val="24"/>
                <w:lang w:eastAsia="zh-TW"/>
              </w:rPr>
              <w:t xml:space="preserve">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lang w:val="en-US" w:eastAsia="zh-CN"/>
              </w:rPr>
              <w:t>学科专业</w:t>
            </w:r>
            <w:r>
              <w:rPr>
                <w:rFonts w:hint="eastAsia" w:ascii="仿宋" w:hAnsi="仿宋" w:eastAsia="仿宋" w:cs="仿宋"/>
                <w:color w:val="000000"/>
                <w:sz w:val="24"/>
                <w:szCs w:val="24"/>
              </w:rPr>
              <w:t>选修</w:t>
            </w:r>
          </w:p>
        </w:tc>
      </w:tr>
      <w:tr w14:paraId="1DD5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1CEF3E30">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开课学期</w:t>
            </w:r>
          </w:p>
        </w:tc>
        <w:tc>
          <w:tcPr>
            <w:tcW w:w="1174" w:type="dxa"/>
            <w:noWrap w:val="0"/>
            <w:vAlign w:val="center"/>
          </w:tcPr>
          <w:p w14:paraId="5764C49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5</w:t>
            </w:r>
            <w:r>
              <w:rPr>
                <w:rFonts w:hint="eastAsia" w:ascii="仿宋" w:hAnsi="仿宋" w:eastAsia="仿宋" w:cs="仿宋"/>
                <w:sz w:val="24"/>
                <w:szCs w:val="24"/>
              </w:rPr>
              <w:t>学期</w:t>
            </w:r>
          </w:p>
        </w:tc>
        <w:tc>
          <w:tcPr>
            <w:tcW w:w="1202" w:type="dxa"/>
            <w:gridSpan w:val="2"/>
            <w:noWrap w:val="0"/>
            <w:vAlign w:val="center"/>
          </w:tcPr>
          <w:p w14:paraId="54FA5BA3">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学分</w:t>
            </w:r>
          </w:p>
        </w:tc>
        <w:tc>
          <w:tcPr>
            <w:tcW w:w="1606" w:type="dxa"/>
            <w:gridSpan w:val="2"/>
            <w:noWrap w:val="0"/>
            <w:vAlign w:val="center"/>
          </w:tcPr>
          <w:p w14:paraId="7B385CD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2</w:t>
            </w:r>
          </w:p>
        </w:tc>
        <w:tc>
          <w:tcPr>
            <w:tcW w:w="1427" w:type="dxa"/>
            <w:gridSpan w:val="3"/>
            <w:noWrap w:val="0"/>
            <w:vAlign w:val="center"/>
          </w:tcPr>
          <w:p w14:paraId="42709B61">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课程负责人</w:t>
            </w:r>
          </w:p>
        </w:tc>
        <w:tc>
          <w:tcPr>
            <w:tcW w:w="2481" w:type="dxa"/>
            <w:gridSpan w:val="3"/>
            <w:noWrap w:val="0"/>
            <w:vAlign w:val="center"/>
          </w:tcPr>
          <w:p w14:paraId="241A8E04">
            <w:pPr>
              <w:adjustRightInd w:val="0"/>
              <w:snapToGrid w:val="0"/>
              <w:spacing w:line="240" w:lineRule="atLeast"/>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陈嘉欣</w:t>
            </w:r>
          </w:p>
        </w:tc>
      </w:tr>
      <w:tr w14:paraId="41B7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2084B204">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总学时</w:t>
            </w:r>
          </w:p>
        </w:tc>
        <w:tc>
          <w:tcPr>
            <w:tcW w:w="1174" w:type="dxa"/>
            <w:noWrap w:val="0"/>
            <w:vAlign w:val="center"/>
          </w:tcPr>
          <w:p w14:paraId="5FBAEFD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32</w:t>
            </w:r>
          </w:p>
        </w:tc>
        <w:tc>
          <w:tcPr>
            <w:tcW w:w="1202" w:type="dxa"/>
            <w:gridSpan w:val="2"/>
            <w:noWrap w:val="0"/>
            <w:vAlign w:val="center"/>
          </w:tcPr>
          <w:p w14:paraId="22F3AF0C">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理论学时</w:t>
            </w:r>
          </w:p>
        </w:tc>
        <w:tc>
          <w:tcPr>
            <w:tcW w:w="1606" w:type="dxa"/>
            <w:gridSpan w:val="2"/>
            <w:noWrap w:val="0"/>
            <w:vAlign w:val="center"/>
          </w:tcPr>
          <w:p w14:paraId="7B40F20C">
            <w:pPr>
              <w:adjustRightInd w:val="0"/>
              <w:snapToGrid w:val="0"/>
              <w:spacing w:line="240" w:lineRule="atLeas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427" w:type="dxa"/>
            <w:gridSpan w:val="3"/>
            <w:tcBorders>
              <w:right w:val="single" w:color="000000" w:sz="4" w:space="0"/>
            </w:tcBorders>
            <w:noWrap w:val="0"/>
            <w:vAlign w:val="center"/>
          </w:tcPr>
          <w:p w14:paraId="4D2F418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实践学时</w:t>
            </w:r>
          </w:p>
        </w:tc>
        <w:tc>
          <w:tcPr>
            <w:tcW w:w="2481" w:type="dxa"/>
            <w:gridSpan w:val="3"/>
            <w:tcBorders>
              <w:left w:val="single" w:color="000000" w:sz="4" w:space="0"/>
            </w:tcBorders>
            <w:noWrap w:val="0"/>
            <w:vAlign w:val="center"/>
          </w:tcPr>
          <w:p w14:paraId="143E7A94">
            <w:pPr>
              <w:adjustRightInd w:val="0"/>
              <w:snapToGrid w:val="0"/>
              <w:spacing w:line="240" w:lineRule="atLeas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r>
      <w:tr w14:paraId="7B82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C7DE9B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先修课程与后续课程</w:t>
            </w:r>
          </w:p>
        </w:tc>
        <w:tc>
          <w:tcPr>
            <w:tcW w:w="7890" w:type="dxa"/>
            <w:gridSpan w:val="11"/>
            <w:noWrap w:val="0"/>
            <w:vAlign w:val="center"/>
          </w:tcPr>
          <w:p w14:paraId="4D479BE3">
            <w:pPr>
              <w:tabs>
                <w:tab w:val="left" w:pos="720"/>
              </w:tabs>
              <w:adjustRightInd w:val="0"/>
              <w:snapToGrid w:val="0"/>
              <w:jc w:val="left"/>
              <w:rPr>
                <w:rFonts w:hint="eastAsia" w:ascii="仿宋" w:hAnsi="仿宋" w:eastAsia="仿宋" w:cs="仿宋"/>
                <w:sz w:val="24"/>
                <w:szCs w:val="24"/>
              </w:rPr>
            </w:pPr>
            <w:r>
              <w:rPr>
                <w:rFonts w:hint="eastAsia" w:ascii="仿宋" w:eastAsia="仿宋" w:cs="仿宋"/>
                <w:sz w:val="24"/>
                <w:szCs w:val="24"/>
              </w:rPr>
              <w:t>先修课程：学前儿童发展科学、学前教育学、幼儿园课程</w:t>
            </w:r>
            <w:r>
              <w:rPr>
                <w:rFonts w:hint="eastAsia" w:ascii="仿宋" w:eastAsia="仿宋" w:cs="仿宋"/>
                <w:sz w:val="24"/>
                <w:szCs w:val="24"/>
                <w:lang w:eastAsia="zh-CN"/>
              </w:rPr>
              <w:t>、幼儿故事讲演、</w:t>
            </w:r>
            <w:r>
              <w:rPr>
                <w:rFonts w:hint="eastAsia" w:ascii="仿宋" w:eastAsia="仿宋" w:cs="仿宋"/>
                <w:sz w:val="24"/>
                <w:szCs w:val="24"/>
                <w:lang w:val="en-US" w:eastAsia="zh-CN"/>
              </w:rPr>
              <w:t>声乐、儿童文学</w:t>
            </w:r>
          </w:p>
        </w:tc>
      </w:tr>
      <w:tr w14:paraId="0DD5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0CD7A6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适用专业</w:t>
            </w:r>
          </w:p>
        </w:tc>
        <w:tc>
          <w:tcPr>
            <w:tcW w:w="7890" w:type="dxa"/>
            <w:gridSpan w:val="11"/>
            <w:noWrap w:val="0"/>
            <w:vAlign w:val="center"/>
          </w:tcPr>
          <w:p w14:paraId="1E8D829E">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学前教育</w:t>
            </w:r>
          </w:p>
        </w:tc>
      </w:tr>
      <w:tr w14:paraId="70E3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1803E4F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A</w:t>
            </w:r>
          </w:p>
          <w:p w14:paraId="56405042">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参考教材</w:t>
            </w:r>
          </w:p>
        </w:tc>
        <w:tc>
          <w:tcPr>
            <w:tcW w:w="7890" w:type="dxa"/>
            <w:gridSpan w:val="11"/>
            <w:tcBorders>
              <w:bottom w:val="single" w:color="auto" w:sz="4" w:space="0"/>
            </w:tcBorders>
            <w:noWrap w:val="0"/>
            <w:vAlign w:val="center"/>
          </w:tcPr>
          <w:p w14:paraId="0296F52C">
            <w:pPr>
              <w:tabs>
                <w:tab w:val="left" w:pos="720"/>
              </w:tabs>
              <w:adjustRightInd w:val="0"/>
              <w:snapToGrid w:val="0"/>
              <w:rPr>
                <w:rFonts w:hint="eastAsia" w:ascii="仿宋" w:hAnsi="仿宋" w:eastAsia="仿宋" w:cs="仿宋"/>
                <w:kern w:val="0"/>
                <w:sz w:val="24"/>
                <w:szCs w:val="24"/>
                <w:lang w:val="en-US" w:eastAsia="zh-CN"/>
              </w:rPr>
            </w:pPr>
            <w:r>
              <w:rPr>
                <w:rFonts w:hint="eastAsia" w:ascii="仿宋" w:hAnsi="Times New Roman" w:eastAsia="仿宋" w:cs="仿宋"/>
                <w:sz w:val="24"/>
                <w:szCs w:val="24"/>
                <w:lang w:val="en-US" w:eastAsia="zh-CN"/>
              </w:rPr>
              <w:t>林玫君.《儿童戏剧教育概论》[M].上海：复旦大学出版社.2019年</w:t>
            </w:r>
          </w:p>
        </w:tc>
      </w:tr>
      <w:tr w14:paraId="3BDE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49B03E4C">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B</w:t>
            </w:r>
          </w:p>
          <w:p w14:paraId="5E9177AA">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主要参考书籍</w:t>
            </w:r>
          </w:p>
        </w:tc>
        <w:tc>
          <w:tcPr>
            <w:tcW w:w="7890" w:type="dxa"/>
            <w:gridSpan w:val="11"/>
            <w:tcBorders>
              <w:bottom w:val="single" w:color="auto" w:sz="4" w:space="0"/>
            </w:tcBorders>
            <w:noWrap w:val="0"/>
            <w:vAlign w:val="center"/>
          </w:tcPr>
          <w:p w14:paraId="362F93AA">
            <w:pPr>
              <w:adjustRightInd w:val="0"/>
              <w:snapToGrid w:val="0"/>
              <w:spacing w:line="240" w:lineRule="atLeast"/>
              <w:jc w:val="both"/>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[1]张金梅.《学前儿童戏剧教育》[M].江苏：南京师范大学出版社.2015年</w:t>
            </w:r>
          </w:p>
          <w:p w14:paraId="7541A615">
            <w:pPr>
              <w:adjustRightInd w:val="0"/>
              <w:snapToGrid w:val="0"/>
              <w:spacing w:line="240" w:lineRule="atLeast"/>
              <w:jc w:val="both"/>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[2]葛琦霞.《当绘本遇见戏剧》[M].北京：外语教学与研究出版社.2017年</w:t>
            </w:r>
          </w:p>
          <w:p w14:paraId="1B217D73">
            <w:pPr>
              <w:adjustRightInd w:val="0"/>
              <w:snapToGrid w:val="0"/>
              <w:spacing w:line="240" w:lineRule="atLeast"/>
              <w:jc w:val="both"/>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[3]林玫君.《儿童戏剧教育概论》[M].上海：复旦大学出版社.2019年</w:t>
            </w:r>
          </w:p>
          <w:p w14:paraId="54EA477E">
            <w:pPr>
              <w:adjustRightInd w:val="0"/>
              <w:snapToGrid w:val="0"/>
              <w:rPr>
                <w:rFonts w:hint="eastAsia" w:ascii="仿宋" w:hAnsi="仿宋" w:eastAsia="仿宋" w:cs="仿宋"/>
                <w:kern w:val="0"/>
                <w:sz w:val="24"/>
                <w:szCs w:val="24"/>
              </w:rPr>
            </w:pPr>
            <w:r>
              <w:rPr>
                <w:rFonts w:hint="eastAsia" w:ascii="仿宋" w:hAnsi="Times New Roman" w:eastAsia="仿宋" w:cs="仿宋"/>
                <w:sz w:val="24"/>
                <w:szCs w:val="24"/>
                <w:lang w:val="en-US" w:eastAsia="zh-CN"/>
              </w:rPr>
              <w:t>[4]方先义.《儿童剧表演创编与表演》[M].江苏：南京大学出版社.2019年</w:t>
            </w:r>
          </w:p>
        </w:tc>
      </w:tr>
      <w:tr w14:paraId="1D6B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6805D5D0">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C</w:t>
            </w:r>
          </w:p>
          <w:p w14:paraId="33459327">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线上学习资源</w:t>
            </w:r>
          </w:p>
        </w:tc>
        <w:tc>
          <w:tcPr>
            <w:tcW w:w="7890" w:type="dxa"/>
            <w:gridSpan w:val="11"/>
            <w:tcBorders>
              <w:bottom w:val="single" w:color="auto" w:sz="4" w:space="0"/>
            </w:tcBorders>
            <w:noWrap w:val="0"/>
            <w:vAlign w:val="center"/>
          </w:tcPr>
          <w:p w14:paraId="551E2D99">
            <w:pPr>
              <w:adjustRightInd w:val="0"/>
              <w:snapToGrid w:val="0"/>
              <w:rPr>
                <w:rFonts w:hint="eastAsia" w:ascii="仿宋" w:hAnsi="仿宋" w:eastAsia="仿宋" w:cs="仿宋"/>
                <w:kern w:val="0"/>
                <w:sz w:val="24"/>
                <w:szCs w:val="24"/>
              </w:rPr>
            </w:pPr>
            <w:r>
              <w:rPr>
                <w:rFonts w:hint="eastAsia" w:ascii="仿宋" w:hAnsi="仿宋" w:eastAsia="仿宋" w:cs="仿宋"/>
                <w:sz w:val="24"/>
                <w:szCs w:val="24"/>
              </w:rPr>
              <w:t>本课程已经建立超星平台网络课程，学生依据学校提供的帐号与密码登录课程网站，可查看教学大纲、授课计划、考核方法、课程PPT、教学视频、电子教材、音频、阅读资料、网络文献链接网址等教学资源。</w:t>
            </w:r>
          </w:p>
        </w:tc>
      </w:tr>
      <w:tr w14:paraId="1DA6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7170EE0C">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D</w:t>
            </w:r>
          </w:p>
          <w:p w14:paraId="549C7B8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 xml:space="preserve">课程描述 </w:t>
            </w:r>
          </w:p>
          <w:p w14:paraId="32F85D7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lang w:eastAsia="zh-TW"/>
              </w:rPr>
              <w:t>(</w:t>
            </w:r>
            <w:r>
              <w:rPr>
                <w:rFonts w:hint="eastAsia" w:ascii="仿宋" w:hAnsi="仿宋" w:eastAsia="仿宋" w:cs="仿宋"/>
                <w:sz w:val="24"/>
                <w:szCs w:val="24"/>
              </w:rPr>
              <w:t>含</w:t>
            </w:r>
            <w:r>
              <w:rPr>
                <w:rFonts w:hint="eastAsia" w:ascii="仿宋" w:hAnsi="仿宋" w:eastAsia="仿宋" w:cs="仿宋"/>
                <w:sz w:val="24"/>
                <w:szCs w:val="24"/>
                <w:lang w:eastAsia="zh-TW"/>
              </w:rPr>
              <w:t>性质、地位和任务)</w:t>
            </w:r>
          </w:p>
        </w:tc>
        <w:tc>
          <w:tcPr>
            <w:tcW w:w="7890" w:type="dxa"/>
            <w:gridSpan w:val="11"/>
            <w:tcBorders>
              <w:bottom w:val="single" w:color="auto" w:sz="4" w:space="0"/>
            </w:tcBorders>
            <w:shd w:val="clear" w:color="auto" w:fill="FFFFFF"/>
            <w:noWrap w:val="0"/>
            <w:vAlign w:val="center"/>
          </w:tcPr>
          <w:p w14:paraId="566E5AAB">
            <w:pPr>
              <w:pStyle w:val="6"/>
              <w:keepNext w:val="0"/>
              <w:keepLines w:val="0"/>
              <w:widowControl/>
              <w:suppressLineNumbers w:val="0"/>
              <w:spacing w:before="0" w:beforeAutospacing="0" w:after="0" w:afterAutospacing="0"/>
              <w:ind w:left="0" w:right="0" w:firstLine="0"/>
              <w:rPr>
                <w:rFonts w:ascii="仿宋" w:hAnsi="仿宋" w:eastAsia="仿宋" w:cs="仿宋"/>
                <w:kern w:val="0"/>
                <w:sz w:val="24"/>
                <w:szCs w:val="24"/>
              </w:rPr>
            </w:pPr>
            <w:r>
              <w:rPr>
                <w:rFonts w:hint="eastAsia" w:ascii="仿宋" w:hAnsi="Times New Roman" w:eastAsia="仿宋" w:cs="仿宋"/>
                <w:sz w:val="24"/>
                <w:szCs w:val="24"/>
              </w:rPr>
              <w:t>《幼儿教育戏剧活动设计》是学前教育专业本科学生的专业课程。通过本课程的学习，旨在让学生能够学习了解学前儿童戏剧教育基础理论知识,掌握设计与组织学前儿童戏剧活动所需的基本技能，在设计与组织学前儿童戏剧活动中提升自我的肢体表现能小和语言表达能力，逐步提升自己的文学素养和艺术素养;学习带领学前儿童戏剧游戏的策略与方法，掌握设计与组织戏剧主题活动的基本环节与策略，掌握学前儿童剧场表演活动排演的基本策略与方法，为今后顺利开展学前儿童戏剧教育工作奠定基础。</w:t>
            </w:r>
          </w:p>
        </w:tc>
      </w:tr>
      <w:tr w14:paraId="0DB3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6" w:type="dxa"/>
            <w:vMerge w:val="restart"/>
            <w:shd w:val="clear" w:color="auto" w:fill="FFFFFF"/>
            <w:noWrap w:val="0"/>
            <w:vAlign w:val="center"/>
          </w:tcPr>
          <w:p w14:paraId="035786C3">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E</w:t>
            </w:r>
          </w:p>
          <w:p w14:paraId="529AFAC2">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课程学习目标及其与毕业要求的对应关系</w:t>
            </w:r>
          </w:p>
        </w:tc>
        <w:tc>
          <w:tcPr>
            <w:tcW w:w="7890" w:type="dxa"/>
            <w:gridSpan w:val="11"/>
            <w:tcBorders>
              <w:bottom w:val="single" w:color="auto" w:sz="4" w:space="0"/>
            </w:tcBorders>
            <w:shd w:val="clear" w:color="auto" w:fill="FFFFFF"/>
            <w:noWrap w:val="0"/>
            <w:vAlign w:val="center"/>
          </w:tcPr>
          <w:p w14:paraId="494A4672">
            <w:pPr>
              <w:adjustRightInd w:val="0"/>
              <w:snapToGrid w:val="0"/>
              <w:jc w:val="left"/>
              <w:rPr>
                <w:rFonts w:hint="eastAsia" w:ascii="仿宋" w:hAnsi="Times New Roman" w:eastAsia="仿宋" w:cs="仿宋"/>
                <w:kern w:val="0"/>
                <w:sz w:val="24"/>
                <w:szCs w:val="24"/>
                <w:lang w:val="en-US" w:eastAsia="zh-TW" w:bidi="ar"/>
              </w:rPr>
            </w:pPr>
            <w:r>
              <w:rPr>
                <w:rFonts w:hint="eastAsia" w:ascii="仿宋" w:hAnsi="Times New Roman" w:eastAsia="仿宋" w:cs="仿宋"/>
                <w:kern w:val="0"/>
                <w:sz w:val="24"/>
                <w:szCs w:val="24"/>
                <w:lang w:val="en-US" w:eastAsia="zh-CN" w:bidi="ar"/>
              </w:rPr>
              <w:t>通过本课程的学习，学生具备如下知识、能力及情感态度价值观：</w:t>
            </w:r>
          </w:p>
          <w:p w14:paraId="31F6A566">
            <w:pPr>
              <w:adjustRightInd w:val="0"/>
              <w:snapToGrid w:val="0"/>
              <w:jc w:val="left"/>
              <w:rPr>
                <w:rFonts w:hint="eastAsia" w:ascii="仿宋" w:hAnsi="Times New Roman" w:eastAsia="仿宋" w:cs="仿宋"/>
                <w:kern w:val="0"/>
                <w:sz w:val="24"/>
                <w:szCs w:val="24"/>
                <w:lang w:val="en-US" w:eastAsia="zh-CN" w:bidi="ar"/>
              </w:rPr>
            </w:pPr>
            <w:r>
              <w:rPr>
                <w:rFonts w:hint="eastAsia" w:ascii="仿宋" w:hAnsi="Times New Roman" w:eastAsia="仿宋" w:cs="仿宋"/>
                <w:kern w:val="0"/>
                <w:sz w:val="24"/>
                <w:szCs w:val="24"/>
                <w:lang w:val="en-US" w:eastAsia="zh-CN" w:bidi="ar"/>
              </w:rPr>
              <w:t>课程目标1：建立以儿童发展为本的学前儿童戏剧教育观念，理解掌握学前儿童戏剧教育的基础理论知识。（支撑毕业要求4.2）</w:t>
            </w:r>
          </w:p>
          <w:p w14:paraId="67E70306">
            <w:pPr>
              <w:adjustRightInd w:val="0"/>
              <w:snapToGrid w:val="0"/>
              <w:jc w:val="left"/>
              <w:rPr>
                <w:rFonts w:hint="eastAsia" w:ascii="仿宋" w:hAnsi="Times New Roman" w:eastAsia="仿宋" w:cs="仿宋"/>
                <w:kern w:val="0"/>
                <w:sz w:val="24"/>
                <w:szCs w:val="24"/>
                <w:lang w:val="en-US" w:eastAsia="zh-CN" w:bidi="ar"/>
              </w:rPr>
            </w:pPr>
            <w:r>
              <w:rPr>
                <w:rFonts w:hint="eastAsia" w:ascii="仿宋" w:hAnsi="Times New Roman" w:eastAsia="仿宋" w:cs="仿宋"/>
                <w:kern w:val="0"/>
                <w:sz w:val="24"/>
                <w:szCs w:val="24"/>
                <w:lang w:val="en-US" w:eastAsia="zh-CN" w:bidi="ar"/>
              </w:rPr>
              <w:t>课程目标2：参与戏剧游戏及戏剧主题活动，解放肢体，习得戏剧表演技能，提升戏剧素养，掌握设计与组织学前儿童戏剧活动的基本方法，通过戏剧活动促进幼儿全面发展。（支撑毕业要求6.1）</w:t>
            </w:r>
          </w:p>
          <w:p w14:paraId="4F5EA5F5">
            <w:pPr>
              <w:pStyle w:val="6"/>
              <w:keepNext w:val="0"/>
              <w:keepLines w:val="0"/>
              <w:widowControl/>
              <w:suppressLineNumbers w:val="0"/>
              <w:spacing w:before="0" w:beforeAutospacing="0" w:after="0" w:afterAutospacing="0"/>
              <w:ind w:left="0" w:right="0" w:firstLine="0"/>
              <w:rPr>
                <w:rFonts w:hint="eastAsia" w:ascii="仿宋" w:hAnsi="仿宋" w:eastAsia="仿宋" w:cs="仿宋"/>
                <w:kern w:val="0"/>
                <w:sz w:val="24"/>
                <w:szCs w:val="24"/>
              </w:rPr>
            </w:pPr>
            <w:r>
              <w:rPr>
                <w:rFonts w:hint="eastAsia" w:ascii="仿宋" w:hAnsi="Times New Roman" w:eastAsia="仿宋" w:cs="仿宋"/>
                <w:kern w:val="0"/>
                <w:sz w:val="24"/>
                <w:szCs w:val="24"/>
                <w:lang w:val="en-US" w:eastAsia="zh-CN" w:bidi="ar"/>
              </w:rPr>
              <w:t>课程目标3：掌握学前儿童剧场表演活动的基本内容，了解儿童剧创编与排练的相关知识，能运用相关的知识与他人合作进行儿童剧排练和表演实践，在此过程中体验儿童戏剧教育的魅力，在参与中学习，在体验中成长，在合作中促进自己的全面和谐发展。（支撑毕业要求8.1）</w:t>
            </w:r>
          </w:p>
        </w:tc>
      </w:tr>
      <w:tr w14:paraId="5405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09A8906C">
            <w:pPr>
              <w:adjustRightInd w:val="0"/>
              <w:snapToGrid w:val="0"/>
              <w:spacing w:line="240" w:lineRule="atLeast"/>
              <w:jc w:val="center"/>
              <w:rPr>
                <w:rFonts w:hint="eastAsia" w:ascii="仿宋" w:hAnsi="仿宋" w:eastAsia="仿宋" w:cs="仿宋"/>
                <w:sz w:val="24"/>
                <w:szCs w:val="24"/>
              </w:rPr>
            </w:pPr>
          </w:p>
        </w:tc>
        <w:tc>
          <w:tcPr>
            <w:tcW w:w="1174" w:type="dxa"/>
            <w:tcBorders>
              <w:bottom w:val="single" w:color="auto" w:sz="4" w:space="0"/>
            </w:tcBorders>
            <w:shd w:val="clear" w:color="auto" w:fill="FFFFFF"/>
            <w:noWrap w:val="0"/>
            <w:vAlign w:val="center"/>
          </w:tcPr>
          <w:p w14:paraId="3B1D41A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课程目标</w:t>
            </w:r>
          </w:p>
        </w:tc>
        <w:tc>
          <w:tcPr>
            <w:tcW w:w="4521" w:type="dxa"/>
            <w:gridSpan w:val="8"/>
            <w:tcBorders>
              <w:bottom w:val="single" w:color="auto" w:sz="4" w:space="0"/>
            </w:tcBorders>
            <w:shd w:val="clear" w:color="auto" w:fill="FFFFFF"/>
            <w:noWrap w:val="0"/>
            <w:vAlign w:val="center"/>
          </w:tcPr>
          <w:p w14:paraId="3C21A46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毕业要求分解指标点</w:t>
            </w:r>
          </w:p>
        </w:tc>
        <w:tc>
          <w:tcPr>
            <w:tcW w:w="2195" w:type="dxa"/>
            <w:gridSpan w:val="2"/>
            <w:tcBorders>
              <w:bottom w:val="single" w:color="auto" w:sz="4" w:space="0"/>
            </w:tcBorders>
            <w:shd w:val="clear" w:color="auto" w:fill="FFFFFF"/>
            <w:noWrap w:val="0"/>
            <w:vAlign w:val="center"/>
          </w:tcPr>
          <w:p w14:paraId="18ACE1E4">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毕业要求</w:t>
            </w:r>
          </w:p>
        </w:tc>
      </w:tr>
      <w:tr w14:paraId="1A85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39F50D3F">
            <w:pPr>
              <w:adjustRightInd w:val="0"/>
              <w:snapToGrid w:val="0"/>
              <w:spacing w:line="240" w:lineRule="atLeast"/>
              <w:jc w:val="center"/>
              <w:rPr>
                <w:rFonts w:hint="eastAsia" w:ascii="仿宋" w:hAnsi="仿宋" w:eastAsia="仿宋" w:cs="仿宋"/>
                <w:sz w:val="24"/>
                <w:szCs w:val="24"/>
              </w:rPr>
            </w:pPr>
          </w:p>
        </w:tc>
        <w:tc>
          <w:tcPr>
            <w:tcW w:w="1174" w:type="dxa"/>
            <w:tcBorders>
              <w:bottom w:val="single" w:color="auto" w:sz="4" w:space="0"/>
            </w:tcBorders>
            <w:shd w:val="clear" w:color="auto" w:fill="FFFFFF"/>
            <w:noWrap w:val="0"/>
            <w:vAlign w:val="center"/>
          </w:tcPr>
          <w:p w14:paraId="1E8EC621">
            <w:pPr>
              <w:spacing w:line="240" w:lineRule="atLeast"/>
              <w:jc w:val="center"/>
              <w:rPr>
                <w:rFonts w:hint="eastAsia" w:ascii="仿宋" w:hAnsi="仿宋" w:eastAsia="仿宋" w:cs="仿宋"/>
                <w:sz w:val="24"/>
                <w:szCs w:val="24"/>
              </w:rPr>
            </w:pPr>
            <w:r>
              <w:rPr>
                <w:rFonts w:hint="eastAsia" w:ascii="仿宋" w:eastAsia="仿宋" w:cs="仿宋"/>
                <w:kern w:val="2"/>
                <w:sz w:val="24"/>
                <w:szCs w:val="24"/>
              </w:rPr>
              <w:t>课程目标1</w:t>
            </w:r>
          </w:p>
        </w:tc>
        <w:tc>
          <w:tcPr>
            <w:tcW w:w="4521" w:type="dxa"/>
            <w:gridSpan w:val="8"/>
            <w:shd w:val="clear" w:color="auto" w:fill="FFFFFF"/>
            <w:noWrap w:val="0"/>
            <w:vAlign w:val="center"/>
          </w:tcPr>
          <w:p w14:paraId="4F7FF111">
            <w:pPr>
              <w:adjustRightInd w:val="0"/>
              <w:snapToGrid w:val="0"/>
              <w:jc w:val="center"/>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4.2 活动设计和实施能力。能在《纲要》《指</w:t>
            </w:r>
          </w:p>
          <w:p w14:paraId="637F6DBA">
            <w:pPr>
              <w:adjustRightInd w:val="0"/>
              <w:snapToGrid w:val="0"/>
              <w:jc w:val="both"/>
              <w:rPr>
                <w:rFonts w:hint="eastAsia" w:ascii="仿宋" w:hAnsi="仿宋" w:eastAsia="仿宋" w:cs="仿宋"/>
                <w:sz w:val="24"/>
                <w:szCs w:val="24"/>
              </w:rPr>
            </w:pPr>
            <w:r>
              <w:rPr>
                <w:rFonts w:hint="eastAsia" w:ascii="仿宋" w:hAnsi="Times New Roman" w:eastAsia="仿宋" w:cs="仿宋"/>
                <w:sz w:val="24"/>
                <w:szCs w:val="24"/>
                <w:lang w:val="en-US" w:eastAsia="zh-CN"/>
              </w:rPr>
              <w:t>南》的指导下，从儿童的兴趣、需要和能力出发，制定阶段性的教育活动计划和具体活动方案（如集中教学活动、主题活动、区角活动等）；在活动的设计和实施中体现综合性、趣味性、操作化、生活化，能灵活运用各种组织形式，为幼儿提供更多的合作交流、表达表现的机会，践行以游戏为基本活动。</w:t>
            </w:r>
          </w:p>
        </w:tc>
        <w:tc>
          <w:tcPr>
            <w:tcW w:w="2195" w:type="dxa"/>
            <w:gridSpan w:val="2"/>
            <w:shd w:val="clear" w:color="auto" w:fill="FFFFFF"/>
            <w:noWrap w:val="0"/>
            <w:vAlign w:val="center"/>
          </w:tcPr>
          <w:p w14:paraId="350243C4">
            <w:pPr>
              <w:adjustRightInd w:val="0"/>
              <w:snapToGrid w:val="0"/>
              <w:jc w:val="center"/>
              <w:rPr>
                <w:rFonts w:hint="eastAsia" w:ascii="仿宋" w:hAnsi="仿宋" w:eastAsia="仿宋" w:cs="仿宋"/>
                <w:sz w:val="24"/>
                <w:szCs w:val="24"/>
                <w:lang w:eastAsia="zh-CN"/>
              </w:rPr>
            </w:pPr>
            <w:r>
              <w:rPr>
                <w:rFonts w:hint="eastAsia" w:ascii="仿宋" w:eastAsia="仿宋" w:cs="仿宋"/>
                <w:sz w:val="24"/>
                <w:szCs w:val="24"/>
                <w:lang w:val="en-US" w:eastAsia="zh-CN"/>
              </w:rPr>
              <w:t>学会反思</w:t>
            </w:r>
            <w:r>
              <w:rPr>
                <w:rFonts w:hint="eastAsia" w:ascii="仿宋" w:eastAsia="仿宋" w:cs="仿宋"/>
                <w:sz w:val="24"/>
                <w:szCs w:val="24"/>
              </w:rPr>
              <w:t>（</w:t>
            </w:r>
            <w:r>
              <w:rPr>
                <w:rFonts w:hint="eastAsia" w:ascii="仿宋" w:eastAsia="仿宋" w:cs="仿宋"/>
                <w:sz w:val="24"/>
                <w:szCs w:val="24"/>
                <w:lang w:val="en-US" w:eastAsia="zh-CN"/>
              </w:rPr>
              <w:t>4</w:t>
            </w:r>
            <w:r>
              <w:rPr>
                <w:rFonts w:hint="eastAsia" w:ascii="仿宋" w:eastAsia="仿宋" w:cs="仿宋"/>
                <w:sz w:val="24"/>
                <w:szCs w:val="24"/>
              </w:rPr>
              <w:t>）</w:t>
            </w:r>
          </w:p>
        </w:tc>
      </w:tr>
      <w:tr w14:paraId="7E9C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625904E5">
            <w:pPr>
              <w:adjustRightInd w:val="0"/>
              <w:snapToGrid w:val="0"/>
              <w:spacing w:line="240" w:lineRule="atLeast"/>
              <w:jc w:val="center"/>
              <w:rPr>
                <w:rFonts w:hint="eastAsia" w:ascii="仿宋" w:hAnsi="仿宋" w:eastAsia="仿宋" w:cs="仿宋"/>
                <w:sz w:val="24"/>
                <w:szCs w:val="24"/>
              </w:rPr>
            </w:pPr>
          </w:p>
        </w:tc>
        <w:tc>
          <w:tcPr>
            <w:tcW w:w="1174" w:type="dxa"/>
            <w:tcBorders>
              <w:bottom w:val="single" w:color="auto" w:sz="4" w:space="0"/>
            </w:tcBorders>
            <w:shd w:val="clear" w:color="auto" w:fill="FFFFFF"/>
            <w:noWrap w:val="0"/>
            <w:vAlign w:val="center"/>
          </w:tcPr>
          <w:p w14:paraId="28E3426E">
            <w:pPr>
              <w:spacing w:line="240" w:lineRule="atLeast"/>
              <w:jc w:val="center"/>
              <w:rPr>
                <w:rFonts w:hint="eastAsia" w:ascii="仿宋" w:hAnsi="仿宋" w:eastAsia="仿宋" w:cs="仿宋"/>
                <w:sz w:val="24"/>
                <w:szCs w:val="24"/>
              </w:rPr>
            </w:pPr>
            <w:r>
              <w:rPr>
                <w:rFonts w:hint="eastAsia" w:ascii="仿宋" w:eastAsia="仿宋" w:cs="仿宋"/>
                <w:kern w:val="2"/>
                <w:sz w:val="24"/>
                <w:szCs w:val="24"/>
              </w:rPr>
              <w:t>课程目标2</w:t>
            </w:r>
          </w:p>
        </w:tc>
        <w:tc>
          <w:tcPr>
            <w:tcW w:w="4521" w:type="dxa"/>
            <w:gridSpan w:val="8"/>
            <w:tcBorders>
              <w:bottom w:val="single" w:color="auto" w:sz="4" w:space="0"/>
            </w:tcBorders>
            <w:shd w:val="clear" w:color="auto" w:fill="FFFFFF"/>
            <w:noWrap w:val="0"/>
            <w:vAlign w:val="center"/>
          </w:tcPr>
          <w:p w14:paraId="706A8B3F">
            <w:pPr>
              <w:keepNext w:val="0"/>
              <w:keepLines w:val="0"/>
              <w:widowControl/>
              <w:suppressLineNumbers w:val="0"/>
              <w:jc w:val="left"/>
              <w:rPr>
                <w:rFonts w:hint="eastAsia" w:ascii="仿宋" w:hAnsi="仿宋" w:eastAsia="仿宋" w:cs="仿宋"/>
                <w:sz w:val="24"/>
                <w:szCs w:val="24"/>
              </w:rPr>
            </w:pPr>
            <w:r>
              <w:rPr>
                <w:rFonts w:hint="eastAsia" w:ascii="仿宋" w:hAnsi="Times New Roman" w:eastAsia="仿宋" w:cs="仿宋"/>
                <w:sz w:val="24"/>
                <w:szCs w:val="24"/>
                <w:lang w:val="en-US" w:eastAsia="zh-CN"/>
              </w:rPr>
              <w:t>6.1 育人素养。能描述说明幼儿社会性－情感发展的特点和规律，能阐述并比较综合育人的方法，具</w:t>
            </w:r>
            <w:r>
              <w:rPr>
                <w:rFonts w:hint="eastAsia" w:ascii="仿宋" w:hAnsi="仿宋" w:eastAsia="仿宋" w:cs="仿宋"/>
                <w:color w:val="000000"/>
                <w:kern w:val="0"/>
                <w:sz w:val="24"/>
                <w:szCs w:val="24"/>
                <w:lang w:val="en-US" w:eastAsia="zh-CN" w:bidi="ar"/>
              </w:rPr>
              <w:t>备初步的培育幼儿良好意志品质和行为习惯的能力。</w:t>
            </w:r>
          </w:p>
        </w:tc>
        <w:tc>
          <w:tcPr>
            <w:tcW w:w="2195" w:type="dxa"/>
            <w:gridSpan w:val="2"/>
            <w:tcBorders>
              <w:bottom w:val="single" w:color="auto" w:sz="4" w:space="0"/>
            </w:tcBorders>
            <w:shd w:val="clear" w:color="auto" w:fill="FFFFFF"/>
            <w:noWrap w:val="0"/>
            <w:vAlign w:val="center"/>
          </w:tcPr>
          <w:p w14:paraId="0B17A9AE">
            <w:pPr>
              <w:adjustRightInd w:val="0"/>
              <w:snapToGrid w:val="0"/>
              <w:jc w:val="center"/>
              <w:rPr>
                <w:rFonts w:hint="eastAsia" w:ascii="仿宋" w:hAnsi="仿宋" w:eastAsia="仿宋" w:cs="仿宋"/>
                <w:sz w:val="24"/>
                <w:szCs w:val="24"/>
                <w:lang w:val="en-US" w:eastAsia="zh-CN"/>
              </w:rPr>
            </w:pPr>
            <w:r>
              <w:rPr>
                <w:rFonts w:hint="eastAsia" w:ascii="仿宋" w:eastAsia="仿宋" w:cs="仿宋"/>
                <w:sz w:val="24"/>
                <w:szCs w:val="24"/>
                <w:lang w:val="en-US" w:eastAsia="zh-CN"/>
              </w:rPr>
              <w:t>教育情怀</w:t>
            </w:r>
            <w:r>
              <w:rPr>
                <w:rFonts w:hint="eastAsia" w:ascii="仿宋" w:eastAsia="仿宋" w:cs="仿宋"/>
                <w:sz w:val="24"/>
                <w:szCs w:val="24"/>
              </w:rPr>
              <w:t>（</w:t>
            </w:r>
            <w:r>
              <w:rPr>
                <w:rFonts w:hint="eastAsia" w:ascii="仿宋" w:eastAsia="仿宋" w:cs="仿宋"/>
                <w:sz w:val="24"/>
                <w:szCs w:val="24"/>
                <w:lang w:val="en-US" w:eastAsia="zh-CN"/>
              </w:rPr>
              <w:t>6</w:t>
            </w:r>
            <w:r>
              <w:rPr>
                <w:rFonts w:hint="eastAsia" w:ascii="仿宋" w:eastAsia="仿宋" w:cs="仿宋"/>
                <w:sz w:val="24"/>
                <w:szCs w:val="24"/>
              </w:rPr>
              <w:t>）</w:t>
            </w:r>
          </w:p>
        </w:tc>
      </w:tr>
      <w:tr w14:paraId="14C8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16A82C94">
            <w:pPr>
              <w:adjustRightInd w:val="0"/>
              <w:snapToGrid w:val="0"/>
              <w:spacing w:line="240" w:lineRule="atLeast"/>
              <w:jc w:val="center"/>
              <w:rPr>
                <w:rFonts w:hint="eastAsia" w:ascii="仿宋" w:hAnsi="仿宋" w:eastAsia="仿宋" w:cs="仿宋"/>
                <w:sz w:val="24"/>
                <w:szCs w:val="24"/>
              </w:rPr>
            </w:pPr>
          </w:p>
        </w:tc>
        <w:tc>
          <w:tcPr>
            <w:tcW w:w="1174" w:type="dxa"/>
            <w:tcBorders>
              <w:bottom w:val="single" w:color="auto" w:sz="4" w:space="0"/>
            </w:tcBorders>
            <w:shd w:val="clear" w:color="auto" w:fill="FFFFFF"/>
            <w:noWrap w:val="0"/>
            <w:vAlign w:val="center"/>
          </w:tcPr>
          <w:p w14:paraId="3FA8D3B3">
            <w:pPr>
              <w:spacing w:line="240" w:lineRule="atLeast"/>
              <w:jc w:val="center"/>
              <w:rPr>
                <w:rFonts w:hint="eastAsia" w:ascii="仿宋" w:hAnsi="仿宋" w:eastAsia="仿宋" w:cs="仿宋"/>
                <w:sz w:val="24"/>
                <w:szCs w:val="24"/>
              </w:rPr>
            </w:pPr>
            <w:r>
              <w:rPr>
                <w:rFonts w:hint="eastAsia" w:ascii="仿宋" w:eastAsia="仿宋" w:cs="仿宋"/>
                <w:kern w:val="2"/>
                <w:sz w:val="24"/>
                <w:szCs w:val="24"/>
              </w:rPr>
              <w:t>课程目标</w:t>
            </w:r>
            <w:r>
              <w:rPr>
                <w:rFonts w:hint="eastAsia" w:ascii="仿宋" w:eastAsia="仿宋" w:cs="仿宋"/>
                <w:kern w:val="2"/>
                <w:sz w:val="24"/>
                <w:szCs w:val="24"/>
                <w:lang w:val="en-US" w:eastAsia="zh-CN"/>
              </w:rPr>
              <w:t>3</w:t>
            </w:r>
          </w:p>
        </w:tc>
        <w:tc>
          <w:tcPr>
            <w:tcW w:w="4521" w:type="dxa"/>
            <w:gridSpan w:val="8"/>
            <w:tcBorders>
              <w:bottom w:val="single" w:color="auto" w:sz="4" w:space="0"/>
            </w:tcBorders>
            <w:shd w:val="clear" w:color="auto" w:fill="FFFFFF"/>
            <w:noWrap w:val="0"/>
            <w:vAlign w:val="center"/>
          </w:tcPr>
          <w:p w14:paraId="06673BDF">
            <w:pPr>
              <w:adjustRightInd w:val="0"/>
              <w:snapToGrid w:val="0"/>
              <w:jc w:val="center"/>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8.1 合作学习。理解学习共同体的特点与价</w:t>
            </w:r>
          </w:p>
          <w:p w14:paraId="7C8E5DF6">
            <w:pPr>
              <w:adjustRightInd w:val="0"/>
              <w:snapToGrid w:val="0"/>
              <w:jc w:val="both"/>
              <w:rPr>
                <w:rFonts w:hint="eastAsia" w:ascii="仿宋" w:hAnsi="仿宋" w:eastAsia="仿宋" w:cs="仿宋"/>
                <w:sz w:val="24"/>
                <w:szCs w:val="24"/>
              </w:rPr>
            </w:pPr>
            <w:r>
              <w:rPr>
                <w:rFonts w:hint="eastAsia" w:ascii="仿宋" w:hAnsi="Times New Roman" w:eastAsia="仿宋" w:cs="仿宋"/>
                <w:sz w:val="24"/>
                <w:szCs w:val="24"/>
                <w:lang w:val="en-US" w:eastAsia="zh-CN"/>
              </w:rPr>
              <w:t>值；愿意积极与团队合作学习，将合作学习作为自我提升的重要方式；具有良好的团队合作精神，能在团队中做好自己承担的角色，与其他成员协同合作。</w:t>
            </w:r>
          </w:p>
        </w:tc>
        <w:tc>
          <w:tcPr>
            <w:tcW w:w="2195" w:type="dxa"/>
            <w:gridSpan w:val="2"/>
            <w:tcBorders>
              <w:bottom w:val="single" w:color="auto" w:sz="4" w:space="0"/>
            </w:tcBorders>
            <w:shd w:val="clear" w:color="auto" w:fill="FFFFFF"/>
            <w:noWrap w:val="0"/>
            <w:vAlign w:val="center"/>
          </w:tcPr>
          <w:p w14:paraId="77614499">
            <w:pPr>
              <w:adjustRightInd w:val="0"/>
              <w:snapToGrid w:val="0"/>
              <w:jc w:val="center"/>
              <w:rPr>
                <w:rFonts w:hint="default" w:ascii="仿宋" w:hAnsi="仿宋" w:eastAsia="仿宋" w:cs="仿宋"/>
                <w:sz w:val="24"/>
                <w:szCs w:val="24"/>
                <w:lang w:val="en-US" w:eastAsia="zh-CN"/>
              </w:rPr>
            </w:pPr>
            <w:r>
              <w:rPr>
                <w:rFonts w:hint="eastAsia" w:ascii="仿宋" w:eastAsia="仿宋" w:cs="仿宋"/>
                <w:sz w:val="24"/>
                <w:szCs w:val="24"/>
                <w:lang w:val="en-US" w:eastAsia="zh-CN"/>
              </w:rPr>
              <w:t>师德规范（8）</w:t>
            </w:r>
          </w:p>
        </w:tc>
      </w:tr>
      <w:tr w14:paraId="7FAB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63C8E0C4">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F</w:t>
            </w:r>
          </w:p>
          <w:p w14:paraId="27D0CB7C">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理论学习内容</w:t>
            </w:r>
          </w:p>
        </w:tc>
        <w:tc>
          <w:tcPr>
            <w:tcW w:w="5695" w:type="dxa"/>
            <w:gridSpan w:val="9"/>
            <w:shd w:val="clear" w:color="auto" w:fill="FFFFFF"/>
            <w:noWrap w:val="0"/>
            <w:vAlign w:val="center"/>
          </w:tcPr>
          <w:p w14:paraId="053FE34F">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章节学习内容与学习要求</w:t>
            </w:r>
          </w:p>
        </w:tc>
        <w:tc>
          <w:tcPr>
            <w:tcW w:w="1153" w:type="dxa"/>
            <w:shd w:val="clear" w:color="auto" w:fill="FFFFFF"/>
            <w:noWrap w:val="0"/>
            <w:vAlign w:val="center"/>
          </w:tcPr>
          <w:p w14:paraId="25C5F768">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支撑课程</w:t>
            </w:r>
          </w:p>
          <w:p w14:paraId="3650C546">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目标</w:t>
            </w:r>
          </w:p>
        </w:tc>
        <w:tc>
          <w:tcPr>
            <w:tcW w:w="1042" w:type="dxa"/>
            <w:shd w:val="clear" w:color="auto" w:fill="FFFFFF"/>
            <w:noWrap w:val="0"/>
            <w:vAlign w:val="center"/>
          </w:tcPr>
          <w:p w14:paraId="227C5652">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学时</w:t>
            </w:r>
          </w:p>
          <w:p w14:paraId="28E53878">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分配</w:t>
            </w:r>
          </w:p>
        </w:tc>
      </w:tr>
      <w:tr w14:paraId="2FD6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04A76BB4">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217B639C">
            <w:pPr>
              <w:adjustRightInd w:val="0"/>
              <w:snapToGrid w:val="0"/>
              <w:jc w:val="both"/>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第一章 学前儿童戏剧教育基本理论</w:t>
            </w:r>
          </w:p>
          <w:p w14:paraId="0F37B86A">
            <w:pPr>
              <w:adjustRightInd w:val="0"/>
              <w:snapToGrid w:val="0"/>
              <w:jc w:val="both"/>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知道：学前儿童戏剧教育的基本内涵、主要特征、核心目标</w:t>
            </w:r>
          </w:p>
          <w:p w14:paraId="42FB1E6F">
            <w:pPr>
              <w:adjustRightInd w:val="0"/>
              <w:snapToGrid w:val="0"/>
              <w:jc w:val="both"/>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领会：学前儿童戏剧教育与儿童发展</w:t>
            </w:r>
          </w:p>
          <w:p w14:paraId="292ADFDC">
            <w:pPr>
              <w:adjustRightInd w:val="0"/>
              <w:snapToGrid w:val="0"/>
              <w:jc w:val="both"/>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应用：学前儿童戏剧教育活动结构分析</w:t>
            </w:r>
          </w:p>
          <w:p w14:paraId="3D81F098">
            <w:pPr>
              <w:adjustRightInd w:val="0"/>
              <w:snapToGrid w:val="0"/>
              <w:jc w:val="both"/>
              <w:rPr>
                <w:rFonts w:hint="default" w:ascii="仿宋" w:hAnsi="Times New Roman" w:eastAsia="仿宋" w:cs="仿宋"/>
                <w:sz w:val="24"/>
                <w:szCs w:val="24"/>
                <w:lang w:val="en-US" w:eastAsia="zh-CN"/>
              </w:rPr>
            </w:pPr>
            <w:r>
              <w:rPr>
                <w:rFonts w:hint="eastAsia" w:ascii="仿宋" w:hAnsi="Times New Roman" w:eastAsia="仿宋" w:cs="仿宋"/>
                <w:b/>
                <w:bCs/>
                <w:sz w:val="24"/>
                <w:szCs w:val="24"/>
                <w:lang w:val="en-US" w:eastAsia="zh-CN"/>
              </w:rPr>
              <w:t>课程思政：</w:t>
            </w:r>
            <w:r>
              <w:rPr>
                <w:rFonts w:hint="eastAsia" w:ascii="仿宋" w:hAnsi="Times New Roman" w:eastAsia="仿宋" w:cs="仿宋"/>
                <w:sz w:val="24"/>
                <w:szCs w:val="24"/>
                <w:lang w:val="en-US" w:eastAsia="zh-CN"/>
              </w:rPr>
              <w:t>结合新时代幼儿园教育现状以及国内学期教育领域的热点、经验和趋势，以新方法解决新问题，促进学前儿童身心健康发展。</w:t>
            </w:r>
          </w:p>
        </w:tc>
        <w:tc>
          <w:tcPr>
            <w:tcW w:w="1153" w:type="dxa"/>
            <w:shd w:val="clear" w:color="auto" w:fill="auto"/>
            <w:noWrap w:val="0"/>
            <w:vAlign w:val="center"/>
          </w:tcPr>
          <w:p w14:paraId="2518CF6A">
            <w:pPr>
              <w:widowControl/>
              <w:adjustRightInd w:val="0"/>
              <w:snapToGrid w:val="0"/>
              <w:jc w:val="center"/>
              <w:rPr>
                <w:rFonts w:hint="default" w:ascii="仿宋" w:hAnsi="仿宋" w:eastAsia="仿宋" w:cs="仿宋"/>
                <w:bCs/>
                <w:sz w:val="24"/>
                <w:szCs w:val="24"/>
                <w:lang w:val="en-US" w:eastAsia="zh-CN"/>
              </w:rPr>
            </w:pPr>
            <w:r>
              <w:rPr>
                <w:rFonts w:hint="eastAsia" w:ascii="仿宋" w:eastAsia="仿宋" w:cs="仿宋"/>
                <w:sz w:val="24"/>
                <w:szCs w:val="24"/>
              </w:rPr>
              <w:t>支撑课程目标1</w:t>
            </w:r>
          </w:p>
        </w:tc>
        <w:tc>
          <w:tcPr>
            <w:tcW w:w="1042" w:type="dxa"/>
            <w:shd w:val="clear" w:color="auto" w:fill="FFFFFF"/>
            <w:noWrap w:val="0"/>
            <w:vAlign w:val="center"/>
          </w:tcPr>
          <w:p w14:paraId="15A08AE8">
            <w:pPr>
              <w:adjustRightInd w:val="0"/>
              <w:snapToGrid w:val="0"/>
              <w:jc w:val="center"/>
              <w:rPr>
                <w:rFonts w:hint="eastAsia" w:ascii="仿宋" w:hAnsi="仿宋" w:eastAsia="仿宋" w:cs="仿宋"/>
                <w:sz w:val="24"/>
                <w:szCs w:val="24"/>
              </w:rPr>
            </w:pPr>
            <w:r>
              <w:rPr>
                <w:rFonts w:hint="eastAsia" w:ascii="仿宋" w:eastAsia="仿宋" w:cs="仿宋"/>
                <w:sz w:val="24"/>
                <w:szCs w:val="24"/>
                <w:lang w:val="en-US" w:eastAsia="zh-CN"/>
              </w:rPr>
              <w:t>4</w:t>
            </w:r>
          </w:p>
        </w:tc>
      </w:tr>
      <w:tr w14:paraId="55E4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188F137D">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1CAE883C">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第二章 戏剧课程的内涵模式</w:t>
            </w:r>
          </w:p>
          <w:p w14:paraId="1C4C008C">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知道：戏剧课程的统整内涵</w:t>
            </w:r>
          </w:p>
          <w:p w14:paraId="4511A663">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领会：美国、英国戏剧教育的发展</w:t>
            </w:r>
          </w:p>
          <w:p w14:paraId="460C5AC0">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应用：三种戏剧课程模式</w:t>
            </w:r>
          </w:p>
        </w:tc>
        <w:tc>
          <w:tcPr>
            <w:tcW w:w="1153" w:type="dxa"/>
            <w:shd w:val="clear" w:color="auto" w:fill="auto"/>
            <w:noWrap w:val="0"/>
            <w:vAlign w:val="center"/>
          </w:tcPr>
          <w:p w14:paraId="5A759439">
            <w:pPr>
              <w:widowControl/>
              <w:adjustRightInd w:val="0"/>
              <w:snapToGrid w:val="0"/>
              <w:jc w:val="left"/>
              <w:rPr>
                <w:rFonts w:hint="eastAsia" w:ascii="仿宋" w:hAnsi="仿宋" w:eastAsia="仿宋" w:cs="仿宋"/>
                <w:bCs/>
                <w:sz w:val="24"/>
                <w:szCs w:val="24"/>
                <w:lang w:eastAsia="zh-CN"/>
              </w:rPr>
            </w:pPr>
            <w:r>
              <w:rPr>
                <w:rFonts w:hint="eastAsia" w:ascii="仿宋" w:hAnsi="仿宋" w:eastAsia="仿宋" w:cs="仿宋"/>
                <w:bCs/>
                <w:sz w:val="24"/>
                <w:szCs w:val="24"/>
              </w:rPr>
              <w:t>支撑课程</w:t>
            </w:r>
            <w:r>
              <w:rPr>
                <w:rFonts w:hint="eastAsia" w:ascii="仿宋" w:hAnsi="仿宋" w:eastAsia="仿宋" w:cs="仿宋"/>
                <w:bCs/>
                <w:sz w:val="24"/>
                <w:szCs w:val="24"/>
                <w:lang w:eastAsia="zh-CN"/>
              </w:rPr>
              <w:t>目标1</w:t>
            </w:r>
          </w:p>
        </w:tc>
        <w:tc>
          <w:tcPr>
            <w:tcW w:w="1042" w:type="dxa"/>
            <w:shd w:val="clear" w:color="auto" w:fill="FFFFFF"/>
            <w:noWrap w:val="0"/>
            <w:vAlign w:val="center"/>
          </w:tcPr>
          <w:p w14:paraId="3BA61DBA">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r>
      <w:tr w14:paraId="03E7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303" w:hRule="atLeast"/>
        </w:trPr>
        <w:tc>
          <w:tcPr>
            <w:tcW w:w="1376" w:type="dxa"/>
            <w:vMerge w:val="continue"/>
            <w:shd w:val="clear" w:color="auto" w:fill="FFFFFF"/>
            <w:noWrap w:val="0"/>
            <w:vAlign w:val="center"/>
          </w:tcPr>
          <w:p w14:paraId="16FE171B">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45FE61ED">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第三章：学前儿童戏剧游戏与戏剧主题活动</w:t>
            </w:r>
          </w:p>
          <w:p w14:paraId="461DDCD0">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知道：常见的戏剧游戏范式及戏剧游戏玩法及带领戏剧游戏的基本策略</w:t>
            </w:r>
          </w:p>
          <w:p w14:paraId="586707A2">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领会：参与戏剧游戏，体验戏剧游戏带来的快乐</w:t>
            </w:r>
          </w:p>
          <w:p w14:paraId="09EBF8A1">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应用：学前儿童戏剧主题活动设计与实施的基本内容与策略</w:t>
            </w:r>
          </w:p>
          <w:p w14:paraId="71A44E03">
            <w:pPr>
              <w:widowControl/>
              <w:numPr>
                <w:ilvl w:val="0"/>
                <w:numId w:val="0"/>
              </w:numPr>
              <w:adjustRightInd w:val="0"/>
              <w:snapToGrid w:val="0"/>
              <w:jc w:val="both"/>
              <w:rPr>
                <w:rFonts w:hint="default" w:ascii="仿宋" w:hAnsi="仿宋" w:eastAsia="仿宋" w:cs="仿宋"/>
                <w:bCs/>
                <w:sz w:val="24"/>
                <w:szCs w:val="24"/>
                <w:lang w:val="en-US" w:eastAsia="zh-CN"/>
              </w:rPr>
            </w:pPr>
            <w:r>
              <w:rPr>
                <w:rFonts w:hint="eastAsia" w:ascii="仿宋" w:hAnsi="仿宋" w:eastAsia="仿宋" w:cs="仿宋"/>
                <w:b/>
                <w:bCs w:val="0"/>
                <w:sz w:val="24"/>
                <w:szCs w:val="24"/>
                <w:lang w:val="en-US" w:eastAsia="zh-CN"/>
              </w:rPr>
              <w:t>课程思政：</w:t>
            </w:r>
            <w:r>
              <w:rPr>
                <w:rFonts w:hint="eastAsia" w:ascii="仿宋" w:hAnsi="仿宋" w:eastAsia="仿宋" w:cs="仿宋"/>
                <w:bCs/>
                <w:sz w:val="24"/>
                <w:szCs w:val="24"/>
                <w:lang w:val="en-US" w:eastAsia="zh-CN"/>
              </w:rPr>
              <w:t>积极调动学生兴趣和积极性，促进学生参与投入，让学生在体验和探究中丰富自身经验，在交流合作中学习知识，加深学生对专业知识的理解和对儿童观、教师观和教育观的整体体悟，促进知识传授、价值塑造与能力培养的多元统一。</w:t>
            </w:r>
          </w:p>
        </w:tc>
        <w:tc>
          <w:tcPr>
            <w:tcW w:w="1153" w:type="dxa"/>
            <w:shd w:val="clear" w:color="auto" w:fill="auto"/>
            <w:noWrap w:val="0"/>
            <w:vAlign w:val="center"/>
          </w:tcPr>
          <w:p w14:paraId="4539B9E4">
            <w:pPr>
              <w:widowControl/>
              <w:adjustRightInd w:val="0"/>
              <w:snapToGrid w:val="0"/>
              <w:jc w:val="left"/>
              <w:rPr>
                <w:rFonts w:hint="eastAsia" w:ascii="仿宋" w:hAnsi="仿宋" w:eastAsia="仿宋" w:cs="仿宋"/>
                <w:bCs/>
                <w:sz w:val="24"/>
                <w:szCs w:val="24"/>
              </w:rPr>
            </w:pPr>
            <w:r>
              <w:rPr>
                <w:rFonts w:hint="eastAsia" w:ascii="仿宋" w:hAnsi="仿宋" w:eastAsia="仿宋" w:cs="仿宋"/>
                <w:bCs/>
                <w:sz w:val="24"/>
                <w:szCs w:val="24"/>
              </w:rPr>
              <w:t>支撑课程</w:t>
            </w:r>
            <w:r>
              <w:rPr>
                <w:rFonts w:hint="eastAsia" w:ascii="仿宋" w:hAnsi="仿宋" w:eastAsia="仿宋" w:cs="仿宋"/>
                <w:bCs/>
                <w:sz w:val="24"/>
                <w:szCs w:val="24"/>
                <w:lang w:eastAsia="zh-CN"/>
              </w:rPr>
              <w:t>目标</w:t>
            </w:r>
            <w:r>
              <w:rPr>
                <w:rFonts w:hint="eastAsia" w:ascii="仿宋" w:hAnsi="仿宋" w:eastAsia="仿宋" w:cs="仿宋"/>
                <w:bCs/>
                <w:sz w:val="24"/>
                <w:szCs w:val="24"/>
                <w:lang w:val="en-US" w:eastAsia="zh-CN"/>
              </w:rPr>
              <w:t>2</w:t>
            </w:r>
          </w:p>
        </w:tc>
        <w:tc>
          <w:tcPr>
            <w:tcW w:w="1042" w:type="dxa"/>
            <w:shd w:val="clear" w:color="auto" w:fill="FFFFFF"/>
            <w:noWrap w:val="0"/>
            <w:vAlign w:val="center"/>
          </w:tcPr>
          <w:p w14:paraId="3589C2C4">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r>
      <w:tr w14:paraId="31DE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303" w:hRule="atLeast"/>
        </w:trPr>
        <w:tc>
          <w:tcPr>
            <w:tcW w:w="1376" w:type="dxa"/>
            <w:vMerge w:val="continue"/>
            <w:shd w:val="clear" w:color="auto" w:fill="FFFFFF"/>
            <w:noWrap w:val="0"/>
            <w:vAlign w:val="center"/>
          </w:tcPr>
          <w:p w14:paraId="2268BF3D">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18A664AC">
            <w:pPr>
              <w:widowControl/>
              <w:adjustRightInd w:val="0"/>
              <w:snapToGrid w:val="0"/>
              <w:rPr>
                <w:rFonts w:hint="default"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第四章 幼儿园多元戏剧课程</w:t>
            </w:r>
          </w:p>
          <w:p w14:paraId="61DD5810">
            <w:pPr>
              <w:widowControl/>
              <w:adjustRightInd w:val="0"/>
              <w:snapToGrid w:val="0"/>
              <w:rPr>
                <w:rFonts w:hint="default"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知道：幼儿园多元戏剧课程的发展</w:t>
            </w:r>
          </w:p>
          <w:p w14:paraId="07E9157C">
            <w:pPr>
              <w:widowControl/>
              <w:adjustRightInd w:val="0"/>
              <w:snapToGrid w:val="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领会：主题性的戏剧活动扮演。</w:t>
            </w:r>
          </w:p>
          <w:p w14:paraId="7BDC0872">
            <w:pPr>
              <w:widowControl/>
              <w:numPr>
                <w:ilvl w:val="0"/>
                <w:numId w:val="0"/>
              </w:numPr>
              <w:adjustRightInd w:val="0"/>
              <w:snapToGrid w:val="0"/>
              <w:ind w:leftChars="0"/>
              <w:jc w:val="both"/>
              <w:rPr>
                <w:rFonts w:hint="eastAsia" w:ascii="仿宋" w:hAnsi="仿宋" w:eastAsia="仿宋" w:cs="仿宋"/>
                <w:bCs/>
                <w:sz w:val="24"/>
                <w:szCs w:val="24"/>
                <w:lang w:val="en-US" w:eastAsia="zh-CN"/>
              </w:rPr>
            </w:pPr>
            <w:r>
              <w:rPr>
                <w:rFonts w:hint="eastAsia" w:ascii="仿宋" w:hAnsi="Times New Roman" w:eastAsia="仿宋" w:cs="仿宋"/>
                <w:bCs/>
                <w:sz w:val="24"/>
                <w:szCs w:val="24"/>
                <w:lang w:val="en-US" w:eastAsia="zh-CN"/>
              </w:rPr>
              <w:t>应用：线性组织创造性戏剧活动。</w:t>
            </w:r>
          </w:p>
        </w:tc>
        <w:tc>
          <w:tcPr>
            <w:tcW w:w="1153" w:type="dxa"/>
            <w:shd w:val="clear" w:color="auto" w:fill="auto"/>
            <w:noWrap w:val="0"/>
            <w:vAlign w:val="center"/>
          </w:tcPr>
          <w:p w14:paraId="503D5F83">
            <w:pPr>
              <w:widowControl/>
              <w:adjustRightInd w:val="0"/>
              <w:snapToGrid w:val="0"/>
              <w:jc w:val="left"/>
              <w:rPr>
                <w:rFonts w:hint="default" w:ascii="仿宋" w:hAnsi="仿宋" w:eastAsia="仿宋" w:cs="仿宋"/>
                <w:bCs/>
                <w:sz w:val="24"/>
                <w:szCs w:val="24"/>
                <w:lang w:val="en-US"/>
              </w:rPr>
            </w:pPr>
            <w:r>
              <w:rPr>
                <w:rFonts w:hint="eastAsia" w:ascii="仿宋" w:hAnsi="仿宋" w:eastAsia="仿宋" w:cs="仿宋"/>
                <w:bCs/>
                <w:sz w:val="24"/>
                <w:szCs w:val="24"/>
              </w:rPr>
              <w:t>支撑课程</w:t>
            </w:r>
            <w:r>
              <w:rPr>
                <w:rFonts w:hint="eastAsia" w:ascii="仿宋" w:hAnsi="仿宋" w:eastAsia="仿宋" w:cs="仿宋"/>
                <w:bCs/>
                <w:sz w:val="24"/>
                <w:szCs w:val="24"/>
                <w:lang w:eastAsia="zh-CN"/>
              </w:rPr>
              <w:t>目标</w:t>
            </w:r>
            <w:r>
              <w:rPr>
                <w:rFonts w:hint="eastAsia" w:ascii="仿宋" w:hAnsi="仿宋" w:eastAsia="仿宋" w:cs="仿宋"/>
                <w:bCs/>
                <w:sz w:val="24"/>
                <w:szCs w:val="24"/>
                <w:lang w:val="en-US" w:eastAsia="zh-CN"/>
              </w:rPr>
              <w:t>2</w:t>
            </w:r>
          </w:p>
        </w:tc>
        <w:tc>
          <w:tcPr>
            <w:tcW w:w="1042" w:type="dxa"/>
            <w:shd w:val="clear" w:color="auto" w:fill="FFFFFF"/>
            <w:noWrap w:val="0"/>
            <w:vAlign w:val="center"/>
          </w:tcPr>
          <w:p w14:paraId="734F008C">
            <w:pPr>
              <w:adjustRightInd w:val="0"/>
              <w:snapToGri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14:paraId="036F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303" w:hRule="atLeast"/>
        </w:trPr>
        <w:tc>
          <w:tcPr>
            <w:tcW w:w="1376" w:type="dxa"/>
            <w:vMerge w:val="continue"/>
            <w:shd w:val="clear" w:color="auto" w:fill="FFFFFF"/>
            <w:noWrap w:val="0"/>
            <w:vAlign w:val="center"/>
          </w:tcPr>
          <w:p w14:paraId="04A117CE">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15A5D255">
            <w:pPr>
              <w:widowControl/>
              <w:adjustRightInd w:val="0"/>
              <w:snapToGrid w:val="0"/>
              <w:rPr>
                <w:rFonts w:hint="default"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第五章 创造性戏剧入门——肢体与声音的表达与应用</w:t>
            </w:r>
          </w:p>
          <w:p w14:paraId="61BB3963">
            <w:pPr>
              <w:widowControl/>
              <w:adjustRightInd w:val="0"/>
              <w:snapToGrid w:val="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知道：韵律活动、模仿活动</w:t>
            </w:r>
          </w:p>
          <w:p w14:paraId="2983A7AF">
            <w:pPr>
              <w:widowControl/>
              <w:adjustRightInd w:val="0"/>
              <w:snapToGrid w:val="0"/>
              <w:rPr>
                <w:rFonts w:hint="default"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领会：感官活动、声音口语的对白活动</w:t>
            </w:r>
          </w:p>
          <w:p w14:paraId="22FC7D00">
            <w:pPr>
              <w:widowControl/>
              <w:numPr>
                <w:ilvl w:val="0"/>
                <w:numId w:val="0"/>
              </w:numPr>
              <w:adjustRightInd w:val="0"/>
              <w:snapToGrid w:val="0"/>
              <w:ind w:leftChars="0"/>
              <w:jc w:val="both"/>
              <w:rPr>
                <w:rFonts w:hint="default"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应用：口述哑剧。</w:t>
            </w:r>
          </w:p>
        </w:tc>
        <w:tc>
          <w:tcPr>
            <w:tcW w:w="1153" w:type="dxa"/>
            <w:shd w:val="clear" w:color="auto" w:fill="auto"/>
            <w:noWrap w:val="0"/>
            <w:vAlign w:val="center"/>
          </w:tcPr>
          <w:p w14:paraId="0ECDEE4B">
            <w:pPr>
              <w:widowControl/>
              <w:adjustRightInd w:val="0"/>
              <w:snapToGrid w:val="0"/>
              <w:jc w:val="left"/>
              <w:rPr>
                <w:rFonts w:hint="eastAsia" w:ascii="仿宋" w:hAnsi="仿宋" w:eastAsia="仿宋" w:cs="仿宋"/>
                <w:bCs/>
                <w:sz w:val="24"/>
                <w:szCs w:val="24"/>
              </w:rPr>
            </w:pPr>
            <w:r>
              <w:rPr>
                <w:rFonts w:hint="eastAsia" w:ascii="仿宋" w:hAnsi="仿宋" w:eastAsia="仿宋" w:cs="仿宋"/>
                <w:bCs/>
                <w:sz w:val="24"/>
                <w:szCs w:val="24"/>
              </w:rPr>
              <w:t>支撑课程</w:t>
            </w:r>
            <w:r>
              <w:rPr>
                <w:rFonts w:hint="eastAsia" w:ascii="仿宋" w:hAnsi="仿宋" w:eastAsia="仿宋" w:cs="仿宋"/>
                <w:bCs/>
                <w:sz w:val="24"/>
                <w:szCs w:val="24"/>
                <w:lang w:eastAsia="zh-CN"/>
              </w:rPr>
              <w:t>目标</w:t>
            </w:r>
            <w:r>
              <w:rPr>
                <w:rFonts w:hint="eastAsia" w:ascii="仿宋" w:hAnsi="仿宋" w:eastAsia="仿宋" w:cs="仿宋"/>
                <w:bCs/>
                <w:sz w:val="24"/>
                <w:szCs w:val="24"/>
                <w:lang w:val="en-US" w:eastAsia="zh-CN"/>
              </w:rPr>
              <w:t>3</w:t>
            </w:r>
          </w:p>
        </w:tc>
        <w:tc>
          <w:tcPr>
            <w:tcW w:w="1042" w:type="dxa"/>
            <w:shd w:val="clear" w:color="auto" w:fill="FFFFFF"/>
            <w:noWrap w:val="0"/>
            <w:vAlign w:val="center"/>
          </w:tcPr>
          <w:p w14:paraId="6F2178CE">
            <w:pPr>
              <w:adjustRightInd w:val="0"/>
              <w:snapToGri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14:paraId="707D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303" w:hRule="atLeast"/>
        </w:trPr>
        <w:tc>
          <w:tcPr>
            <w:tcW w:w="1376" w:type="dxa"/>
            <w:vMerge w:val="continue"/>
            <w:shd w:val="clear" w:color="auto" w:fill="FFFFFF"/>
            <w:noWrap w:val="0"/>
            <w:vAlign w:val="center"/>
          </w:tcPr>
          <w:p w14:paraId="5D450E51">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685831B6">
            <w:pPr>
              <w:widowControl/>
              <w:numPr>
                <w:ilvl w:val="0"/>
                <w:numId w:val="3"/>
              </w:numPr>
              <w:tabs>
                <w:tab w:val="left" w:pos="0"/>
              </w:tabs>
              <w:adjustRightInd w:val="0"/>
              <w:snapToGrid w:val="0"/>
              <w:ind w:left="0" w:leftChars="0" w:firstLine="0" w:firstLineChars="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创造性戏剧进阶——故事戏剧</w:t>
            </w:r>
          </w:p>
          <w:p w14:paraId="2ABBBEE1">
            <w:pPr>
              <w:widowControl/>
              <w:numPr>
                <w:ilvl w:val="0"/>
                <w:numId w:val="0"/>
              </w:numPr>
              <w:tabs>
                <w:tab w:val="left" w:pos="0"/>
              </w:tabs>
              <w:adjustRightInd w:val="0"/>
              <w:snapToGrid w:val="0"/>
              <w:ind w:leftChars="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知道：故事戏剧流程</w:t>
            </w:r>
          </w:p>
          <w:p w14:paraId="530B6885">
            <w:pPr>
              <w:widowControl/>
              <w:numPr>
                <w:ilvl w:val="0"/>
                <w:numId w:val="0"/>
              </w:numPr>
              <w:tabs>
                <w:tab w:val="left" w:pos="0"/>
              </w:tabs>
              <w:adjustRightInd w:val="0"/>
              <w:snapToGrid w:val="0"/>
              <w:ind w:leftChars="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领会：故事的导入、发展、分享</w:t>
            </w:r>
          </w:p>
          <w:p w14:paraId="04CB89F5">
            <w:pPr>
              <w:widowControl/>
              <w:numPr>
                <w:ilvl w:val="0"/>
                <w:numId w:val="0"/>
              </w:numPr>
              <w:tabs>
                <w:tab w:val="left" w:pos="0"/>
              </w:tabs>
              <w:adjustRightInd w:val="0"/>
              <w:snapToGrid w:val="0"/>
              <w:ind w:left="0" w:leftChars="0" w:firstLine="0" w:firstLineChars="0"/>
              <w:jc w:val="left"/>
              <w:rPr>
                <w:rFonts w:hint="default" w:ascii="仿宋" w:hAnsi="仿宋" w:eastAsia="仿宋" w:cs="仿宋"/>
                <w:bCs/>
                <w:sz w:val="24"/>
                <w:szCs w:val="24"/>
                <w:lang w:val="en-US" w:eastAsia="zh-CN"/>
              </w:rPr>
            </w:pPr>
            <w:r>
              <w:rPr>
                <w:rFonts w:hint="eastAsia" w:ascii="仿宋" w:hAnsi="Times New Roman" w:eastAsia="仿宋" w:cs="仿宋"/>
                <w:bCs/>
                <w:sz w:val="24"/>
                <w:szCs w:val="24"/>
                <w:lang w:val="en-US" w:eastAsia="zh-CN"/>
              </w:rPr>
              <w:t xml:space="preserve">应用：故事的回顾与再创                         </w:t>
            </w:r>
            <w:r>
              <w:rPr>
                <w:rFonts w:hint="eastAsia" w:ascii="仿宋" w:hAnsi="Times New Roman" w:eastAsia="仿宋" w:cs="仿宋"/>
                <w:b/>
                <w:bCs w:val="0"/>
                <w:sz w:val="24"/>
                <w:szCs w:val="24"/>
                <w:lang w:val="en-US" w:eastAsia="zh-CN"/>
              </w:rPr>
              <w:t>课程思政：</w:t>
            </w:r>
            <w:r>
              <w:rPr>
                <w:rFonts w:hint="eastAsia" w:ascii="仿宋" w:hAnsi="Times New Roman" w:eastAsia="仿宋" w:cs="仿宋"/>
                <w:bCs/>
                <w:sz w:val="24"/>
                <w:szCs w:val="24"/>
                <w:lang w:val="en-US" w:eastAsia="zh-CN"/>
              </w:rPr>
              <w:t>汲取中华优秀传统文化精华，积极探索优秀传统文化融入幼儿戏剧教育的适切内容与途径，积极传承中华优秀传统文化。</w:t>
            </w:r>
          </w:p>
        </w:tc>
        <w:tc>
          <w:tcPr>
            <w:tcW w:w="1153" w:type="dxa"/>
            <w:shd w:val="clear" w:color="auto" w:fill="auto"/>
            <w:noWrap w:val="0"/>
            <w:vAlign w:val="center"/>
          </w:tcPr>
          <w:p w14:paraId="77A6384B">
            <w:pPr>
              <w:widowControl/>
              <w:adjustRightInd w:val="0"/>
              <w:snapToGrid w:val="0"/>
              <w:jc w:val="left"/>
              <w:rPr>
                <w:rFonts w:hint="default" w:ascii="仿宋" w:hAnsi="仿宋" w:eastAsia="仿宋" w:cs="仿宋"/>
                <w:bCs/>
                <w:sz w:val="24"/>
                <w:szCs w:val="24"/>
                <w:lang w:val="en-US"/>
              </w:rPr>
            </w:pPr>
            <w:r>
              <w:rPr>
                <w:rFonts w:hint="eastAsia" w:ascii="仿宋" w:hAnsi="仿宋" w:eastAsia="仿宋" w:cs="仿宋"/>
                <w:bCs/>
                <w:sz w:val="24"/>
                <w:szCs w:val="24"/>
              </w:rPr>
              <w:t>支撑课程</w:t>
            </w:r>
            <w:r>
              <w:rPr>
                <w:rFonts w:hint="eastAsia" w:ascii="仿宋" w:hAnsi="仿宋" w:eastAsia="仿宋" w:cs="仿宋"/>
                <w:bCs/>
                <w:sz w:val="24"/>
                <w:szCs w:val="24"/>
                <w:lang w:eastAsia="zh-CN"/>
              </w:rPr>
              <w:t>目标</w:t>
            </w:r>
            <w:r>
              <w:rPr>
                <w:rFonts w:hint="eastAsia" w:ascii="仿宋" w:hAnsi="仿宋" w:eastAsia="仿宋" w:cs="仿宋"/>
                <w:bCs/>
                <w:sz w:val="24"/>
                <w:szCs w:val="24"/>
                <w:lang w:val="en-US" w:eastAsia="zh-CN"/>
              </w:rPr>
              <w:t>3</w:t>
            </w:r>
          </w:p>
        </w:tc>
        <w:tc>
          <w:tcPr>
            <w:tcW w:w="1042" w:type="dxa"/>
            <w:shd w:val="clear" w:color="auto" w:fill="FFFFFF"/>
            <w:noWrap w:val="0"/>
            <w:vAlign w:val="center"/>
          </w:tcPr>
          <w:p w14:paraId="65E801AF">
            <w:pPr>
              <w:adjustRightInd w:val="0"/>
              <w:snapToGri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14:paraId="46A0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303" w:hRule="atLeast"/>
        </w:trPr>
        <w:tc>
          <w:tcPr>
            <w:tcW w:w="1376" w:type="dxa"/>
            <w:vMerge w:val="continue"/>
            <w:shd w:val="clear" w:color="auto" w:fill="FFFFFF"/>
            <w:noWrap w:val="0"/>
            <w:vAlign w:val="center"/>
          </w:tcPr>
          <w:p w14:paraId="745F588C">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2FC54998">
            <w:pPr>
              <w:widowControl/>
              <w:adjustRightInd w:val="0"/>
              <w:snapToGrid w:val="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第七章 儿童剧创编与排演</w:t>
            </w:r>
          </w:p>
          <w:p w14:paraId="5BB071BF">
            <w:pPr>
              <w:widowControl/>
              <w:adjustRightInd w:val="0"/>
              <w:snapToGrid w:val="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知道：学前儿童剧场表演活动设计与实施的基本策略；</w:t>
            </w:r>
          </w:p>
          <w:p w14:paraId="40DAC13C">
            <w:pPr>
              <w:widowControl/>
              <w:adjustRightInd w:val="0"/>
              <w:snapToGrid w:val="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领会：儿童剧创编与排练的基本方法与手段；</w:t>
            </w:r>
          </w:p>
          <w:p w14:paraId="12E56344">
            <w:pPr>
              <w:widowControl/>
              <w:adjustRightInd w:val="0"/>
              <w:snapToGrid w:val="0"/>
              <w:rPr>
                <w:rFonts w:hint="default"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应用：分组进行儿童剧的创作、排练与演出。</w:t>
            </w:r>
          </w:p>
        </w:tc>
        <w:tc>
          <w:tcPr>
            <w:tcW w:w="1153" w:type="dxa"/>
            <w:shd w:val="clear" w:color="auto" w:fill="auto"/>
            <w:noWrap w:val="0"/>
            <w:vAlign w:val="center"/>
          </w:tcPr>
          <w:p w14:paraId="0C3AB38B">
            <w:pPr>
              <w:widowControl/>
              <w:adjustRightInd w:val="0"/>
              <w:snapToGrid w:val="0"/>
              <w:jc w:val="left"/>
              <w:rPr>
                <w:rFonts w:hint="default" w:ascii="仿宋" w:hAnsi="仿宋" w:eastAsia="仿宋" w:cs="仿宋"/>
                <w:bCs/>
                <w:sz w:val="24"/>
                <w:szCs w:val="24"/>
                <w:lang w:val="en-US"/>
              </w:rPr>
            </w:pPr>
            <w:r>
              <w:rPr>
                <w:rFonts w:hint="eastAsia" w:ascii="仿宋" w:hAnsi="仿宋" w:eastAsia="仿宋" w:cs="仿宋"/>
                <w:bCs/>
                <w:sz w:val="24"/>
                <w:szCs w:val="24"/>
              </w:rPr>
              <w:t>支撑课程</w:t>
            </w:r>
            <w:r>
              <w:rPr>
                <w:rFonts w:hint="eastAsia" w:ascii="仿宋" w:hAnsi="仿宋" w:eastAsia="仿宋" w:cs="仿宋"/>
                <w:bCs/>
                <w:sz w:val="24"/>
                <w:szCs w:val="24"/>
                <w:lang w:eastAsia="zh-CN"/>
              </w:rPr>
              <w:t>目标</w:t>
            </w:r>
            <w:r>
              <w:rPr>
                <w:rFonts w:hint="eastAsia" w:ascii="仿宋" w:hAnsi="仿宋" w:eastAsia="仿宋" w:cs="仿宋"/>
                <w:bCs/>
                <w:sz w:val="24"/>
                <w:szCs w:val="24"/>
                <w:lang w:val="en-US" w:eastAsia="zh-CN"/>
              </w:rPr>
              <w:t>3</w:t>
            </w:r>
          </w:p>
        </w:tc>
        <w:tc>
          <w:tcPr>
            <w:tcW w:w="1042" w:type="dxa"/>
            <w:shd w:val="clear" w:color="auto" w:fill="FFFFFF"/>
            <w:noWrap w:val="0"/>
            <w:vAlign w:val="center"/>
          </w:tcPr>
          <w:p w14:paraId="0BE42C21">
            <w:pPr>
              <w:adjustRightInd w:val="0"/>
              <w:snapToGri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r>
      <w:tr w14:paraId="0059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64" w:hRule="atLeast"/>
        </w:trPr>
        <w:tc>
          <w:tcPr>
            <w:tcW w:w="1376" w:type="dxa"/>
            <w:vMerge w:val="continue"/>
            <w:shd w:val="clear" w:color="auto" w:fill="FFFFFF"/>
            <w:noWrap w:val="0"/>
            <w:vAlign w:val="center"/>
          </w:tcPr>
          <w:p w14:paraId="5460F10D">
            <w:pPr>
              <w:adjustRightInd w:val="0"/>
              <w:snapToGrid w:val="0"/>
              <w:spacing w:line="240" w:lineRule="atLeast"/>
              <w:jc w:val="right"/>
              <w:rPr>
                <w:rFonts w:hint="eastAsia" w:ascii="仿宋" w:hAnsi="仿宋" w:eastAsia="仿宋" w:cs="仿宋"/>
                <w:sz w:val="24"/>
                <w:szCs w:val="24"/>
              </w:rPr>
            </w:pPr>
          </w:p>
        </w:tc>
        <w:tc>
          <w:tcPr>
            <w:tcW w:w="6848" w:type="dxa"/>
            <w:gridSpan w:val="10"/>
            <w:shd w:val="clear" w:color="auto" w:fill="auto"/>
            <w:noWrap w:val="0"/>
            <w:vAlign w:val="center"/>
          </w:tcPr>
          <w:p w14:paraId="503C5100">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合计</w:t>
            </w:r>
          </w:p>
        </w:tc>
        <w:tc>
          <w:tcPr>
            <w:tcW w:w="1042" w:type="dxa"/>
            <w:shd w:val="clear" w:color="auto" w:fill="FFFFFF"/>
            <w:noWrap w:val="0"/>
            <w:vAlign w:val="center"/>
          </w:tcPr>
          <w:p w14:paraId="7ED06BF9">
            <w:pPr>
              <w:jc w:val="center"/>
              <w:rPr>
                <w:rFonts w:hint="eastAsia" w:ascii="仿宋" w:hAnsi="仿宋" w:eastAsia="仿宋" w:cs="仿宋"/>
                <w:sz w:val="24"/>
                <w:szCs w:val="24"/>
              </w:rPr>
            </w:pPr>
            <w:r>
              <w:rPr>
                <w:rFonts w:hint="eastAsia" w:ascii="仿宋" w:hAnsi="仿宋" w:eastAsia="仿宋" w:cs="仿宋"/>
                <w:sz w:val="24"/>
                <w:szCs w:val="24"/>
                <w:lang w:val="en-US" w:eastAsia="zh-CN"/>
              </w:rPr>
              <w:t>32</w:t>
            </w:r>
          </w:p>
        </w:tc>
      </w:tr>
      <w:tr w14:paraId="6A01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64" w:hRule="atLeast"/>
        </w:trPr>
        <w:tc>
          <w:tcPr>
            <w:tcW w:w="1376" w:type="dxa"/>
            <w:shd w:val="clear" w:color="auto" w:fill="FFFFFF"/>
            <w:noWrap w:val="0"/>
            <w:vAlign w:val="center"/>
          </w:tcPr>
          <w:p w14:paraId="2DDA2267">
            <w:pPr>
              <w:adjustRightInd w:val="0"/>
              <w:snapToGrid w:val="0"/>
              <w:spacing w:line="240" w:lineRule="atLeast"/>
              <w:jc w:val="center"/>
              <w:rPr>
                <w:rFonts w:hint="eastAsia" w:ascii="仿宋" w:hAnsi="仿宋" w:eastAsia="仿宋" w:cs="仿宋"/>
                <w:color w:val="000000"/>
                <w:sz w:val="24"/>
              </w:rPr>
            </w:pPr>
            <w:r>
              <w:rPr>
                <w:rFonts w:hint="eastAsia" w:ascii="仿宋" w:hAnsi="仿宋" w:eastAsia="仿宋" w:cs="仿宋"/>
                <w:color w:val="000000"/>
                <w:sz w:val="24"/>
              </w:rPr>
              <w:t>I</w:t>
            </w:r>
          </w:p>
          <w:p w14:paraId="6FC6939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color w:val="000000"/>
                <w:sz w:val="24"/>
              </w:rPr>
              <w:t>教学方法与教学方式</w:t>
            </w:r>
          </w:p>
        </w:tc>
        <w:tc>
          <w:tcPr>
            <w:tcW w:w="7890" w:type="dxa"/>
            <w:gridSpan w:val="11"/>
            <w:noWrap w:val="0"/>
            <w:vAlign w:val="center"/>
          </w:tcPr>
          <w:p w14:paraId="2DC0CEC4">
            <w:pPr>
              <w:adjustRightInd w:val="0"/>
              <w:snapToGrid w:val="0"/>
              <w:rPr>
                <w:rFonts w:hint="eastAsia" w:ascii="仿宋" w:hAnsi="仿宋" w:eastAsia="仿宋" w:cs="仿宋"/>
                <w:color w:val="000000"/>
                <w:sz w:val="24"/>
              </w:rPr>
            </w:pPr>
            <w:r>
              <w:rPr>
                <w:rFonts w:hint="eastAsia" w:ascii="仿宋" w:hAnsi="仿宋" w:eastAsia="仿宋" w:cs="仿宋"/>
                <w:color w:val="000000"/>
                <w:sz w:val="24"/>
              </w:rPr>
              <w:t>1.本课程使用线上线下的混合式教学。线上教学利用超星平台建立《</w:t>
            </w:r>
            <w:r>
              <w:rPr>
                <w:rFonts w:hint="eastAsia" w:ascii="仿宋" w:hAnsi="仿宋" w:eastAsia="仿宋" w:cs="仿宋"/>
                <w:color w:val="000000"/>
                <w:sz w:val="24"/>
                <w:lang w:val="en-US" w:eastAsia="zh-CN"/>
              </w:rPr>
              <w:t>幼儿园组织与管理</w:t>
            </w:r>
            <w:r>
              <w:rPr>
                <w:rFonts w:hint="eastAsia" w:ascii="仿宋" w:hAnsi="仿宋" w:eastAsia="仿宋" w:cs="仿宋"/>
                <w:color w:val="000000"/>
                <w:sz w:val="24"/>
              </w:rPr>
              <w:t>》课程资源，要求学生根据课前学习任务清单完成相关的线上学习任务。线下教学采用多媒体授课，注重多种不同的实践教学手段。通过小组讨论、角色扮演、</w:t>
            </w:r>
            <w:r>
              <w:rPr>
                <w:rFonts w:hint="eastAsia" w:ascii="仿宋" w:hAnsi="仿宋" w:eastAsia="仿宋" w:cs="仿宋"/>
                <w:color w:val="000000"/>
                <w:sz w:val="24"/>
                <w:lang w:val="en-US" w:eastAsia="zh-CN"/>
              </w:rPr>
              <w:t>教案设计</w:t>
            </w:r>
            <w:r>
              <w:rPr>
                <w:rFonts w:hint="eastAsia" w:ascii="仿宋" w:hAnsi="仿宋" w:eastAsia="仿宋" w:cs="仿宋"/>
                <w:color w:val="000000"/>
                <w:sz w:val="24"/>
              </w:rPr>
              <w:t>、</w:t>
            </w:r>
            <w:r>
              <w:rPr>
                <w:rFonts w:hint="eastAsia" w:ascii="仿宋" w:hAnsi="仿宋" w:eastAsia="仿宋" w:cs="仿宋"/>
                <w:color w:val="000000"/>
                <w:sz w:val="24"/>
                <w:lang w:val="en-US" w:eastAsia="zh-CN"/>
              </w:rPr>
              <w:t>反思总结</w:t>
            </w:r>
            <w:r>
              <w:rPr>
                <w:rFonts w:hint="eastAsia" w:ascii="仿宋" w:hAnsi="仿宋" w:eastAsia="仿宋" w:cs="仿宋"/>
                <w:color w:val="000000"/>
                <w:sz w:val="24"/>
              </w:rPr>
              <w:t>等实际操作等方式，让课堂教学变为师生互动、生生互动的过程。</w:t>
            </w:r>
          </w:p>
          <w:p w14:paraId="2C880830">
            <w:pPr>
              <w:adjustRightInd w:val="0"/>
              <w:snapToGrid w:val="0"/>
              <w:rPr>
                <w:rFonts w:hint="eastAsia" w:ascii="仿宋" w:hAnsi="仿宋" w:eastAsia="仿宋" w:cs="仿宋"/>
                <w:color w:val="000000"/>
                <w:sz w:val="24"/>
              </w:rPr>
            </w:pPr>
            <w:r>
              <w:rPr>
                <w:rFonts w:hint="eastAsia" w:ascii="仿宋" w:hAnsi="仿宋" w:eastAsia="仿宋" w:cs="仿宋"/>
                <w:color w:val="000000"/>
                <w:sz w:val="24"/>
              </w:rPr>
              <w:t>2.开通在线微信群服务，及时与学生沟通，答疑解惑，将课堂教学延伸到课后。</w:t>
            </w:r>
          </w:p>
          <w:p w14:paraId="7DDEE012">
            <w:pPr>
              <w:adjustRightInd w:val="0"/>
              <w:snapToGrid w:val="0"/>
              <w:rPr>
                <w:rFonts w:hint="eastAsia" w:ascii="仿宋" w:hAnsi="仿宋" w:eastAsia="仿宋" w:cs="仿宋"/>
                <w:color w:val="000000"/>
                <w:sz w:val="24"/>
              </w:rPr>
            </w:pPr>
            <w:r>
              <w:rPr>
                <w:rFonts w:hint="eastAsia" w:ascii="仿宋" w:hAnsi="仿宋" w:eastAsia="仿宋" w:cs="仿宋"/>
                <w:color w:val="000000"/>
                <w:sz w:val="24"/>
              </w:rPr>
              <w:t>3.主要方式：</w:t>
            </w:r>
          </w:p>
          <w:p w14:paraId="681E3845">
            <w:pPr>
              <w:adjustRightInd w:val="0"/>
              <w:snapToGrid w:val="0"/>
              <w:ind w:firstLine="480" w:firstLineChars="200"/>
              <w:rPr>
                <w:rFonts w:hint="eastAsia" w:ascii="仿宋" w:hAnsi="仿宋" w:eastAsia="仿宋" w:cs="仿宋"/>
                <w:color w:val="000000"/>
                <w:sz w:val="24"/>
              </w:rPr>
            </w:pPr>
            <w:r>
              <w:rPr>
                <w:rFonts w:hint="eastAsia" w:ascii="仿宋" w:hAnsi="仿宋" w:eastAsia="仿宋" w:cs="仿宋"/>
                <w:color w:val="000000"/>
                <w:sz w:val="24"/>
              </w:rPr>
              <w:sym w:font="Wingdings" w:char="00FE"/>
            </w:r>
            <w:r>
              <w:rPr>
                <w:rFonts w:hint="eastAsia" w:ascii="仿宋" w:hAnsi="仿宋" w:eastAsia="仿宋" w:cs="仿宋"/>
                <w:color w:val="000000"/>
                <w:sz w:val="24"/>
              </w:rPr>
              <w:t xml:space="preserve">讲授  </w:t>
            </w:r>
            <w:r>
              <w:rPr>
                <w:rFonts w:hint="eastAsia" w:ascii="仿宋" w:hAnsi="仿宋" w:eastAsia="仿宋" w:cs="仿宋"/>
                <w:color w:val="000000"/>
                <w:sz w:val="24"/>
              </w:rPr>
              <w:sym w:font="Wingdings" w:char="00FE"/>
            </w:r>
            <w:r>
              <w:rPr>
                <w:rFonts w:hint="eastAsia" w:ascii="仿宋" w:hAnsi="仿宋" w:eastAsia="仿宋" w:cs="仿宋"/>
                <w:color w:val="000000"/>
                <w:sz w:val="24"/>
              </w:rPr>
              <w:t xml:space="preserve">网络学习  </w:t>
            </w:r>
            <w:r>
              <w:rPr>
                <w:rFonts w:hint="eastAsia" w:ascii="仿宋" w:hAnsi="仿宋" w:eastAsia="仿宋" w:cs="仿宋"/>
                <w:color w:val="000000"/>
                <w:sz w:val="24"/>
              </w:rPr>
              <w:sym w:font="Wingdings" w:char="00FE"/>
            </w:r>
            <w:r>
              <w:rPr>
                <w:rFonts w:hint="eastAsia" w:ascii="仿宋" w:hAnsi="仿宋" w:eastAsia="仿宋" w:cs="仿宋"/>
                <w:color w:val="000000"/>
                <w:sz w:val="24"/>
              </w:rPr>
              <w:t xml:space="preserve">讨论或座谈  </w:t>
            </w:r>
            <w:r>
              <w:rPr>
                <w:rFonts w:hint="eastAsia" w:ascii="仿宋" w:hAnsi="仿宋" w:eastAsia="仿宋" w:cs="仿宋"/>
                <w:color w:val="000000"/>
                <w:sz w:val="24"/>
              </w:rPr>
              <w:sym w:font="Wingdings" w:char="00A8"/>
            </w:r>
            <w:r>
              <w:rPr>
                <w:rFonts w:hint="eastAsia" w:ascii="仿宋" w:hAnsi="仿宋" w:eastAsia="仿宋" w:cs="仿宋"/>
                <w:color w:val="000000"/>
                <w:sz w:val="24"/>
              </w:rPr>
              <w:t xml:space="preserve">问题导向学习  </w:t>
            </w:r>
          </w:p>
          <w:p w14:paraId="1AD4086A">
            <w:pPr>
              <w:adjustRightInd w:val="0"/>
              <w:snapToGrid w:val="0"/>
              <w:ind w:firstLine="480" w:firstLineChars="200"/>
              <w:rPr>
                <w:rFonts w:hint="eastAsia" w:ascii="仿宋" w:hAnsi="仿宋" w:eastAsia="仿宋" w:cs="仿宋"/>
                <w:color w:val="000000"/>
                <w:sz w:val="24"/>
              </w:rPr>
            </w:pPr>
            <w:r>
              <w:rPr>
                <w:rFonts w:hint="eastAsia" w:ascii="仿宋" w:hAnsi="仿宋" w:eastAsia="仿宋" w:cs="仿宋"/>
                <w:color w:val="000000"/>
                <w:sz w:val="24"/>
              </w:rPr>
              <w:sym w:font="Wingdings" w:char="00A8"/>
            </w:r>
            <w:r>
              <w:rPr>
                <w:rFonts w:hint="eastAsia" w:ascii="仿宋" w:hAnsi="仿宋" w:eastAsia="仿宋" w:cs="仿宋"/>
                <w:color w:val="000000"/>
                <w:sz w:val="24"/>
              </w:rPr>
              <w:t xml:space="preserve">分组合作学习  </w:t>
            </w:r>
            <w:r>
              <w:rPr>
                <w:rFonts w:hint="eastAsia" w:ascii="仿宋" w:hAnsi="仿宋" w:eastAsia="仿宋" w:cs="仿宋"/>
                <w:color w:val="000000"/>
                <w:sz w:val="24"/>
              </w:rPr>
              <w:sym w:font="Wingdings" w:char="00A8"/>
            </w:r>
            <w:r>
              <w:rPr>
                <w:rFonts w:hint="eastAsia" w:ascii="仿宋" w:hAnsi="仿宋" w:eastAsia="仿宋" w:cs="仿宋"/>
                <w:color w:val="000000"/>
                <w:sz w:val="24"/>
              </w:rPr>
              <w:t xml:space="preserve">专题学习  </w:t>
            </w:r>
            <w:r>
              <w:rPr>
                <w:rFonts w:hint="eastAsia" w:ascii="仿宋" w:hAnsi="仿宋" w:eastAsia="仿宋" w:cs="仿宋"/>
                <w:color w:val="000000"/>
                <w:sz w:val="24"/>
              </w:rPr>
              <w:sym w:font="Wingdings" w:char="00A8"/>
            </w:r>
            <w:r>
              <w:rPr>
                <w:rFonts w:hint="eastAsia" w:ascii="仿宋" w:hAnsi="仿宋" w:eastAsia="仿宋" w:cs="仿宋"/>
                <w:color w:val="000000"/>
                <w:sz w:val="24"/>
              </w:rPr>
              <w:t xml:space="preserve">实作学习  </w:t>
            </w:r>
            <w:r>
              <w:rPr>
                <w:rFonts w:hint="eastAsia" w:ascii="仿宋" w:hAnsi="仿宋" w:eastAsia="仿宋" w:cs="仿宋"/>
                <w:color w:val="000000"/>
                <w:sz w:val="24"/>
              </w:rPr>
              <w:sym w:font="Wingdings" w:char="00A8"/>
            </w:r>
            <w:r>
              <w:rPr>
                <w:rFonts w:hint="eastAsia" w:ascii="仿宋" w:hAnsi="仿宋" w:eastAsia="仿宋" w:cs="仿宋"/>
                <w:color w:val="000000"/>
                <w:sz w:val="24"/>
              </w:rPr>
              <w:t xml:space="preserve">发表学习  </w:t>
            </w:r>
          </w:p>
          <w:p w14:paraId="778A1B06">
            <w:pPr>
              <w:adjustRightInd w:val="0"/>
              <w:snapToGrid w:val="0"/>
              <w:ind w:firstLine="480" w:firstLineChars="200"/>
              <w:rPr>
                <w:rFonts w:hint="eastAsia" w:ascii="仿宋" w:hAnsi="仿宋" w:eastAsia="仿宋" w:cs="仿宋"/>
                <w:sz w:val="24"/>
                <w:szCs w:val="24"/>
                <w:lang w:val="en-US" w:eastAsia="zh-CN"/>
              </w:rPr>
            </w:pPr>
            <w:r>
              <w:rPr>
                <w:rFonts w:hint="eastAsia" w:ascii="仿宋" w:hAnsi="仿宋" w:eastAsia="仿宋" w:cs="仿宋"/>
                <w:color w:val="000000"/>
                <w:sz w:val="24"/>
              </w:rPr>
              <w:sym w:font="Wingdings" w:char="00A8"/>
            </w:r>
            <w:r>
              <w:rPr>
                <w:rFonts w:hint="eastAsia" w:ascii="仿宋" w:hAnsi="仿宋" w:eastAsia="仿宋" w:cs="仿宋"/>
                <w:color w:val="000000"/>
                <w:sz w:val="24"/>
              </w:rPr>
              <w:t xml:space="preserve">实习  </w:t>
            </w:r>
            <w:r>
              <w:rPr>
                <w:rFonts w:hint="eastAsia" w:ascii="仿宋" w:hAnsi="仿宋" w:eastAsia="仿宋" w:cs="仿宋"/>
                <w:color w:val="000000"/>
                <w:sz w:val="24"/>
              </w:rPr>
              <w:sym w:font="Wingdings" w:char="00FE"/>
            </w:r>
            <w:r>
              <w:rPr>
                <w:rFonts w:hint="eastAsia" w:ascii="仿宋" w:hAnsi="仿宋" w:eastAsia="仿宋" w:cs="仿宋"/>
                <w:color w:val="000000"/>
                <w:sz w:val="24"/>
              </w:rPr>
              <w:t xml:space="preserve">参观访问  </w:t>
            </w:r>
            <w:r>
              <w:rPr>
                <w:rFonts w:hint="eastAsia" w:ascii="仿宋" w:hAnsi="仿宋" w:eastAsia="仿宋" w:cs="仿宋"/>
                <w:color w:val="000000"/>
                <w:sz w:val="24"/>
              </w:rPr>
              <w:sym w:font="Wingdings" w:char="00A8"/>
            </w:r>
            <w:r>
              <w:rPr>
                <w:rFonts w:hint="eastAsia" w:ascii="仿宋" w:hAnsi="仿宋" w:eastAsia="仿宋" w:cs="仿宋"/>
                <w:color w:val="000000"/>
                <w:sz w:val="24"/>
              </w:rPr>
              <w:t>其它：(如口头训练等)</w:t>
            </w:r>
          </w:p>
        </w:tc>
      </w:tr>
      <w:tr w14:paraId="2472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64" w:hRule="atLeast"/>
        </w:trPr>
        <w:tc>
          <w:tcPr>
            <w:tcW w:w="1376" w:type="dxa"/>
            <w:shd w:val="clear" w:color="auto" w:fill="FFFFFF"/>
            <w:noWrap w:val="0"/>
            <w:vAlign w:val="center"/>
          </w:tcPr>
          <w:p w14:paraId="7E8CAE5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13EA844B">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795B1440">
            <w:pPr>
              <w:adjustRightInd w:val="0"/>
              <w:snapToGrid w:val="0"/>
              <w:spacing w:line="240" w:lineRule="atLeast"/>
              <w:jc w:val="center"/>
              <w:rPr>
                <w:rFonts w:hint="eastAsia" w:ascii="仿宋" w:hAnsi="仿宋" w:eastAsia="仿宋" w:cs="仿宋"/>
                <w:color w:val="000000"/>
                <w:sz w:val="24"/>
              </w:rPr>
            </w:pPr>
            <w:r>
              <w:rPr>
                <w:rFonts w:hint="eastAsia" w:ascii="仿宋" w:hAnsi="仿宋" w:eastAsia="仿宋" w:cs="仿宋"/>
                <w:color w:val="000000"/>
                <w:sz w:val="24"/>
                <w:szCs w:val="24"/>
              </w:rPr>
              <w:t>需求</w:t>
            </w:r>
          </w:p>
        </w:tc>
        <w:tc>
          <w:tcPr>
            <w:tcW w:w="7890" w:type="dxa"/>
            <w:gridSpan w:val="11"/>
            <w:noWrap w:val="0"/>
            <w:vAlign w:val="center"/>
          </w:tcPr>
          <w:p w14:paraId="09A7C9A0">
            <w:pPr>
              <w:tabs>
                <w:tab w:val="left" w:pos="720"/>
              </w:tabs>
              <w:adjustRightInd w:val="0"/>
              <w:snapToGrid w:val="0"/>
              <w:spacing w:line="240" w:lineRule="atLeast"/>
              <w:rPr>
                <w:rFonts w:hint="eastAsia" w:ascii="仿宋" w:hAnsi="仿宋" w:eastAsia="仿宋" w:cs="仿宋"/>
                <w:kern w:val="0"/>
                <w:sz w:val="24"/>
                <w:szCs w:val="24"/>
              </w:rPr>
            </w:pPr>
            <w:r>
              <w:rPr>
                <w:rFonts w:hint="eastAsia" w:ascii="仿宋" w:hAnsi="仿宋" w:eastAsia="仿宋" w:cs="仿宋"/>
                <w:kern w:val="0"/>
                <w:sz w:val="24"/>
                <w:szCs w:val="24"/>
              </w:rPr>
              <w:t>（如时间、地点安排与“一课双师”等教师配备需求等）</w:t>
            </w:r>
          </w:p>
          <w:p w14:paraId="3BD2E36D">
            <w:pPr>
              <w:tabs>
                <w:tab w:val="left" w:pos="720"/>
              </w:tabs>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安排多媒体教室</w:t>
            </w:r>
          </w:p>
          <w:p w14:paraId="2742D3CC">
            <w:pPr>
              <w:tabs>
                <w:tab w:val="left" w:pos="720"/>
              </w:tabs>
              <w:adjustRightInd w:val="0"/>
              <w:snapToGrid w:val="0"/>
              <w:rPr>
                <w:rFonts w:hint="eastAsia" w:ascii="仿宋" w:hAnsi="仿宋" w:eastAsia="仿宋" w:cs="仿宋"/>
                <w:color w:val="000000"/>
                <w:sz w:val="24"/>
              </w:rPr>
            </w:pPr>
            <w:r>
              <w:rPr>
                <w:rFonts w:hint="eastAsia" w:ascii="仿宋" w:hAnsi="仿宋" w:eastAsia="仿宋" w:cs="仿宋"/>
                <w:color w:val="000000"/>
                <w:kern w:val="0"/>
                <w:sz w:val="24"/>
                <w:szCs w:val="24"/>
              </w:rPr>
              <w:t xml:space="preserve"> </w:t>
            </w:r>
          </w:p>
        </w:tc>
      </w:tr>
      <w:tr w14:paraId="2F67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4" w:hRule="atLeast"/>
        </w:trPr>
        <w:tc>
          <w:tcPr>
            <w:tcW w:w="1376" w:type="dxa"/>
            <w:vMerge w:val="restart"/>
            <w:shd w:val="clear" w:color="auto" w:fill="FFFFFF"/>
            <w:noWrap w:val="0"/>
            <w:vAlign w:val="center"/>
          </w:tcPr>
          <w:p w14:paraId="28DA2DD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3906E2F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374" w:type="dxa"/>
            <w:gridSpan w:val="2"/>
            <w:vMerge w:val="restart"/>
            <w:noWrap w:val="0"/>
            <w:vAlign w:val="center"/>
          </w:tcPr>
          <w:p w14:paraId="29A0EC21">
            <w:pPr>
              <w:adjustRightInd w:val="0"/>
              <w:snapToGrid w:val="0"/>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课程目标及评分占比</w:t>
            </w:r>
          </w:p>
        </w:tc>
        <w:tc>
          <w:tcPr>
            <w:tcW w:w="2512" w:type="dxa"/>
            <w:gridSpan w:val="2"/>
            <w:vMerge w:val="restart"/>
            <w:noWrap w:val="0"/>
            <w:vAlign w:val="center"/>
          </w:tcPr>
          <w:p w14:paraId="47C9EABA">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62" w:type="dxa"/>
            <w:gridSpan w:val="6"/>
            <w:noWrap w:val="0"/>
            <w:vAlign w:val="center"/>
          </w:tcPr>
          <w:p w14:paraId="5E82A2CD">
            <w:pPr>
              <w:adjustRightInd w:val="0"/>
              <w:snapToGrid w:val="0"/>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考核方式</w:t>
            </w:r>
          </w:p>
        </w:tc>
        <w:tc>
          <w:tcPr>
            <w:tcW w:w="1042" w:type="dxa"/>
            <w:vMerge w:val="restart"/>
            <w:noWrap w:val="0"/>
            <w:vAlign w:val="center"/>
          </w:tcPr>
          <w:p w14:paraId="26FF4106">
            <w:pPr>
              <w:tabs>
                <w:tab w:val="left" w:pos="720"/>
              </w:tabs>
              <w:adjustRightInd w:val="0"/>
              <w:snapToGrid w:val="0"/>
              <w:jc w:val="center"/>
              <w:rPr>
                <w:rFonts w:hint="default" w:ascii="仿宋" w:hAnsi="仿宋" w:eastAsia="仿宋" w:cs="仿宋"/>
                <w:color w:val="000000"/>
                <w:kern w:val="0"/>
                <w:sz w:val="24"/>
                <w:szCs w:val="24"/>
                <w:lang w:val="en-US" w:eastAsia="zh-CN" w:bidi="ar-SA"/>
              </w:rPr>
            </w:pPr>
            <w:r>
              <w:rPr>
                <w:rFonts w:hint="eastAsia" w:ascii="仿宋" w:hAnsi="仿宋" w:eastAsia="仿宋" w:cs="仿宋"/>
                <w:color w:val="000000"/>
                <w:sz w:val="24"/>
                <w:szCs w:val="24"/>
              </w:rPr>
              <w:t>课程分目标的达成度</w:t>
            </w:r>
          </w:p>
        </w:tc>
      </w:tr>
      <w:tr w14:paraId="1CEC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012" w:hRule="atLeast"/>
        </w:trPr>
        <w:tc>
          <w:tcPr>
            <w:tcW w:w="1376" w:type="dxa"/>
            <w:vMerge w:val="continue"/>
            <w:shd w:val="clear" w:color="auto" w:fill="FFFFFF"/>
            <w:noWrap w:val="0"/>
            <w:vAlign w:val="center"/>
          </w:tcPr>
          <w:p w14:paraId="105C4EA4">
            <w:pPr>
              <w:tabs>
                <w:tab w:val="left" w:pos="720"/>
              </w:tabs>
              <w:adjustRightInd w:val="0"/>
              <w:snapToGrid w:val="0"/>
            </w:pPr>
          </w:p>
        </w:tc>
        <w:tc>
          <w:tcPr>
            <w:tcW w:w="1374" w:type="dxa"/>
            <w:gridSpan w:val="2"/>
            <w:vMerge w:val="continue"/>
            <w:noWrap w:val="0"/>
            <w:vAlign w:val="center"/>
          </w:tcPr>
          <w:p w14:paraId="467EDF0F">
            <w:pPr>
              <w:tabs>
                <w:tab w:val="left" w:pos="720"/>
              </w:tabs>
              <w:adjustRightInd w:val="0"/>
              <w:snapToGrid w:val="0"/>
            </w:pPr>
          </w:p>
        </w:tc>
        <w:tc>
          <w:tcPr>
            <w:tcW w:w="2512" w:type="dxa"/>
            <w:gridSpan w:val="2"/>
            <w:vMerge w:val="continue"/>
            <w:noWrap w:val="0"/>
            <w:vAlign w:val="center"/>
          </w:tcPr>
          <w:p w14:paraId="272899BC">
            <w:pPr>
              <w:tabs>
                <w:tab w:val="left" w:pos="720"/>
              </w:tabs>
              <w:adjustRightInd w:val="0"/>
              <w:snapToGrid w:val="0"/>
            </w:pPr>
          </w:p>
        </w:tc>
        <w:tc>
          <w:tcPr>
            <w:tcW w:w="745" w:type="dxa"/>
            <w:gridSpan w:val="2"/>
            <w:noWrap w:val="0"/>
            <w:vAlign w:val="top"/>
          </w:tcPr>
          <w:p w14:paraId="68BD9000">
            <w:pPr>
              <w:adjustRightInd w:val="0"/>
              <w:snapToGrid w:val="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小组戏剧活动占比（35%）</w:t>
            </w:r>
          </w:p>
        </w:tc>
        <w:tc>
          <w:tcPr>
            <w:tcW w:w="1064" w:type="dxa"/>
            <w:gridSpan w:val="3"/>
            <w:noWrap w:val="0"/>
            <w:vAlign w:val="top"/>
          </w:tcPr>
          <w:p w14:paraId="22C987F4">
            <w:pPr>
              <w:adjustRightInd w:val="0"/>
              <w:snapToGrid w:val="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戏剧教案设计（35%）</w:t>
            </w:r>
          </w:p>
        </w:tc>
        <w:tc>
          <w:tcPr>
            <w:tcW w:w="1153" w:type="dxa"/>
            <w:noWrap w:val="0"/>
            <w:vAlign w:val="center"/>
          </w:tcPr>
          <w:p w14:paraId="3A117DB3">
            <w:pPr>
              <w:adjustRightInd w:val="0"/>
              <w:snapToGrid w:val="0"/>
              <w:jc w:val="center"/>
            </w:pPr>
            <w:r>
              <w:rPr>
                <w:rFonts w:hint="eastAsia" w:ascii="仿宋" w:hAnsi="仿宋" w:eastAsia="仿宋" w:cs="仿宋"/>
                <w:color w:val="000000"/>
                <w:kern w:val="0"/>
                <w:sz w:val="24"/>
                <w:szCs w:val="24"/>
                <w:highlight w:val="none"/>
                <w:lang w:val="en-US" w:eastAsia="zh-CN"/>
              </w:rPr>
              <w:t>反思总结</w:t>
            </w:r>
            <w:r>
              <w:rPr>
                <w:rFonts w:hint="eastAsia" w:ascii="仿宋" w:hAnsi="仿宋" w:eastAsia="仿宋" w:cs="仿宋"/>
                <w:color w:val="000000"/>
                <w:kern w:val="0"/>
                <w:sz w:val="24"/>
                <w:szCs w:val="24"/>
                <w:highlight w:val="none"/>
              </w:rPr>
              <w:t>评分占比（</w:t>
            </w:r>
            <w:r>
              <w:rPr>
                <w:rFonts w:hint="eastAsia" w:ascii="仿宋" w:hAnsi="仿宋" w:eastAsia="仿宋" w:cs="仿宋"/>
                <w:color w:val="000000"/>
                <w:kern w:val="0"/>
                <w:sz w:val="24"/>
                <w:szCs w:val="24"/>
                <w:highlight w:val="none"/>
                <w:lang w:val="en-US" w:eastAsia="zh-CN"/>
              </w:rPr>
              <w:t>30</w:t>
            </w:r>
            <w:r>
              <w:rPr>
                <w:rFonts w:hint="eastAsia" w:ascii="仿宋" w:hAnsi="仿宋" w:eastAsia="仿宋" w:cs="仿宋"/>
                <w:color w:val="000000"/>
                <w:kern w:val="0"/>
                <w:sz w:val="24"/>
                <w:szCs w:val="24"/>
                <w:highlight w:val="none"/>
              </w:rPr>
              <w:t>%）</w:t>
            </w:r>
          </w:p>
        </w:tc>
        <w:tc>
          <w:tcPr>
            <w:tcW w:w="1042" w:type="dxa"/>
            <w:vMerge w:val="continue"/>
            <w:noWrap w:val="0"/>
            <w:vAlign w:val="center"/>
          </w:tcPr>
          <w:p w14:paraId="4B6231F8">
            <w:pPr>
              <w:tabs>
                <w:tab w:val="left" w:pos="720"/>
              </w:tabs>
              <w:adjustRightInd w:val="0"/>
              <w:snapToGrid w:val="0"/>
            </w:pPr>
          </w:p>
        </w:tc>
      </w:tr>
      <w:tr w14:paraId="2BBD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87" w:hRule="atLeast"/>
        </w:trPr>
        <w:tc>
          <w:tcPr>
            <w:tcW w:w="1376" w:type="dxa"/>
            <w:vMerge w:val="continue"/>
            <w:shd w:val="clear" w:color="auto" w:fill="FFFFFF"/>
            <w:noWrap w:val="0"/>
            <w:vAlign w:val="center"/>
          </w:tcPr>
          <w:p w14:paraId="52041BCA">
            <w:pPr>
              <w:tabs>
                <w:tab w:val="left" w:pos="720"/>
              </w:tabs>
              <w:adjustRightInd w:val="0"/>
              <w:snapToGrid w:val="0"/>
            </w:pPr>
          </w:p>
        </w:tc>
        <w:tc>
          <w:tcPr>
            <w:tcW w:w="1374" w:type="dxa"/>
            <w:gridSpan w:val="2"/>
            <w:noWrap w:val="0"/>
            <w:vAlign w:val="center"/>
          </w:tcPr>
          <w:p w14:paraId="63FC5F63">
            <w:pPr>
              <w:adjustRightInd w:val="0"/>
              <w:snapToGrid w:val="0"/>
              <w:jc w:val="center"/>
            </w:pPr>
            <w:r>
              <w:rPr>
                <w:rFonts w:hint="eastAsia" w:ascii="仿宋" w:hAnsi="仿宋" w:eastAsia="仿宋" w:cs="仿宋"/>
                <w:color w:val="000000"/>
                <w:kern w:val="0"/>
                <w:sz w:val="24"/>
                <w:szCs w:val="24"/>
              </w:rPr>
              <w:t>课程目标1（</w:t>
            </w:r>
            <w:r>
              <w:rPr>
                <w:rFonts w:hint="eastAsia" w:ascii="仿宋" w:hAnsi="仿宋" w:eastAsia="仿宋" w:cs="仿宋"/>
                <w:color w:val="000000"/>
                <w:kern w:val="0"/>
                <w:sz w:val="24"/>
                <w:szCs w:val="24"/>
                <w:lang w:val="en-US" w:eastAsia="zh-CN"/>
              </w:rPr>
              <w:t>30</w:t>
            </w:r>
            <w:r>
              <w:rPr>
                <w:rFonts w:hint="eastAsia" w:ascii="仿宋" w:hAnsi="仿宋" w:eastAsia="仿宋" w:cs="仿宋"/>
                <w:color w:val="000000"/>
                <w:kern w:val="0"/>
                <w:sz w:val="24"/>
                <w:szCs w:val="24"/>
              </w:rPr>
              <w:t>%）</w:t>
            </w:r>
          </w:p>
        </w:tc>
        <w:tc>
          <w:tcPr>
            <w:tcW w:w="2512" w:type="dxa"/>
            <w:gridSpan w:val="2"/>
            <w:noWrap w:val="0"/>
            <w:vAlign w:val="center"/>
          </w:tcPr>
          <w:p w14:paraId="662E4284">
            <w:pPr>
              <w:adjustRightInd w:val="0"/>
              <w:snapToGrid w:val="0"/>
              <w:jc w:val="both"/>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1.学前儿童戏剧教育的基本内涵、主要特征、核心目标</w:t>
            </w:r>
          </w:p>
          <w:p w14:paraId="3BEA73E4">
            <w:pPr>
              <w:adjustRightInd w:val="0"/>
              <w:snapToGrid w:val="0"/>
              <w:jc w:val="both"/>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2.学前儿童戏剧教育与儿童发展</w:t>
            </w:r>
          </w:p>
          <w:p w14:paraId="27B2EF20">
            <w:pPr>
              <w:adjustRightInd w:val="0"/>
              <w:snapToGrid w:val="0"/>
              <w:jc w:val="both"/>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3.学前儿童戏剧教育活</w:t>
            </w:r>
          </w:p>
          <w:p w14:paraId="54DDDE3B">
            <w:pPr>
              <w:adjustRightInd w:val="0"/>
              <w:snapToGrid w:val="0"/>
              <w:jc w:val="both"/>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动结构分析</w:t>
            </w:r>
          </w:p>
          <w:p w14:paraId="736C632D">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4.戏剧课程的统整内涵</w:t>
            </w:r>
          </w:p>
          <w:p w14:paraId="01D2A277">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5.美国、英国戏剧教育的发展</w:t>
            </w:r>
          </w:p>
          <w:p w14:paraId="6B59B02F">
            <w:pPr>
              <w:adjustRightInd w:val="0"/>
              <w:snapToGrid w:val="0"/>
              <w:jc w:val="both"/>
              <w:rPr>
                <w:rFonts w:hint="eastAsia" w:ascii="仿宋" w:hAnsi="Times New Roman" w:eastAsia="仿宋" w:cs="仿宋"/>
                <w:sz w:val="24"/>
                <w:szCs w:val="24"/>
                <w:lang w:val="en-US" w:eastAsia="zh-CN"/>
              </w:rPr>
            </w:pPr>
            <w:r>
              <w:rPr>
                <w:rFonts w:hint="eastAsia" w:ascii="仿宋" w:hAnsi="仿宋" w:eastAsia="仿宋" w:cs="仿宋"/>
                <w:bCs/>
                <w:sz w:val="24"/>
                <w:szCs w:val="24"/>
                <w:lang w:val="en-US" w:eastAsia="zh-CN"/>
              </w:rPr>
              <w:t>6.三种戏剧课程模式</w:t>
            </w:r>
          </w:p>
        </w:tc>
        <w:tc>
          <w:tcPr>
            <w:tcW w:w="745" w:type="dxa"/>
            <w:gridSpan w:val="2"/>
            <w:noWrap w:val="0"/>
            <w:vAlign w:val="center"/>
          </w:tcPr>
          <w:p w14:paraId="4F377D60">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15</w:t>
            </w:r>
          </w:p>
        </w:tc>
        <w:tc>
          <w:tcPr>
            <w:tcW w:w="1064" w:type="dxa"/>
            <w:gridSpan w:val="3"/>
            <w:noWrap w:val="0"/>
            <w:vAlign w:val="center"/>
          </w:tcPr>
          <w:p w14:paraId="1A56B23D">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1153" w:type="dxa"/>
            <w:noWrap w:val="0"/>
            <w:vAlign w:val="center"/>
          </w:tcPr>
          <w:p w14:paraId="3E788B17">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1042" w:type="dxa"/>
            <w:vMerge w:val="restart"/>
            <w:noWrap w:val="0"/>
            <w:vAlign w:val="center"/>
          </w:tcPr>
          <w:p w14:paraId="7179C3E4">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w:t>
            </w:r>
          </w:p>
        </w:tc>
      </w:tr>
      <w:tr w14:paraId="7577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3" w:hRule="atLeast"/>
        </w:trPr>
        <w:tc>
          <w:tcPr>
            <w:tcW w:w="1376" w:type="dxa"/>
            <w:vMerge w:val="continue"/>
            <w:shd w:val="clear" w:color="auto" w:fill="FFFFFF"/>
            <w:noWrap w:val="0"/>
            <w:vAlign w:val="center"/>
          </w:tcPr>
          <w:p w14:paraId="09AC84BF">
            <w:pPr>
              <w:tabs>
                <w:tab w:val="left" w:pos="720"/>
              </w:tabs>
              <w:adjustRightInd w:val="0"/>
              <w:snapToGrid w:val="0"/>
              <w:rPr>
                <w:rFonts w:hint="eastAsia" w:ascii="仿宋" w:hAnsi="仿宋" w:eastAsia="仿宋" w:cs="仿宋"/>
                <w:color w:val="000000"/>
                <w:kern w:val="0"/>
                <w:sz w:val="24"/>
                <w:szCs w:val="24"/>
              </w:rPr>
            </w:pPr>
          </w:p>
        </w:tc>
        <w:tc>
          <w:tcPr>
            <w:tcW w:w="1374" w:type="dxa"/>
            <w:gridSpan w:val="2"/>
            <w:noWrap w:val="0"/>
            <w:vAlign w:val="center"/>
          </w:tcPr>
          <w:p w14:paraId="05312928">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0%）</w:t>
            </w:r>
          </w:p>
        </w:tc>
        <w:tc>
          <w:tcPr>
            <w:tcW w:w="2512" w:type="dxa"/>
            <w:gridSpan w:val="2"/>
            <w:noWrap w:val="0"/>
            <w:vAlign w:val="center"/>
          </w:tcPr>
          <w:p w14:paraId="50F51042">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1.常见的戏剧游戏范式及戏剧游戏玩法及带领戏剧游戏的基本策略</w:t>
            </w:r>
          </w:p>
          <w:p w14:paraId="6A605E33">
            <w:pPr>
              <w:widowControl/>
              <w:numPr>
                <w:ilvl w:val="0"/>
                <w:numId w:val="0"/>
              </w:numPr>
              <w:adjustRightInd w:val="0"/>
              <w:snapToGrid w:val="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2.参与戏剧游戏，体验戏剧游戏带来的快乐</w:t>
            </w:r>
          </w:p>
          <w:p w14:paraId="7670EE9D">
            <w:pPr>
              <w:widowControl/>
              <w:numPr>
                <w:ilvl w:val="0"/>
                <w:numId w:val="0"/>
              </w:numPr>
              <w:adjustRightInd w:val="0"/>
              <w:snapToGrid w:val="0"/>
              <w:ind w:left="0" w:leftChars="0" w:firstLine="0" w:firstLineChars="0"/>
              <w:jc w:val="both"/>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3.学前儿童戏剧主题活动设计与实施的基本内容与策略</w:t>
            </w:r>
          </w:p>
          <w:p w14:paraId="73BB3BCD">
            <w:pPr>
              <w:widowControl/>
              <w:adjustRightInd w:val="0"/>
              <w:snapToGrid w:val="0"/>
              <w:rPr>
                <w:rFonts w:hint="default"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4.幼儿园多元戏剧课程的发展</w:t>
            </w:r>
          </w:p>
          <w:p w14:paraId="0546ACD1">
            <w:pPr>
              <w:widowControl/>
              <w:adjustRightInd w:val="0"/>
              <w:snapToGrid w:val="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5.主题性的戏剧活动扮演。</w:t>
            </w:r>
          </w:p>
          <w:p w14:paraId="4FAE18C6">
            <w:pPr>
              <w:widowControl/>
              <w:numPr>
                <w:ilvl w:val="0"/>
                <w:numId w:val="0"/>
              </w:numPr>
              <w:adjustRightInd w:val="0"/>
              <w:snapToGrid w:val="0"/>
              <w:ind w:left="0" w:leftChars="0" w:firstLine="0" w:firstLineChars="0"/>
              <w:jc w:val="both"/>
              <w:rPr>
                <w:rFonts w:hint="eastAsia" w:ascii="仿宋" w:hAnsi="仿宋" w:eastAsia="仿宋" w:cs="仿宋"/>
                <w:bCs/>
                <w:sz w:val="24"/>
                <w:szCs w:val="24"/>
                <w:lang w:val="en-US" w:eastAsia="zh-CN"/>
              </w:rPr>
            </w:pPr>
            <w:r>
              <w:rPr>
                <w:rFonts w:hint="eastAsia" w:ascii="仿宋" w:hAnsi="Times New Roman" w:eastAsia="仿宋" w:cs="仿宋"/>
                <w:bCs/>
                <w:sz w:val="24"/>
                <w:szCs w:val="24"/>
                <w:lang w:val="en-US" w:eastAsia="zh-CN"/>
              </w:rPr>
              <w:t>6.线性组织创造性戏剧活动。</w:t>
            </w:r>
          </w:p>
        </w:tc>
        <w:tc>
          <w:tcPr>
            <w:tcW w:w="745" w:type="dxa"/>
            <w:gridSpan w:val="2"/>
            <w:noWrap w:val="0"/>
            <w:vAlign w:val="center"/>
          </w:tcPr>
          <w:p w14:paraId="7F1656CE">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1064" w:type="dxa"/>
            <w:gridSpan w:val="3"/>
            <w:noWrap w:val="0"/>
            <w:vAlign w:val="center"/>
          </w:tcPr>
          <w:p w14:paraId="34D8D4FC">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1153" w:type="dxa"/>
            <w:noWrap w:val="0"/>
            <w:vAlign w:val="center"/>
          </w:tcPr>
          <w:p w14:paraId="68ED5916">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1042" w:type="dxa"/>
            <w:vMerge w:val="continue"/>
            <w:noWrap w:val="0"/>
            <w:vAlign w:val="center"/>
          </w:tcPr>
          <w:p w14:paraId="420D0522">
            <w:pPr>
              <w:adjustRightInd w:val="0"/>
              <w:snapToGrid w:val="0"/>
              <w:jc w:val="center"/>
              <w:rPr>
                <w:rFonts w:hint="eastAsia" w:ascii="仿宋" w:hAnsi="仿宋" w:eastAsia="仿宋" w:cs="仿宋"/>
                <w:color w:val="000000"/>
                <w:kern w:val="0"/>
                <w:sz w:val="24"/>
                <w:szCs w:val="24"/>
              </w:rPr>
            </w:pPr>
          </w:p>
        </w:tc>
      </w:tr>
      <w:tr w14:paraId="5698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09" w:hRule="atLeast"/>
        </w:trPr>
        <w:tc>
          <w:tcPr>
            <w:tcW w:w="1376" w:type="dxa"/>
            <w:vMerge w:val="restart"/>
            <w:shd w:val="clear" w:color="auto" w:fill="FFFFFF"/>
            <w:noWrap w:val="0"/>
            <w:vAlign w:val="center"/>
          </w:tcPr>
          <w:p w14:paraId="65CCE45E">
            <w:pPr>
              <w:tabs>
                <w:tab w:val="left" w:pos="720"/>
              </w:tabs>
              <w:adjustRightInd w:val="0"/>
              <w:snapToGrid w:val="0"/>
              <w:rPr>
                <w:rFonts w:hint="eastAsia" w:ascii="仿宋" w:hAnsi="仿宋" w:eastAsia="仿宋" w:cs="仿宋"/>
                <w:color w:val="000000"/>
                <w:kern w:val="0"/>
                <w:sz w:val="24"/>
                <w:szCs w:val="24"/>
              </w:rPr>
            </w:pPr>
          </w:p>
        </w:tc>
        <w:tc>
          <w:tcPr>
            <w:tcW w:w="1374" w:type="dxa"/>
            <w:gridSpan w:val="2"/>
            <w:noWrap w:val="0"/>
            <w:vAlign w:val="center"/>
          </w:tcPr>
          <w:p w14:paraId="21DD00A3">
            <w:pPr>
              <w:adjustRightInd w:val="0"/>
              <w:snapToGrid w:val="0"/>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课程目标</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0%）</w:t>
            </w:r>
          </w:p>
        </w:tc>
        <w:tc>
          <w:tcPr>
            <w:tcW w:w="2512" w:type="dxa"/>
            <w:gridSpan w:val="2"/>
            <w:noWrap w:val="0"/>
            <w:vAlign w:val="center"/>
          </w:tcPr>
          <w:p w14:paraId="3A536517">
            <w:pPr>
              <w:widowControl/>
              <w:adjustRightInd w:val="0"/>
              <w:snapToGrid w:val="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1.韵律活动、模仿活动</w:t>
            </w:r>
          </w:p>
          <w:p w14:paraId="42AF96AC">
            <w:pPr>
              <w:widowControl/>
              <w:adjustRightInd w:val="0"/>
              <w:snapToGrid w:val="0"/>
              <w:rPr>
                <w:rFonts w:hint="default"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2.感官活动、声音口语的对白活动</w:t>
            </w:r>
          </w:p>
          <w:p w14:paraId="0C886A77">
            <w:pPr>
              <w:widowControl/>
              <w:numPr>
                <w:ilvl w:val="0"/>
                <w:numId w:val="0"/>
              </w:numPr>
              <w:adjustRightInd w:val="0"/>
              <w:snapToGrid w:val="0"/>
              <w:ind w:left="0" w:leftChars="0" w:firstLine="0" w:firstLineChars="0"/>
              <w:jc w:val="both"/>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3.口述哑剧。</w:t>
            </w:r>
          </w:p>
          <w:p w14:paraId="2E37FA84">
            <w:pPr>
              <w:widowControl/>
              <w:numPr>
                <w:ilvl w:val="0"/>
                <w:numId w:val="0"/>
              </w:numPr>
              <w:tabs>
                <w:tab w:val="left" w:pos="0"/>
              </w:tabs>
              <w:adjustRightInd w:val="0"/>
              <w:snapToGrid w:val="0"/>
              <w:ind w:leftChars="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4.故事戏剧流程</w:t>
            </w:r>
          </w:p>
          <w:p w14:paraId="676310C5">
            <w:pPr>
              <w:widowControl/>
              <w:numPr>
                <w:ilvl w:val="0"/>
                <w:numId w:val="0"/>
              </w:numPr>
              <w:tabs>
                <w:tab w:val="left" w:pos="0"/>
              </w:tabs>
              <w:adjustRightInd w:val="0"/>
              <w:snapToGrid w:val="0"/>
              <w:ind w:leftChars="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5.故事的导入、发展、分享</w:t>
            </w:r>
          </w:p>
          <w:p w14:paraId="16C1347B">
            <w:pPr>
              <w:widowControl/>
              <w:numPr>
                <w:ilvl w:val="0"/>
                <w:numId w:val="0"/>
              </w:numPr>
              <w:adjustRightInd w:val="0"/>
              <w:snapToGrid w:val="0"/>
              <w:ind w:left="0" w:leftChars="0" w:firstLine="0" w:firstLineChars="0"/>
              <w:jc w:val="both"/>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6.故事的回顾与再创</w:t>
            </w:r>
          </w:p>
          <w:p w14:paraId="77C71A22">
            <w:pPr>
              <w:widowControl/>
              <w:adjustRightInd w:val="0"/>
              <w:snapToGrid w:val="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7.学前儿童剧场表演活动设计与实施的基本策略；</w:t>
            </w:r>
          </w:p>
          <w:p w14:paraId="4CA5482E">
            <w:pPr>
              <w:widowControl/>
              <w:adjustRightInd w:val="0"/>
              <w:snapToGrid w:val="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8.儿童剧创编与排练的基本方法与手段；</w:t>
            </w:r>
          </w:p>
          <w:p w14:paraId="2A76C4FE">
            <w:pPr>
              <w:widowControl/>
              <w:adjustRightInd w:val="0"/>
              <w:snapToGrid w:val="0"/>
              <w:rPr>
                <w:rFonts w:hint="eastAsia" w:ascii="仿宋" w:hAnsi="Times New Roman" w:eastAsia="仿宋" w:cs="仿宋"/>
                <w:bCs/>
                <w:sz w:val="24"/>
                <w:szCs w:val="24"/>
                <w:lang w:val="en-US" w:eastAsia="zh-CN"/>
              </w:rPr>
            </w:pPr>
            <w:r>
              <w:rPr>
                <w:rFonts w:hint="eastAsia" w:ascii="仿宋" w:hAnsi="Times New Roman" w:eastAsia="仿宋" w:cs="仿宋"/>
                <w:bCs/>
                <w:sz w:val="24"/>
                <w:szCs w:val="24"/>
                <w:lang w:val="en-US" w:eastAsia="zh-CN"/>
              </w:rPr>
              <w:t>9.分组进行儿童剧的创作、排练与演出。</w:t>
            </w:r>
          </w:p>
        </w:tc>
        <w:tc>
          <w:tcPr>
            <w:tcW w:w="745" w:type="dxa"/>
            <w:gridSpan w:val="2"/>
            <w:noWrap w:val="0"/>
            <w:vAlign w:val="center"/>
          </w:tcPr>
          <w:p w14:paraId="7BFD449C">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1064" w:type="dxa"/>
            <w:gridSpan w:val="3"/>
            <w:noWrap w:val="0"/>
            <w:vAlign w:val="center"/>
          </w:tcPr>
          <w:p w14:paraId="37DBF34E">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15</w:t>
            </w:r>
          </w:p>
        </w:tc>
        <w:tc>
          <w:tcPr>
            <w:tcW w:w="1153" w:type="dxa"/>
            <w:noWrap w:val="0"/>
            <w:vAlign w:val="center"/>
          </w:tcPr>
          <w:p w14:paraId="337FD5C1">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15</w:t>
            </w:r>
          </w:p>
        </w:tc>
        <w:tc>
          <w:tcPr>
            <w:tcW w:w="1042" w:type="dxa"/>
            <w:noWrap w:val="0"/>
            <w:vAlign w:val="center"/>
          </w:tcPr>
          <w:p w14:paraId="3CA4CFF1">
            <w:pPr>
              <w:adjustRightInd w:val="0"/>
              <w:snapToGrid w:val="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w:t>
            </w:r>
          </w:p>
        </w:tc>
      </w:tr>
      <w:tr w14:paraId="01DF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09" w:hRule="atLeast"/>
        </w:trPr>
        <w:tc>
          <w:tcPr>
            <w:tcW w:w="1376" w:type="dxa"/>
            <w:vMerge w:val="continue"/>
            <w:shd w:val="clear" w:color="auto" w:fill="FFFFFF"/>
            <w:noWrap w:val="0"/>
            <w:vAlign w:val="center"/>
          </w:tcPr>
          <w:p w14:paraId="77592B46">
            <w:pPr>
              <w:tabs>
                <w:tab w:val="left" w:pos="720"/>
              </w:tabs>
              <w:adjustRightInd w:val="0"/>
              <w:snapToGrid w:val="0"/>
              <w:rPr>
                <w:rFonts w:hint="eastAsia" w:ascii="仿宋" w:hAnsi="仿宋" w:eastAsia="仿宋" w:cs="仿宋"/>
                <w:color w:val="000000"/>
                <w:kern w:val="0"/>
                <w:sz w:val="24"/>
                <w:szCs w:val="24"/>
              </w:rPr>
            </w:pPr>
          </w:p>
        </w:tc>
        <w:tc>
          <w:tcPr>
            <w:tcW w:w="3886" w:type="dxa"/>
            <w:gridSpan w:val="4"/>
            <w:noWrap w:val="0"/>
            <w:vAlign w:val="center"/>
          </w:tcPr>
          <w:p w14:paraId="7D2454B4">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总分</w:t>
            </w:r>
          </w:p>
        </w:tc>
        <w:tc>
          <w:tcPr>
            <w:tcW w:w="745" w:type="dxa"/>
            <w:gridSpan w:val="2"/>
            <w:noWrap w:val="0"/>
            <w:vAlign w:val="center"/>
          </w:tcPr>
          <w:p w14:paraId="5BE20488">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35</w:t>
            </w:r>
          </w:p>
        </w:tc>
        <w:tc>
          <w:tcPr>
            <w:tcW w:w="1064" w:type="dxa"/>
            <w:gridSpan w:val="3"/>
            <w:noWrap w:val="0"/>
            <w:vAlign w:val="center"/>
          </w:tcPr>
          <w:p w14:paraId="38E95408">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35</w:t>
            </w:r>
          </w:p>
        </w:tc>
        <w:tc>
          <w:tcPr>
            <w:tcW w:w="1153" w:type="dxa"/>
            <w:noWrap w:val="0"/>
            <w:vAlign w:val="center"/>
          </w:tcPr>
          <w:p w14:paraId="7B958647">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30</w:t>
            </w:r>
          </w:p>
        </w:tc>
        <w:tc>
          <w:tcPr>
            <w:tcW w:w="1042" w:type="dxa"/>
            <w:noWrap w:val="0"/>
            <w:vAlign w:val="center"/>
          </w:tcPr>
          <w:p w14:paraId="2D49DEF8">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w:t>
            </w:r>
          </w:p>
        </w:tc>
      </w:tr>
      <w:tr w14:paraId="2786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64" w:hRule="atLeast"/>
        </w:trPr>
        <w:tc>
          <w:tcPr>
            <w:tcW w:w="1376" w:type="dxa"/>
            <w:shd w:val="clear" w:color="auto" w:fill="FFFFFF"/>
            <w:noWrap w:val="0"/>
            <w:vAlign w:val="center"/>
          </w:tcPr>
          <w:p w14:paraId="5A7A0FF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7286ADEA">
            <w:pPr>
              <w:adjustRightInd w:val="0"/>
              <w:snapToGrid w:val="0"/>
              <w:spacing w:line="240" w:lineRule="atLeas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学习建议</w:t>
            </w:r>
          </w:p>
        </w:tc>
        <w:tc>
          <w:tcPr>
            <w:tcW w:w="7890" w:type="dxa"/>
            <w:gridSpan w:val="11"/>
            <w:noWrap w:val="0"/>
            <w:vAlign w:val="center"/>
          </w:tcPr>
          <w:p w14:paraId="3E98A2AF">
            <w:pPr>
              <w:keepNext w:val="0"/>
              <w:keepLines w:val="0"/>
              <w:pageBreakBefore w:val="0"/>
              <w:widowControl w:val="0"/>
              <w:tabs>
                <w:tab w:val="left" w:pos="720"/>
              </w:tabs>
              <w:kinsoku/>
              <w:wordWrap/>
              <w:overflowPunct/>
              <w:topLinePunct w:val="0"/>
              <w:autoSpaceDE/>
              <w:autoSpaceDN/>
              <w:bidi w:val="0"/>
              <w:adjustRightInd w:val="0"/>
              <w:snapToGrid w:val="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自主学习。建议学生通过预习教材和线上视频观看，</w:t>
            </w:r>
            <w:r>
              <w:rPr>
                <w:rFonts w:hint="eastAsia" w:ascii="仿宋" w:hAnsi="仿宋" w:eastAsia="仿宋" w:cs="仿宋"/>
                <w:kern w:val="0"/>
                <w:sz w:val="24"/>
                <w:szCs w:val="24"/>
              </w:rPr>
              <w:t>对照课前学习任务清单，进行自主学习</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并同步完成相关线上课程平台的不同任务。引导学生规划自己的课程学习，充分发挥自身的学习能动性。</w:t>
            </w:r>
          </w:p>
        </w:tc>
      </w:tr>
      <w:tr w14:paraId="4F47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09" w:hRule="atLeast"/>
        </w:trPr>
        <w:tc>
          <w:tcPr>
            <w:tcW w:w="1376" w:type="dxa"/>
            <w:shd w:val="clear" w:color="auto" w:fill="FFFFFF"/>
            <w:noWrap w:val="0"/>
            <w:vAlign w:val="center"/>
          </w:tcPr>
          <w:p w14:paraId="78D1AEF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51BD53CC">
            <w:pPr>
              <w:adjustRightInd w:val="0"/>
              <w:snapToGrid w:val="0"/>
              <w:spacing w:line="240" w:lineRule="atLeas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评分量表</w:t>
            </w:r>
          </w:p>
        </w:tc>
        <w:tc>
          <w:tcPr>
            <w:tcW w:w="7890" w:type="dxa"/>
            <w:gridSpan w:val="11"/>
            <w:noWrap w:val="0"/>
            <w:vAlign w:val="center"/>
          </w:tcPr>
          <w:p w14:paraId="3E19A5C9">
            <w:pPr>
              <w:tabs>
                <w:tab w:val="left" w:pos="720"/>
              </w:tabs>
              <w:adjustRightInd w:val="0"/>
              <w:snapToGrid w:val="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《幼儿教育戏剧活动设计》课程目标评分量表见附表。</w:t>
            </w:r>
          </w:p>
        </w:tc>
      </w:tr>
      <w:tr w14:paraId="76A9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09" w:hRule="atLeast"/>
        </w:trPr>
        <w:tc>
          <w:tcPr>
            <w:tcW w:w="1376" w:type="dxa"/>
            <w:shd w:val="clear" w:color="auto" w:fill="FFFFFF"/>
            <w:noWrap w:val="0"/>
            <w:vAlign w:val="center"/>
          </w:tcPr>
          <w:p w14:paraId="11E723F9">
            <w:pPr>
              <w:adjustRightInd w:val="0"/>
              <w:snapToGrid w:val="0"/>
              <w:spacing w:line="240" w:lineRule="atLeas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备注</w:t>
            </w:r>
          </w:p>
        </w:tc>
        <w:tc>
          <w:tcPr>
            <w:tcW w:w="7890" w:type="dxa"/>
            <w:gridSpan w:val="11"/>
            <w:noWrap w:val="0"/>
            <w:vAlign w:val="center"/>
          </w:tcPr>
          <w:p w14:paraId="7EAC2215">
            <w:pPr>
              <w:adjustRightInd w:val="0"/>
              <w:snapToGrid w:val="0"/>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课程大纲A—M项由开课学院审批通过，任课教师不能自行更改。</w:t>
            </w:r>
          </w:p>
        </w:tc>
      </w:tr>
      <w:tr w14:paraId="3E39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09" w:hRule="atLeast"/>
        </w:trPr>
        <w:tc>
          <w:tcPr>
            <w:tcW w:w="1376" w:type="dxa"/>
            <w:shd w:val="clear" w:color="auto" w:fill="FFFFFF"/>
            <w:noWrap w:val="0"/>
            <w:vAlign w:val="center"/>
          </w:tcPr>
          <w:p w14:paraId="30FA224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审批</w:t>
            </w:r>
          </w:p>
          <w:p w14:paraId="57E68D3C">
            <w:pPr>
              <w:adjustRightInd w:val="0"/>
              <w:snapToGrid w:val="0"/>
              <w:spacing w:line="240" w:lineRule="atLeas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意见</w:t>
            </w:r>
          </w:p>
        </w:tc>
        <w:tc>
          <w:tcPr>
            <w:tcW w:w="7890" w:type="dxa"/>
            <w:gridSpan w:val="11"/>
            <w:noWrap w:val="0"/>
            <w:vAlign w:val="center"/>
          </w:tcPr>
          <w:p w14:paraId="71CC75A7">
            <w:pPr>
              <w:widowControl/>
              <w:wordWrap w:val="0"/>
              <w:adjustRightInd w:val="0"/>
              <w:snapToGrid w:val="0"/>
              <w:jc w:val="both"/>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 xml:space="preserve">  </w:t>
            </w:r>
            <w:r>
              <w:rPr>
                <w:rFonts w:hint="eastAsia" w:ascii="仿宋" w:eastAsia="仿宋" w:cs="仿宋"/>
                <w:sz w:val="24"/>
                <w:szCs w:val="24"/>
              </w:rPr>
              <w:drawing>
                <wp:inline distT="0" distB="0" distL="114300" distR="114300">
                  <wp:extent cx="815340" cy="312420"/>
                  <wp:effectExtent l="0" t="0" r="10160" b="5080"/>
                  <wp:docPr id="24" name="图片 1" descr="16653285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1665328535317"/>
                          <pic:cNvPicPr>
                            <a:picLocks noChangeAspect="1"/>
                          </pic:cNvPicPr>
                        </pic:nvPicPr>
                        <pic:blipFill>
                          <a:blip r:embed="rId10"/>
                          <a:stretch>
                            <a:fillRect/>
                          </a:stretch>
                        </pic:blipFill>
                        <pic:spPr>
                          <a:xfrm>
                            <a:off x="0" y="0"/>
                            <a:ext cx="815340" cy="312420"/>
                          </a:xfrm>
                          <a:prstGeom prst="rect">
                            <a:avLst/>
                          </a:prstGeom>
                          <a:noFill/>
                          <a:ln>
                            <a:noFill/>
                          </a:ln>
                        </pic:spPr>
                      </pic:pic>
                    </a:graphicData>
                  </a:graphic>
                </wp:inline>
              </w:drawing>
            </w:r>
            <w:r>
              <w:rPr>
                <w:rFonts w:hint="eastAsia" w:ascii="仿宋" w:hAnsi="仿宋" w:eastAsia="仿宋" w:cs="仿宋"/>
                <w:color w:val="000000"/>
                <w:kern w:val="0"/>
                <w:sz w:val="24"/>
                <w:szCs w:val="24"/>
                <w:lang w:val="en-US" w:eastAsia="zh-CN"/>
              </w:rPr>
              <w:t>同意</w:t>
            </w:r>
          </w:p>
        </w:tc>
      </w:tr>
    </w:tbl>
    <w:p w14:paraId="63D4F402">
      <w:pPr>
        <w:widowControl/>
        <w:spacing w:line="360" w:lineRule="auto"/>
        <w:ind w:right="480" w:firstLine="420" w:firstLineChars="200"/>
        <w:rPr>
          <w:rFonts w:hint="eastAsia" w:eastAsia="PMingLiU" w:cs="黑体"/>
          <w:lang w:eastAsia="zh-TW"/>
        </w:rPr>
      </w:pPr>
    </w:p>
    <w:p w14:paraId="40A240B1">
      <w:pPr>
        <w:rPr>
          <w:rFonts w:cs="黑体"/>
        </w:rPr>
      </w:pPr>
      <w:r>
        <w:rPr>
          <w:rFonts w:cs="黑体"/>
        </w:rPr>
        <w:br w:type="page"/>
      </w:r>
    </w:p>
    <w:p w14:paraId="471BE785">
      <w:pPr>
        <w:widowControl/>
        <w:spacing w:line="360" w:lineRule="auto"/>
        <w:ind w:right="480"/>
        <w:rPr>
          <w:rFonts w:cs="黑体"/>
        </w:rPr>
        <w:sectPr>
          <w:pgSz w:w="11906" w:h="16838"/>
          <w:pgMar w:top="1134" w:right="1417" w:bottom="1134" w:left="1417" w:header="851" w:footer="992" w:gutter="0"/>
          <w:cols w:space="720" w:num="1"/>
          <w:rtlGutter w:val="0"/>
          <w:docGrid w:type="lines" w:linePitch="312" w:charSpace="0"/>
        </w:sectPr>
      </w:pPr>
    </w:p>
    <w:p w14:paraId="7576735D">
      <w:pPr>
        <w:adjustRightInd w:val="0"/>
        <w:snapToGrid w:val="0"/>
        <w:spacing w:line="360" w:lineRule="auto"/>
        <w:jc w:val="left"/>
        <w:rPr>
          <w:rFonts w:hint="eastAsia" w:cs="黑体"/>
        </w:rPr>
      </w:pPr>
    </w:p>
    <w:p w14:paraId="3DBB5E89">
      <w:pPr>
        <w:spacing w:before="240" w:line="276" w:lineRule="auto"/>
        <w:jc w:val="center"/>
        <w:rPr>
          <w:rFonts w:hint="eastAsia" w:ascii="仿宋" w:eastAsia="仿宋" w:cs="仿宋"/>
          <w:b/>
          <w:kern w:val="2"/>
          <w:sz w:val="28"/>
          <w:szCs w:val="28"/>
        </w:rPr>
      </w:pPr>
      <w:r>
        <w:rPr>
          <w:rFonts w:hint="eastAsia" w:ascii="仿宋" w:eastAsia="仿宋" w:cs="仿宋"/>
          <w:b/>
          <w:kern w:val="2"/>
          <w:sz w:val="28"/>
          <w:szCs w:val="28"/>
        </w:rPr>
        <w:t>《幼儿教育戏剧活动设计》课程目标评分量表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297"/>
        <w:gridCol w:w="1370"/>
        <w:gridCol w:w="1387"/>
        <w:gridCol w:w="1502"/>
        <w:gridCol w:w="1519"/>
        <w:gridCol w:w="1519"/>
        <w:gridCol w:w="1511"/>
      </w:tblGrid>
      <w:tr w14:paraId="6B33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0" w:type="auto"/>
            <w:vMerge w:val="restart"/>
            <w:noWrap w:val="0"/>
            <w:vAlign w:val="center"/>
          </w:tcPr>
          <w:p w14:paraId="7650316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3C43FCA7">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0" w:type="auto"/>
            <w:noWrap w:val="0"/>
            <w:vAlign w:val="center"/>
          </w:tcPr>
          <w:p w14:paraId="2C3D38B6">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0" w:type="auto"/>
            <w:noWrap w:val="0"/>
            <w:vAlign w:val="center"/>
          </w:tcPr>
          <w:p w14:paraId="5DB764B3">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0" w:type="auto"/>
            <w:noWrap w:val="0"/>
            <w:vAlign w:val="center"/>
          </w:tcPr>
          <w:p w14:paraId="3CD5F42F">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0" w:type="auto"/>
            <w:noWrap w:val="0"/>
            <w:vAlign w:val="center"/>
          </w:tcPr>
          <w:p w14:paraId="31BC14DA">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0" w:type="auto"/>
            <w:noWrap w:val="0"/>
            <w:vAlign w:val="center"/>
          </w:tcPr>
          <w:p w14:paraId="58891230">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0" w:type="auto"/>
            <w:noWrap w:val="0"/>
            <w:vAlign w:val="center"/>
          </w:tcPr>
          <w:p w14:paraId="51A83DF2">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7198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415" w:hRule="atLeast"/>
          <w:jc w:val="center"/>
        </w:trPr>
        <w:tc>
          <w:tcPr>
            <w:tcW w:w="0" w:type="auto"/>
            <w:vMerge w:val="continue"/>
            <w:noWrap w:val="0"/>
            <w:vAlign w:val="center"/>
          </w:tcPr>
          <w:p w14:paraId="3B822CF0">
            <w:pPr>
              <w:adjustRightInd w:val="0"/>
              <w:snapToGrid w:val="0"/>
              <w:spacing w:line="240" w:lineRule="atLeast"/>
              <w:jc w:val="center"/>
              <w:rPr>
                <w:rFonts w:ascii="宋体" w:hAnsi="宋体" w:cs="宋体"/>
                <w:sz w:val="24"/>
                <w:szCs w:val="24"/>
              </w:rPr>
            </w:pPr>
          </w:p>
        </w:tc>
        <w:tc>
          <w:tcPr>
            <w:tcW w:w="0" w:type="auto"/>
            <w:noWrap w:val="0"/>
            <w:vAlign w:val="center"/>
          </w:tcPr>
          <w:p w14:paraId="74BE77A9">
            <w:pPr>
              <w:adjustRightInd w:val="0"/>
              <w:snapToGrid w:val="0"/>
              <w:spacing w:line="240" w:lineRule="atLeast"/>
              <w:jc w:val="left"/>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课程目标1：</w:t>
            </w:r>
          </w:p>
          <w:p w14:paraId="565346BF">
            <w:pPr>
              <w:adjustRightInd w:val="0"/>
              <w:snapToGrid w:val="0"/>
              <w:spacing w:line="240" w:lineRule="atLeast"/>
              <w:jc w:val="left"/>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建立以儿童发展为本的学前儿童戏剧教育观念，理解掌握学前儿童戏剧教育的基础理论知识。</w:t>
            </w:r>
          </w:p>
        </w:tc>
        <w:tc>
          <w:tcPr>
            <w:tcW w:w="0" w:type="auto"/>
            <w:noWrap w:val="0"/>
            <w:vAlign w:val="center"/>
          </w:tcPr>
          <w:p w14:paraId="031E2551">
            <w:pPr>
              <w:adjustRightInd w:val="0"/>
              <w:snapToGrid w:val="0"/>
              <w:spacing w:line="240" w:lineRule="atLeast"/>
              <w:jc w:val="left"/>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能够完全建立以儿童发展为本的学前儿童戏剧教育观念，理解掌握学前儿童戏剧教育的基础理论知识。</w:t>
            </w:r>
          </w:p>
        </w:tc>
        <w:tc>
          <w:tcPr>
            <w:tcW w:w="0" w:type="auto"/>
            <w:noWrap w:val="0"/>
            <w:vAlign w:val="center"/>
          </w:tcPr>
          <w:p w14:paraId="5A03A401">
            <w:pPr>
              <w:adjustRightInd w:val="0"/>
              <w:snapToGrid w:val="0"/>
              <w:spacing w:line="240" w:lineRule="atLeast"/>
              <w:jc w:val="left"/>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能够较完全建立以儿童发展为本的学前儿童戏剧教育观念，理解掌握学前儿童戏剧教育的基础理论知识。</w:t>
            </w:r>
          </w:p>
        </w:tc>
        <w:tc>
          <w:tcPr>
            <w:tcW w:w="0" w:type="auto"/>
            <w:noWrap w:val="0"/>
            <w:vAlign w:val="center"/>
          </w:tcPr>
          <w:p w14:paraId="5B741ADB">
            <w:pPr>
              <w:adjustRightInd w:val="0"/>
              <w:snapToGrid w:val="0"/>
              <w:spacing w:line="240" w:lineRule="atLeast"/>
              <w:jc w:val="left"/>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基本能够建立以儿童发展为本的学前儿童戏剧教育观念，理解掌握学前儿童戏剧教育的基础理论知识。</w:t>
            </w:r>
          </w:p>
        </w:tc>
        <w:tc>
          <w:tcPr>
            <w:tcW w:w="0" w:type="auto"/>
            <w:noWrap w:val="0"/>
            <w:vAlign w:val="center"/>
          </w:tcPr>
          <w:p w14:paraId="4DEA7C6C">
            <w:pPr>
              <w:adjustRightInd w:val="0"/>
              <w:snapToGrid w:val="0"/>
              <w:spacing w:line="240" w:lineRule="atLeast"/>
              <w:jc w:val="left"/>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能够初步完全建立以儿童发展为本的学前儿童戏剧教育观念，理解掌握学前儿童戏剧教育的基础理论知识。</w:t>
            </w:r>
          </w:p>
        </w:tc>
        <w:tc>
          <w:tcPr>
            <w:tcW w:w="0" w:type="auto"/>
            <w:noWrap w:val="0"/>
            <w:vAlign w:val="center"/>
          </w:tcPr>
          <w:p w14:paraId="380F3FC0">
            <w:pPr>
              <w:adjustRightInd w:val="0"/>
              <w:snapToGrid w:val="0"/>
              <w:spacing w:line="240" w:lineRule="atLeast"/>
              <w:jc w:val="left"/>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不能建立以儿童发展为本的学前儿童戏剧教育观念，理解掌握学前儿童戏剧教育的基础理论知识。</w:t>
            </w:r>
          </w:p>
        </w:tc>
      </w:tr>
      <w:tr w14:paraId="0A2D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7" w:hRule="atLeast"/>
          <w:jc w:val="center"/>
        </w:trPr>
        <w:tc>
          <w:tcPr>
            <w:tcW w:w="0" w:type="auto"/>
            <w:vMerge w:val="continue"/>
            <w:noWrap w:val="0"/>
            <w:vAlign w:val="center"/>
          </w:tcPr>
          <w:p w14:paraId="267DF632">
            <w:pPr>
              <w:adjustRightInd w:val="0"/>
              <w:snapToGrid w:val="0"/>
              <w:spacing w:line="240" w:lineRule="atLeast"/>
              <w:jc w:val="center"/>
              <w:rPr>
                <w:rFonts w:ascii="宋体" w:hAnsi="宋体" w:cs="宋体"/>
                <w:sz w:val="24"/>
                <w:szCs w:val="24"/>
              </w:rPr>
            </w:pPr>
          </w:p>
        </w:tc>
        <w:tc>
          <w:tcPr>
            <w:tcW w:w="0" w:type="auto"/>
            <w:noWrap w:val="0"/>
            <w:vAlign w:val="top"/>
          </w:tcPr>
          <w:p w14:paraId="20B7CBD0">
            <w:pPr>
              <w:adjustRightInd w:val="0"/>
              <w:snapToGrid w:val="0"/>
              <w:spacing w:line="240" w:lineRule="atLeast"/>
              <w:jc w:val="left"/>
              <w:rPr>
                <w:rFonts w:hint="eastAsia" w:ascii="仿宋" w:hAnsi="Times New Roman" w:eastAsia="仿宋" w:cs="仿宋"/>
                <w:sz w:val="24"/>
                <w:szCs w:val="24"/>
                <w:lang w:eastAsia="zh-CN"/>
              </w:rPr>
            </w:pPr>
            <w:r>
              <w:rPr>
                <w:rFonts w:hint="eastAsia" w:ascii="仿宋" w:hAnsi="Times New Roman" w:eastAsia="仿宋" w:cs="仿宋"/>
                <w:sz w:val="24"/>
                <w:szCs w:val="24"/>
              </w:rPr>
              <w:t>课程目标</w:t>
            </w:r>
            <w:r>
              <w:rPr>
                <w:rFonts w:hint="eastAsia" w:ascii="仿宋" w:hAnsi="Times New Roman" w:eastAsia="仿宋" w:cs="仿宋"/>
                <w:sz w:val="24"/>
                <w:szCs w:val="24"/>
                <w:lang w:val="en-US" w:eastAsia="zh-CN"/>
              </w:rPr>
              <w:t>2：</w:t>
            </w:r>
          </w:p>
          <w:p w14:paraId="53FF576F">
            <w:pPr>
              <w:adjustRightInd w:val="0"/>
              <w:snapToGrid w:val="0"/>
              <w:spacing w:line="240" w:lineRule="atLeast"/>
              <w:jc w:val="left"/>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参与戏剧游戏及戏剧主题活动，解放肢体，习得戏剧表演技能，提升戏剧素养，掌握设计与组织学前儿童戏剧活动的基本方法，通过戏剧活动促进幼儿全面发展。</w:t>
            </w:r>
          </w:p>
        </w:tc>
        <w:tc>
          <w:tcPr>
            <w:tcW w:w="0" w:type="auto"/>
            <w:noWrap w:val="0"/>
            <w:vAlign w:val="top"/>
          </w:tcPr>
          <w:p w14:paraId="3C28EC1B">
            <w:pPr>
              <w:adjustRightInd w:val="0"/>
              <w:snapToGrid w:val="0"/>
              <w:spacing w:line="240" w:lineRule="atLeast"/>
              <w:jc w:val="left"/>
              <w:rPr>
                <w:rFonts w:hint="eastAsia" w:ascii="仿宋" w:hAnsi="Times New Roman" w:eastAsia="仿宋" w:cs="仿宋"/>
                <w:sz w:val="24"/>
                <w:szCs w:val="24"/>
              </w:rPr>
            </w:pPr>
            <w:r>
              <w:rPr>
                <w:rFonts w:hint="eastAsia" w:ascii="仿宋" w:hAnsi="Times New Roman" w:eastAsia="仿宋" w:cs="仿宋"/>
                <w:sz w:val="24"/>
                <w:szCs w:val="24"/>
              </w:rPr>
              <w:t>完全</w:t>
            </w:r>
            <w:r>
              <w:rPr>
                <w:rFonts w:hint="eastAsia" w:ascii="仿宋" w:hAnsi="Times New Roman" w:eastAsia="仿宋" w:cs="仿宋"/>
                <w:sz w:val="24"/>
                <w:szCs w:val="24"/>
                <w:lang w:val="en-US" w:eastAsia="zh-CN"/>
              </w:rPr>
              <w:t>能够参与戏剧游戏及戏剧主题活动，解放肢体，习得戏剧表演技能，提升戏剧素养，掌握设计与组织学前儿童戏剧活动的基本方法，通过戏剧活动促进幼儿全面发展</w:t>
            </w:r>
            <w:r>
              <w:rPr>
                <w:rFonts w:hint="eastAsia" w:ascii="仿宋" w:hAnsi="Times New Roman" w:eastAsia="仿宋" w:cs="仿宋"/>
                <w:sz w:val="24"/>
                <w:szCs w:val="24"/>
                <w:lang w:eastAsia="zh-CN"/>
              </w:rPr>
              <w:t>。</w:t>
            </w:r>
          </w:p>
        </w:tc>
        <w:tc>
          <w:tcPr>
            <w:tcW w:w="0" w:type="auto"/>
            <w:noWrap w:val="0"/>
            <w:vAlign w:val="top"/>
          </w:tcPr>
          <w:p w14:paraId="51B37700">
            <w:pPr>
              <w:adjustRightInd w:val="0"/>
              <w:snapToGrid w:val="0"/>
              <w:spacing w:line="240" w:lineRule="atLeast"/>
              <w:jc w:val="left"/>
              <w:rPr>
                <w:rFonts w:hint="eastAsia" w:ascii="仿宋" w:hAnsi="Times New Roman" w:eastAsia="仿宋" w:cs="仿宋"/>
                <w:sz w:val="24"/>
                <w:szCs w:val="24"/>
                <w:lang w:val="en-US" w:eastAsia="zh-CN"/>
              </w:rPr>
            </w:pPr>
            <w:r>
              <w:rPr>
                <w:rFonts w:hint="eastAsia" w:ascii="仿宋" w:hAnsi="Times New Roman" w:eastAsia="仿宋" w:cs="仿宋"/>
                <w:sz w:val="24"/>
                <w:szCs w:val="24"/>
                <w:lang w:val="en-US" w:eastAsia="zh-CN"/>
              </w:rPr>
              <w:t>能够参与戏剧游戏及戏剧主题活动，解放肢体，习得戏剧表演技能，提升戏剧素养，掌握设计与组织学前儿童戏剧活动的基本方法，通过戏剧活动促进幼儿全面发展。</w:t>
            </w:r>
            <w:r>
              <w:rPr>
                <w:rFonts w:hint="eastAsia" w:ascii="仿宋" w:hAnsi="Times New Roman" w:eastAsia="仿宋" w:cs="仿宋"/>
                <w:sz w:val="24"/>
                <w:szCs w:val="24"/>
                <w:lang w:eastAsia="zh-CN"/>
              </w:rPr>
              <w:t>。</w:t>
            </w:r>
          </w:p>
        </w:tc>
        <w:tc>
          <w:tcPr>
            <w:tcW w:w="0" w:type="auto"/>
            <w:noWrap w:val="0"/>
            <w:vAlign w:val="top"/>
          </w:tcPr>
          <w:p w14:paraId="4D774FE8">
            <w:pPr>
              <w:adjustRightInd w:val="0"/>
              <w:snapToGrid w:val="0"/>
              <w:spacing w:line="240" w:lineRule="atLeast"/>
              <w:jc w:val="left"/>
              <w:rPr>
                <w:rFonts w:hint="eastAsia" w:ascii="仿宋" w:hAnsi="Times New Roman" w:eastAsia="仿宋" w:cs="仿宋"/>
                <w:sz w:val="24"/>
                <w:szCs w:val="24"/>
              </w:rPr>
            </w:pPr>
            <w:r>
              <w:rPr>
                <w:rFonts w:hint="eastAsia" w:ascii="仿宋" w:hAnsi="Times New Roman" w:eastAsia="仿宋" w:cs="仿宋"/>
                <w:sz w:val="24"/>
                <w:szCs w:val="24"/>
              </w:rPr>
              <w:t>基本</w:t>
            </w:r>
            <w:r>
              <w:rPr>
                <w:rFonts w:hint="eastAsia" w:ascii="仿宋" w:hAnsi="Times New Roman" w:eastAsia="仿宋" w:cs="仿宋"/>
                <w:sz w:val="24"/>
                <w:szCs w:val="24"/>
                <w:lang w:val="en-US" w:eastAsia="zh-CN"/>
              </w:rPr>
              <w:t>能够参与戏剧游戏及戏剧主题活动，解放肢体，习得戏剧表演技能，提升戏剧素养，掌握设计与组织学前儿童戏剧活动的基本方法，通过戏剧活动促进幼儿全面发展。</w:t>
            </w:r>
            <w:r>
              <w:rPr>
                <w:rFonts w:hint="eastAsia" w:ascii="仿宋" w:hAnsi="Times New Roman" w:eastAsia="仿宋" w:cs="仿宋"/>
                <w:sz w:val="24"/>
                <w:szCs w:val="24"/>
                <w:lang w:eastAsia="zh-CN"/>
              </w:rPr>
              <w:t>。</w:t>
            </w:r>
          </w:p>
        </w:tc>
        <w:tc>
          <w:tcPr>
            <w:tcW w:w="0" w:type="auto"/>
            <w:noWrap w:val="0"/>
            <w:vAlign w:val="top"/>
          </w:tcPr>
          <w:p w14:paraId="3673C033">
            <w:pPr>
              <w:adjustRightInd w:val="0"/>
              <w:snapToGrid w:val="0"/>
              <w:spacing w:line="240" w:lineRule="atLeast"/>
              <w:jc w:val="left"/>
              <w:rPr>
                <w:rFonts w:hint="eastAsia" w:ascii="仿宋" w:hAnsi="Times New Roman" w:eastAsia="仿宋" w:cs="仿宋"/>
                <w:sz w:val="24"/>
                <w:szCs w:val="24"/>
              </w:rPr>
            </w:pPr>
            <w:r>
              <w:rPr>
                <w:rFonts w:hint="eastAsia" w:ascii="仿宋" w:hAnsi="Times New Roman" w:eastAsia="仿宋" w:cs="仿宋"/>
                <w:sz w:val="24"/>
                <w:szCs w:val="24"/>
              </w:rPr>
              <w:t>初步</w:t>
            </w:r>
            <w:r>
              <w:rPr>
                <w:rFonts w:hint="eastAsia" w:ascii="仿宋" w:hAnsi="Times New Roman" w:eastAsia="仿宋" w:cs="仿宋"/>
                <w:sz w:val="24"/>
                <w:szCs w:val="24"/>
                <w:lang w:val="en-US" w:eastAsia="zh-CN"/>
              </w:rPr>
              <w:t>参与戏剧游戏及戏剧主题活动，解放肢体，习得戏剧表演技能，提升戏剧素养，掌握设计与组织学前儿童戏剧活动的基本方法，通过戏剧活动促进幼儿全面发展。</w:t>
            </w:r>
            <w:r>
              <w:rPr>
                <w:rFonts w:hint="eastAsia" w:ascii="仿宋" w:hAnsi="Times New Roman" w:eastAsia="仿宋" w:cs="仿宋"/>
                <w:sz w:val="24"/>
                <w:szCs w:val="24"/>
                <w:lang w:eastAsia="zh-CN"/>
              </w:rPr>
              <w:t>。</w:t>
            </w:r>
          </w:p>
        </w:tc>
        <w:tc>
          <w:tcPr>
            <w:tcW w:w="0" w:type="auto"/>
            <w:noWrap w:val="0"/>
            <w:vAlign w:val="top"/>
          </w:tcPr>
          <w:p w14:paraId="087D67B2">
            <w:pPr>
              <w:adjustRightInd w:val="0"/>
              <w:snapToGrid w:val="0"/>
              <w:spacing w:line="240" w:lineRule="atLeast"/>
              <w:jc w:val="left"/>
              <w:rPr>
                <w:rFonts w:hint="eastAsia" w:ascii="仿宋" w:hAnsi="Times New Roman" w:eastAsia="仿宋" w:cs="仿宋"/>
                <w:sz w:val="24"/>
                <w:szCs w:val="24"/>
              </w:rPr>
            </w:pPr>
            <w:r>
              <w:rPr>
                <w:rFonts w:hint="eastAsia" w:ascii="仿宋" w:hAnsi="Times New Roman" w:eastAsia="仿宋" w:cs="仿宋"/>
                <w:sz w:val="24"/>
                <w:szCs w:val="24"/>
              </w:rPr>
              <w:t>不</w:t>
            </w:r>
            <w:r>
              <w:rPr>
                <w:rFonts w:hint="eastAsia" w:ascii="仿宋" w:hAnsi="Times New Roman" w:eastAsia="仿宋" w:cs="仿宋"/>
                <w:sz w:val="24"/>
                <w:szCs w:val="24"/>
                <w:lang w:val="en-US" w:eastAsia="zh-CN"/>
              </w:rPr>
              <w:t>能参与戏剧游戏及戏剧主题活动，解放肢体，习得戏剧表演技能，提升戏剧素养，掌握设计与组织学前儿童戏剧活动的基本方法，通过戏剧活动促进幼儿全面发展。</w:t>
            </w:r>
            <w:r>
              <w:rPr>
                <w:rFonts w:hint="eastAsia" w:ascii="仿宋" w:hAnsi="Times New Roman" w:eastAsia="仿宋" w:cs="仿宋"/>
                <w:sz w:val="24"/>
                <w:szCs w:val="24"/>
                <w:lang w:eastAsia="zh-CN"/>
              </w:rPr>
              <w:t>。</w:t>
            </w:r>
          </w:p>
        </w:tc>
      </w:tr>
      <w:tr w14:paraId="00C5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7" w:hRule="atLeast"/>
          <w:jc w:val="center"/>
        </w:trPr>
        <w:tc>
          <w:tcPr>
            <w:tcW w:w="0" w:type="auto"/>
            <w:vMerge w:val="continue"/>
            <w:noWrap w:val="0"/>
            <w:vAlign w:val="center"/>
          </w:tcPr>
          <w:p w14:paraId="4639E4E8">
            <w:pPr>
              <w:adjustRightInd w:val="0"/>
              <w:snapToGrid w:val="0"/>
              <w:spacing w:line="240" w:lineRule="atLeast"/>
              <w:jc w:val="center"/>
              <w:rPr>
                <w:rFonts w:ascii="宋体" w:hAnsi="宋体" w:cs="宋体"/>
                <w:sz w:val="24"/>
                <w:szCs w:val="24"/>
              </w:rPr>
            </w:pPr>
          </w:p>
        </w:tc>
        <w:tc>
          <w:tcPr>
            <w:tcW w:w="0" w:type="auto"/>
            <w:noWrap w:val="0"/>
            <w:vAlign w:val="top"/>
          </w:tcPr>
          <w:p w14:paraId="3FEE491E">
            <w:pPr>
              <w:adjustRightInd w:val="0"/>
              <w:snapToGrid w:val="0"/>
              <w:spacing w:line="240" w:lineRule="atLeast"/>
              <w:jc w:val="left"/>
              <w:rPr>
                <w:rFonts w:hint="default" w:ascii="仿宋" w:hAnsi="Times New Roman" w:eastAsia="仿宋" w:cs="仿宋"/>
                <w:sz w:val="24"/>
                <w:szCs w:val="24"/>
                <w:lang w:val="en-US" w:eastAsia="zh-CN"/>
              </w:rPr>
            </w:pPr>
            <w:r>
              <w:rPr>
                <w:rFonts w:hint="eastAsia" w:ascii="仿宋" w:hAnsi="Times New Roman" w:eastAsia="仿宋" w:cs="仿宋"/>
                <w:sz w:val="24"/>
                <w:szCs w:val="24"/>
              </w:rPr>
              <w:t>课程目标</w:t>
            </w:r>
            <w:r>
              <w:rPr>
                <w:rFonts w:hint="eastAsia" w:ascii="仿宋" w:hAnsi="Times New Roman" w:eastAsia="仿宋" w:cs="仿宋"/>
                <w:sz w:val="24"/>
                <w:szCs w:val="24"/>
                <w:lang w:val="en-US" w:eastAsia="zh-CN"/>
              </w:rPr>
              <w:t>3:</w:t>
            </w:r>
          </w:p>
          <w:p w14:paraId="59F9C335">
            <w:pPr>
              <w:adjustRightInd w:val="0"/>
              <w:snapToGrid w:val="0"/>
              <w:spacing w:line="240" w:lineRule="atLeast"/>
              <w:jc w:val="left"/>
              <w:rPr>
                <w:color w:val="4472C4"/>
                <w:szCs w:val="24"/>
              </w:rPr>
            </w:pPr>
            <w:r>
              <w:rPr>
                <w:rFonts w:hint="eastAsia" w:ascii="仿宋" w:hAnsi="Times New Roman" w:eastAsia="仿宋" w:cs="仿宋"/>
                <w:sz w:val="24"/>
                <w:szCs w:val="24"/>
                <w:lang w:val="en-US" w:eastAsia="zh-CN"/>
              </w:rPr>
              <w:t>掌握学前儿童剧场表演活动的基本内容，了解儿童剧创编与排练的相关知识，能运用相关的知识与他人合作进行儿童剧排练和表演实践，在此过程中体验儿童戏剧教育的魅力，在参与中学习，在体验中成长，在合作中促进自己的全面和谐发展。</w:t>
            </w:r>
          </w:p>
        </w:tc>
        <w:tc>
          <w:tcPr>
            <w:tcW w:w="0" w:type="auto"/>
            <w:noWrap w:val="0"/>
            <w:vAlign w:val="top"/>
          </w:tcPr>
          <w:p w14:paraId="6520465D">
            <w:pPr>
              <w:adjustRightInd w:val="0"/>
              <w:snapToGrid w:val="0"/>
              <w:spacing w:line="240" w:lineRule="atLeast"/>
              <w:jc w:val="left"/>
              <w:rPr>
                <w:bCs/>
                <w:color w:val="4472C4"/>
                <w:szCs w:val="21"/>
              </w:rPr>
            </w:pPr>
            <w:r>
              <w:rPr>
                <w:rFonts w:hint="eastAsia" w:ascii="仿宋" w:hAnsi="Times New Roman" w:eastAsia="仿宋" w:cs="仿宋"/>
                <w:sz w:val="24"/>
                <w:szCs w:val="24"/>
                <w:lang w:val="en-US" w:eastAsia="zh-CN"/>
              </w:rPr>
              <w:t>完全掌握学前儿童剧场表演活动的基本内容，了解儿童剧创编与排练的相关知识，能运用相关的知识与他人合作进行儿童剧排练和表演实践，在此过程中体验儿童戏剧教育的魅力，在参与中学习，在体验中成长，在合作中促进自己的全面和谐发展。</w:t>
            </w:r>
          </w:p>
        </w:tc>
        <w:tc>
          <w:tcPr>
            <w:tcW w:w="0" w:type="auto"/>
            <w:noWrap w:val="0"/>
            <w:vAlign w:val="top"/>
          </w:tcPr>
          <w:p w14:paraId="6E4E60C0">
            <w:pPr>
              <w:adjustRightInd w:val="0"/>
              <w:snapToGrid w:val="0"/>
              <w:spacing w:line="240" w:lineRule="atLeast"/>
              <w:jc w:val="left"/>
              <w:rPr>
                <w:bCs/>
                <w:color w:val="4472C4"/>
                <w:szCs w:val="21"/>
              </w:rPr>
            </w:pPr>
            <w:r>
              <w:rPr>
                <w:rFonts w:hint="eastAsia" w:ascii="仿宋" w:hAnsi="Times New Roman" w:eastAsia="仿宋" w:cs="仿宋"/>
                <w:sz w:val="24"/>
                <w:szCs w:val="24"/>
                <w:lang w:val="en-US" w:eastAsia="zh-CN"/>
              </w:rPr>
              <w:t>能够掌握学前儿童剧场表演活动的基本内容，了解儿童剧创编与排练的相关知识，能运用相关的知识与他人合作进行儿童剧排练和表演实践，在此过程中体验儿童戏剧教育的魅力，在参与中学习，在体验中成长，在合作中促进自己的全面和谐发展。</w:t>
            </w:r>
          </w:p>
        </w:tc>
        <w:tc>
          <w:tcPr>
            <w:tcW w:w="0" w:type="auto"/>
            <w:noWrap w:val="0"/>
            <w:vAlign w:val="top"/>
          </w:tcPr>
          <w:p w14:paraId="75299511">
            <w:pPr>
              <w:adjustRightInd w:val="0"/>
              <w:snapToGrid w:val="0"/>
              <w:spacing w:line="240" w:lineRule="atLeast"/>
              <w:jc w:val="left"/>
              <w:rPr>
                <w:color w:val="4472C4"/>
                <w:szCs w:val="24"/>
              </w:rPr>
            </w:pPr>
            <w:r>
              <w:rPr>
                <w:rFonts w:hint="eastAsia" w:ascii="仿宋" w:hAnsi="Times New Roman" w:eastAsia="仿宋" w:cs="仿宋"/>
                <w:sz w:val="24"/>
                <w:szCs w:val="24"/>
                <w:lang w:val="en-US" w:eastAsia="zh-CN"/>
              </w:rPr>
              <w:t>基本能够掌握学前儿童剧场表演活动的基本内容，了解儿童剧创编与排练的相关知识，能运用相关的知识与他人合作进行儿童剧排练和表演实践，在此过程中体验儿童戏剧教育的魅力，在参与中学习，在体验中成长，在合作中促进自己的全面和谐发展。</w:t>
            </w:r>
          </w:p>
        </w:tc>
        <w:tc>
          <w:tcPr>
            <w:tcW w:w="0" w:type="auto"/>
            <w:noWrap w:val="0"/>
            <w:vAlign w:val="top"/>
          </w:tcPr>
          <w:p w14:paraId="4B384609">
            <w:pPr>
              <w:adjustRightInd w:val="0"/>
              <w:snapToGrid w:val="0"/>
              <w:spacing w:line="240" w:lineRule="atLeast"/>
              <w:jc w:val="left"/>
              <w:rPr>
                <w:color w:val="4472C4"/>
                <w:szCs w:val="24"/>
              </w:rPr>
            </w:pPr>
            <w:r>
              <w:rPr>
                <w:rFonts w:hint="eastAsia" w:ascii="仿宋" w:hAnsi="Times New Roman" w:eastAsia="仿宋" w:cs="仿宋"/>
                <w:sz w:val="24"/>
                <w:szCs w:val="24"/>
                <w:lang w:val="en-US" w:eastAsia="zh-CN"/>
              </w:rPr>
              <w:t>初步能够掌握学前儿童剧场表演活动的基本内容，了解儿童剧创编与排练的相关知识，能运用相关的知识与他人合作进行儿童剧排练和表演实践，在此过程中体验儿童戏剧教育的魅力，在参与中学习，在体验中成长，在合作中促进自己的全面和谐发展。</w:t>
            </w:r>
          </w:p>
        </w:tc>
        <w:tc>
          <w:tcPr>
            <w:tcW w:w="0" w:type="auto"/>
            <w:noWrap w:val="0"/>
            <w:vAlign w:val="top"/>
          </w:tcPr>
          <w:p w14:paraId="15C3FEFB">
            <w:pPr>
              <w:adjustRightInd w:val="0"/>
              <w:snapToGrid w:val="0"/>
              <w:spacing w:line="240" w:lineRule="atLeast"/>
              <w:jc w:val="left"/>
              <w:rPr>
                <w:b/>
                <w:color w:val="4472C4"/>
                <w:kern w:val="0"/>
                <w:szCs w:val="21"/>
              </w:rPr>
            </w:pPr>
            <w:r>
              <w:rPr>
                <w:rFonts w:hint="eastAsia" w:ascii="仿宋" w:hAnsi="Times New Roman" w:eastAsia="仿宋" w:cs="仿宋"/>
                <w:sz w:val="24"/>
                <w:szCs w:val="24"/>
                <w:lang w:val="en-US" w:eastAsia="zh-CN"/>
              </w:rPr>
              <w:t>不能够掌握学前儿童剧场表演活动的基本内容，了解儿童剧创编与排练的相关知识，能运用相关的知识与他人合作进行儿童剧排练和表演实践，在此过程中体验儿童戏剧教育的魅力，在参与中学习，在体验中成长，在合作中促进自己的全面和谐发展。</w:t>
            </w:r>
          </w:p>
        </w:tc>
      </w:tr>
    </w:tbl>
    <w:p w14:paraId="0AE5B58B">
      <w:r>
        <w:br w:type="page"/>
      </w:r>
    </w:p>
    <w:p w14:paraId="48B18547">
      <w:pPr>
        <w:spacing w:line="560" w:lineRule="exact"/>
        <w:jc w:val="center"/>
        <w:rPr>
          <w:rFonts w:eastAsia="微软雅黑"/>
          <w:kern w:val="2"/>
          <w:sz w:val="44"/>
          <w:szCs w:val="44"/>
        </w:rPr>
      </w:pPr>
      <w:r>
        <w:rPr>
          <w:rFonts w:eastAsia="微软雅黑"/>
          <w:kern w:val="2"/>
          <w:sz w:val="44"/>
          <w:szCs w:val="44"/>
        </w:rPr>
        <w:t>三明学院学前教育专业</w:t>
      </w:r>
    </w:p>
    <w:p w14:paraId="1904BBF5">
      <w:pPr>
        <w:pStyle w:val="2"/>
        <w:spacing w:before="0" w:beforeAutospacing="0" w:after="0" w:afterAutospacing="0" w:line="620" w:lineRule="exact"/>
        <w:jc w:val="center"/>
        <w:rPr>
          <w:rFonts w:hint="eastAsia" w:ascii="微软雅黑" w:eastAsia="微软雅黑"/>
          <w:b w:val="0"/>
          <w:bCs w:val="0"/>
          <w:sz w:val="44"/>
          <w:szCs w:val="44"/>
        </w:rPr>
      </w:pPr>
      <w:bookmarkStart w:id="14" w:name="_Toc7216"/>
      <w:bookmarkEnd w:id="14"/>
      <w:bookmarkStart w:id="15" w:name="_Toc7850"/>
      <w:bookmarkEnd w:id="15"/>
      <w:bookmarkStart w:id="16" w:name="_Toc17002894"/>
      <w:bookmarkStart w:id="17" w:name="_Toc37763906"/>
      <w:bookmarkStart w:id="18" w:name="_Toc63407344"/>
      <w:bookmarkStart w:id="19" w:name="_Toc66281942"/>
      <w:bookmarkStart w:id="20" w:name="_Toc63407248"/>
      <w:bookmarkStart w:id="21" w:name="_Toc37763856"/>
      <w:r>
        <w:rPr>
          <w:rFonts w:hint="eastAsia" w:ascii="微软雅黑" w:eastAsia="微软雅黑"/>
          <w:b w:val="0"/>
          <w:bCs w:val="0"/>
          <w:sz w:val="44"/>
          <w:szCs w:val="44"/>
        </w:rPr>
        <w:t>《幼儿园组织与管理》课程教学大纲</w:t>
      </w:r>
      <w:bookmarkEnd w:id="16"/>
      <w:bookmarkEnd w:id="17"/>
      <w:bookmarkEnd w:id="18"/>
      <w:bookmarkEnd w:id="19"/>
      <w:bookmarkEnd w:id="20"/>
      <w:bookmarkEnd w:id="21"/>
    </w:p>
    <w:tbl>
      <w:tblPr>
        <w:tblStyle w:val="7"/>
        <w:tblW w:w="9145" w:type="dxa"/>
        <w:tblInd w:w="4" w:type="dxa"/>
        <w:tblLayout w:type="fixed"/>
        <w:tblCellMar>
          <w:top w:w="0" w:type="dxa"/>
          <w:left w:w="0" w:type="dxa"/>
          <w:bottom w:w="0" w:type="dxa"/>
          <w:right w:w="28" w:type="dxa"/>
        </w:tblCellMar>
      </w:tblPr>
      <w:tblGrid>
        <w:gridCol w:w="1308"/>
        <w:gridCol w:w="1351"/>
        <w:gridCol w:w="84"/>
        <w:gridCol w:w="1199"/>
        <w:gridCol w:w="1047"/>
        <w:gridCol w:w="108"/>
        <w:gridCol w:w="442"/>
        <w:gridCol w:w="216"/>
        <w:gridCol w:w="756"/>
        <w:gridCol w:w="708"/>
        <w:gridCol w:w="239"/>
        <w:gridCol w:w="464"/>
        <w:gridCol w:w="605"/>
        <w:gridCol w:w="57"/>
        <w:gridCol w:w="561"/>
      </w:tblGrid>
      <w:tr w14:paraId="563D31CE">
        <w:tblPrEx>
          <w:tblCellMar>
            <w:top w:w="0" w:type="dxa"/>
            <w:left w:w="0" w:type="dxa"/>
            <w:bottom w:w="0" w:type="dxa"/>
            <w:right w:w="28" w:type="dxa"/>
          </w:tblCellMar>
        </w:tblPrEx>
        <w:trPr>
          <w:trHeight w:val="454" w:hRule="atLeast"/>
        </w:trPr>
        <w:tc>
          <w:tcPr>
            <w:tcW w:w="1308" w:type="dxa"/>
            <w:tcBorders>
              <w:top w:val="single" w:color="000000" w:sz="4" w:space="0"/>
              <w:left w:val="single" w:color="000000" w:sz="4" w:space="0"/>
              <w:bottom w:val="single" w:color="000000" w:sz="4" w:space="0"/>
              <w:right w:val="single" w:color="000000" w:sz="4" w:space="0"/>
            </w:tcBorders>
            <w:noWrap w:val="0"/>
            <w:vAlign w:val="center"/>
          </w:tcPr>
          <w:p w14:paraId="1B0B511E">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课程名称</w:t>
            </w:r>
          </w:p>
        </w:tc>
        <w:tc>
          <w:tcPr>
            <w:tcW w:w="4231" w:type="dxa"/>
            <w:gridSpan w:val="6"/>
            <w:tcBorders>
              <w:top w:val="single" w:color="000000" w:sz="4" w:space="0"/>
              <w:left w:val="single" w:color="000000" w:sz="4" w:space="0"/>
              <w:bottom w:val="single" w:color="000000" w:sz="4" w:space="0"/>
              <w:right w:val="single" w:color="000000" w:sz="4" w:space="0"/>
            </w:tcBorders>
            <w:noWrap w:val="0"/>
            <w:vAlign w:val="center"/>
          </w:tcPr>
          <w:p w14:paraId="112DD1E5">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幼儿园组织与管理</w:t>
            </w:r>
          </w:p>
        </w:tc>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14:paraId="013FD68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w:t>
            </w:r>
          </w:p>
          <w:p w14:paraId="31E5BDE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代码</w:t>
            </w:r>
          </w:p>
        </w:tc>
        <w:tc>
          <w:tcPr>
            <w:tcW w:w="2634" w:type="dxa"/>
            <w:gridSpan w:val="6"/>
            <w:tcBorders>
              <w:top w:val="single" w:color="000000" w:sz="4" w:space="0"/>
              <w:left w:val="single" w:color="000000" w:sz="4" w:space="0"/>
              <w:bottom w:val="single" w:color="000000" w:sz="4" w:space="0"/>
              <w:right w:val="single" w:color="000000" w:sz="4" w:space="0"/>
            </w:tcBorders>
            <w:noWrap w:val="0"/>
            <w:vAlign w:val="center"/>
          </w:tcPr>
          <w:p w14:paraId="32E52A67">
            <w:pPr>
              <w:adjustRightInd w:val="0"/>
              <w:snapToGrid w:val="0"/>
              <w:spacing w:line="240" w:lineRule="atLeast"/>
              <w:jc w:val="center"/>
              <w:rPr>
                <w:rFonts w:hint="eastAsia" w:ascii="仿宋" w:eastAsia="仿宋" w:cs="仿宋"/>
                <w:sz w:val="24"/>
                <w:szCs w:val="24"/>
              </w:rPr>
            </w:pPr>
            <w:r>
              <w:rPr>
                <w:rFonts w:hint="eastAsia" w:ascii="仿宋" w:hAnsi="仿宋" w:eastAsia="仿宋" w:cs="宋体"/>
                <w:sz w:val="18"/>
                <w:szCs w:val="18"/>
              </w:rPr>
              <w:t>12123</w:t>
            </w:r>
            <w:r>
              <w:rPr>
                <w:rFonts w:ascii="仿宋" w:hAnsi="仿宋" w:eastAsia="仿宋" w:cs="宋体"/>
                <w:sz w:val="18"/>
                <w:szCs w:val="18"/>
              </w:rPr>
              <w:t>1</w:t>
            </w:r>
            <w:r>
              <w:rPr>
                <w:rFonts w:hint="eastAsia" w:ascii="仿宋" w:hAnsi="仿宋" w:eastAsia="仿宋" w:cs="宋体"/>
                <w:sz w:val="18"/>
                <w:szCs w:val="18"/>
              </w:rPr>
              <w:t>02</w:t>
            </w:r>
            <w:r>
              <w:rPr>
                <w:rFonts w:ascii="仿宋" w:hAnsi="仿宋" w:eastAsia="仿宋" w:cs="宋体"/>
                <w:sz w:val="18"/>
                <w:szCs w:val="18"/>
              </w:rPr>
              <w:t>52</w:t>
            </w:r>
          </w:p>
        </w:tc>
      </w:tr>
      <w:tr w14:paraId="1408EFBA">
        <w:tblPrEx>
          <w:tblCellMar>
            <w:top w:w="0" w:type="dxa"/>
            <w:left w:w="0" w:type="dxa"/>
            <w:bottom w:w="0" w:type="dxa"/>
            <w:right w:w="28" w:type="dxa"/>
          </w:tblCellMar>
        </w:tblPrEx>
        <w:trPr>
          <w:trHeight w:val="454" w:hRule="atLeast"/>
        </w:trPr>
        <w:tc>
          <w:tcPr>
            <w:tcW w:w="1308" w:type="dxa"/>
            <w:tcBorders>
              <w:top w:val="single" w:color="000000" w:sz="4" w:space="0"/>
              <w:left w:val="single" w:color="000000" w:sz="4" w:space="0"/>
              <w:bottom w:val="single" w:color="000000" w:sz="4" w:space="0"/>
              <w:right w:val="single" w:color="000000" w:sz="4" w:space="0"/>
            </w:tcBorders>
            <w:noWrap w:val="0"/>
            <w:vAlign w:val="center"/>
          </w:tcPr>
          <w:p w14:paraId="7CE42DA6">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课程类型</w:t>
            </w:r>
          </w:p>
        </w:tc>
        <w:tc>
          <w:tcPr>
            <w:tcW w:w="7837" w:type="dxa"/>
            <w:gridSpan w:val="14"/>
            <w:tcBorders>
              <w:top w:val="single" w:color="000000" w:sz="4" w:space="0"/>
              <w:left w:val="single" w:color="000000" w:sz="4" w:space="0"/>
              <w:bottom w:val="single" w:color="000000" w:sz="4" w:space="0"/>
              <w:right w:val="single" w:color="000000" w:sz="4" w:space="0"/>
            </w:tcBorders>
            <w:noWrap w:val="0"/>
            <w:vAlign w:val="center"/>
          </w:tcPr>
          <w:p w14:paraId="45EB8D91">
            <w:pPr>
              <w:spacing w:line="240" w:lineRule="atLeast"/>
              <w:ind w:firstLine="240" w:firstLineChars="100"/>
              <w:rPr>
                <w:rFonts w:hint="eastAsia" w:ascii="仿宋" w:eastAsia="仿宋" w:cs="仿宋"/>
                <w:kern w:val="2"/>
                <w:sz w:val="24"/>
                <w:szCs w:val="24"/>
              </w:rPr>
            </w:pPr>
            <w:r>
              <w:rPr>
                <w:rFonts w:hint="eastAsia" w:ascii="仿宋" w:eastAsia="仿宋" w:cs="仿宋"/>
                <w:kern w:val="2"/>
                <w:sz w:val="24"/>
                <w:szCs w:val="24"/>
              </w:rPr>
              <w:sym w:font="Wingdings" w:char="00A8"/>
            </w:r>
            <w:r>
              <w:rPr>
                <w:rFonts w:hint="eastAsia" w:ascii="仿宋" w:eastAsia="仿宋" w:cs="仿宋"/>
                <w:kern w:val="2"/>
                <w:sz w:val="24"/>
                <w:szCs w:val="24"/>
              </w:rPr>
              <w:t xml:space="preserve">通识教育必修 </w:t>
            </w:r>
            <w:r>
              <w:rPr>
                <w:rFonts w:hint="eastAsia" w:ascii="仿宋" w:eastAsia="仿宋" w:cs="仿宋"/>
                <w:kern w:val="2"/>
                <w:sz w:val="24"/>
                <w:szCs w:val="24"/>
              </w:rPr>
              <w:sym w:font="Wingdings" w:char="00A8"/>
            </w:r>
            <w:r>
              <w:rPr>
                <w:rFonts w:hint="eastAsia" w:ascii="仿宋" w:eastAsia="仿宋" w:cs="仿宋"/>
                <w:kern w:val="2"/>
                <w:sz w:val="24"/>
                <w:szCs w:val="24"/>
              </w:rPr>
              <w:t xml:space="preserve">学科专业必修 </w:t>
            </w:r>
            <w:r>
              <w:rPr>
                <w:rFonts w:hint="eastAsia" w:ascii="仿宋" w:eastAsia="仿宋" w:cs="仿宋"/>
                <w:kern w:val="2"/>
                <w:sz w:val="24"/>
                <w:szCs w:val="24"/>
              </w:rPr>
              <w:sym w:font="Wingdings" w:char="00FE"/>
            </w:r>
            <w:r>
              <w:rPr>
                <w:rFonts w:hint="eastAsia" w:ascii="仿宋" w:eastAsia="仿宋" w:cs="仿宋"/>
                <w:kern w:val="2"/>
                <w:sz w:val="24"/>
                <w:szCs w:val="24"/>
              </w:rPr>
              <w:t>教师教育必修</w:t>
            </w:r>
          </w:p>
          <w:p w14:paraId="740FAF8F">
            <w:pPr>
              <w:spacing w:line="240" w:lineRule="atLeast"/>
              <w:rPr>
                <w:rFonts w:hint="eastAsia" w:ascii="仿宋" w:eastAsia="仿宋" w:cs="仿宋"/>
                <w:kern w:val="2"/>
                <w:sz w:val="24"/>
                <w:szCs w:val="24"/>
              </w:rPr>
            </w:pPr>
            <w:r>
              <w:rPr>
                <w:rFonts w:hint="eastAsia" w:ascii="仿宋" w:eastAsia="仿宋" w:cs="仿宋"/>
                <w:kern w:val="2"/>
                <w:sz w:val="24"/>
                <w:szCs w:val="24"/>
              </w:rPr>
              <w:t></w:t>
            </w:r>
            <w:r>
              <w:rPr>
                <w:rFonts w:hint="eastAsia" w:ascii="仿宋" w:eastAsia="仿宋" w:cs="仿宋"/>
                <w:kern w:val="2"/>
                <w:sz w:val="24"/>
                <w:szCs w:val="24"/>
              </w:rPr>
              <w:sym w:font="Wingdings" w:char="00A8"/>
            </w:r>
            <w:r>
              <w:rPr>
                <w:rFonts w:hint="eastAsia" w:ascii="仿宋" w:eastAsia="仿宋" w:cs="仿宋"/>
                <w:kern w:val="2"/>
                <w:sz w:val="24"/>
                <w:szCs w:val="24"/>
              </w:rPr>
              <w:t>通识教育选修</w:t>
            </w:r>
            <w:r>
              <w:rPr>
                <w:rFonts w:hint="eastAsia" w:ascii="仿宋" w:eastAsia="仿宋" w:cs="仿宋"/>
                <w:kern w:val="2"/>
                <w:sz w:val="24"/>
                <w:szCs w:val="24"/>
                <w:lang w:eastAsia="zh-TW"/>
              </w:rPr>
              <w:t xml:space="preserve"> </w:t>
            </w:r>
            <w:r>
              <w:rPr>
                <w:rFonts w:hint="eastAsia" w:ascii="仿宋" w:eastAsia="仿宋" w:cs="仿宋"/>
                <w:kern w:val="2"/>
                <w:sz w:val="24"/>
                <w:szCs w:val="24"/>
              </w:rPr>
              <w:sym w:font="Wingdings" w:char="00A8"/>
            </w:r>
            <w:r>
              <w:rPr>
                <w:rFonts w:hint="eastAsia" w:ascii="仿宋" w:eastAsia="仿宋" w:cs="仿宋"/>
                <w:kern w:val="2"/>
                <w:sz w:val="24"/>
                <w:szCs w:val="24"/>
              </w:rPr>
              <w:t xml:space="preserve">学科专业选修 </w:t>
            </w:r>
            <w:r>
              <w:rPr>
                <w:rFonts w:hint="eastAsia" w:ascii="仿宋" w:eastAsia="仿宋" w:cs="仿宋"/>
                <w:kern w:val="2"/>
                <w:sz w:val="24"/>
                <w:szCs w:val="24"/>
              </w:rPr>
              <w:sym w:font="Wingdings" w:char="00A8"/>
            </w:r>
            <w:r>
              <w:rPr>
                <w:rFonts w:hint="eastAsia" w:ascii="仿宋" w:eastAsia="仿宋" w:cs="仿宋"/>
                <w:kern w:val="2"/>
                <w:sz w:val="24"/>
                <w:szCs w:val="24"/>
              </w:rPr>
              <w:t>教师教育选修</w:t>
            </w:r>
          </w:p>
        </w:tc>
      </w:tr>
      <w:tr w14:paraId="22BBEF0E">
        <w:tblPrEx>
          <w:tblCellMar>
            <w:top w:w="0" w:type="dxa"/>
            <w:left w:w="0" w:type="dxa"/>
            <w:bottom w:w="0" w:type="dxa"/>
            <w:right w:w="28" w:type="dxa"/>
          </w:tblCellMar>
        </w:tblPrEx>
        <w:trPr>
          <w:trHeight w:val="406" w:hRule="atLeast"/>
        </w:trPr>
        <w:tc>
          <w:tcPr>
            <w:tcW w:w="1308" w:type="dxa"/>
            <w:tcBorders>
              <w:top w:val="single" w:color="000000" w:sz="4" w:space="0"/>
              <w:left w:val="single" w:color="000000" w:sz="4" w:space="0"/>
              <w:bottom w:val="single" w:color="000000" w:sz="4" w:space="0"/>
              <w:right w:val="single" w:color="000000" w:sz="4" w:space="0"/>
            </w:tcBorders>
            <w:noWrap w:val="0"/>
            <w:vAlign w:val="center"/>
          </w:tcPr>
          <w:p w14:paraId="2EFB2368">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开课学期</w:t>
            </w:r>
          </w:p>
        </w:tc>
        <w:tc>
          <w:tcPr>
            <w:tcW w:w="1435" w:type="dxa"/>
            <w:gridSpan w:val="2"/>
            <w:tcBorders>
              <w:top w:val="single" w:color="000000" w:sz="4" w:space="0"/>
              <w:left w:val="single" w:color="000000" w:sz="4" w:space="0"/>
              <w:bottom w:val="single" w:color="000000" w:sz="4" w:space="0"/>
              <w:right w:val="single" w:color="000000" w:sz="4" w:space="0"/>
            </w:tcBorders>
            <w:noWrap w:val="0"/>
            <w:vAlign w:val="center"/>
          </w:tcPr>
          <w:p w14:paraId="597A89D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第</w:t>
            </w:r>
            <w:r>
              <w:rPr>
                <w:rFonts w:hint="eastAsia" w:ascii="仿宋" w:eastAsia="仿宋" w:cs="仿宋"/>
                <w:sz w:val="24"/>
                <w:szCs w:val="24"/>
                <w:lang w:val="en-US" w:eastAsia="zh-CN"/>
              </w:rPr>
              <w:t>5</w:t>
            </w:r>
            <w:r>
              <w:rPr>
                <w:rFonts w:hint="eastAsia" w:ascii="仿宋" w:eastAsia="仿宋" w:cs="仿宋"/>
                <w:sz w:val="24"/>
                <w:szCs w:val="24"/>
              </w:rPr>
              <w:t>学期</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14:paraId="4E362516">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学分</w:t>
            </w:r>
          </w:p>
        </w:tc>
        <w:tc>
          <w:tcPr>
            <w:tcW w:w="1155" w:type="dxa"/>
            <w:gridSpan w:val="2"/>
            <w:tcBorders>
              <w:top w:val="single" w:color="000000" w:sz="4" w:space="0"/>
              <w:left w:val="single" w:color="000000" w:sz="4" w:space="0"/>
              <w:bottom w:val="single" w:color="000000" w:sz="4" w:space="0"/>
              <w:right w:val="single" w:color="000000" w:sz="4" w:space="0"/>
            </w:tcBorders>
            <w:noWrap w:val="0"/>
            <w:vAlign w:val="center"/>
          </w:tcPr>
          <w:p w14:paraId="256FD0E9">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2</w:t>
            </w:r>
          </w:p>
        </w:tc>
        <w:tc>
          <w:tcPr>
            <w:tcW w:w="1414" w:type="dxa"/>
            <w:gridSpan w:val="3"/>
            <w:tcBorders>
              <w:top w:val="single" w:color="000000" w:sz="4" w:space="0"/>
              <w:left w:val="single" w:color="000000" w:sz="4" w:space="0"/>
              <w:bottom w:val="single" w:color="000000" w:sz="4" w:space="0"/>
              <w:right w:val="single" w:color="000000" w:sz="4" w:space="0"/>
            </w:tcBorders>
            <w:noWrap w:val="0"/>
            <w:vAlign w:val="center"/>
          </w:tcPr>
          <w:p w14:paraId="6933C49E">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课程负责人</w:t>
            </w:r>
          </w:p>
        </w:tc>
        <w:tc>
          <w:tcPr>
            <w:tcW w:w="2634" w:type="dxa"/>
            <w:gridSpan w:val="6"/>
            <w:tcBorders>
              <w:top w:val="single" w:color="000000" w:sz="4" w:space="0"/>
              <w:left w:val="single" w:color="000000" w:sz="4" w:space="0"/>
              <w:bottom w:val="single" w:color="000000" w:sz="4" w:space="0"/>
              <w:right w:val="single" w:color="000000" w:sz="4" w:space="0"/>
            </w:tcBorders>
            <w:noWrap w:val="0"/>
            <w:vAlign w:val="center"/>
          </w:tcPr>
          <w:p w14:paraId="08F1CD5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陈嘉欣</w:t>
            </w:r>
          </w:p>
        </w:tc>
      </w:tr>
      <w:tr w14:paraId="0DC38040">
        <w:tblPrEx>
          <w:tblCellMar>
            <w:top w:w="0" w:type="dxa"/>
            <w:left w:w="0" w:type="dxa"/>
            <w:bottom w:w="0" w:type="dxa"/>
            <w:right w:w="28" w:type="dxa"/>
          </w:tblCellMar>
        </w:tblPrEx>
        <w:trPr>
          <w:trHeight w:val="485" w:hRule="atLeast"/>
        </w:trPr>
        <w:tc>
          <w:tcPr>
            <w:tcW w:w="1308" w:type="dxa"/>
            <w:tcBorders>
              <w:top w:val="single" w:color="000000" w:sz="4" w:space="0"/>
              <w:left w:val="single" w:color="000000" w:sz="4" w:space="0"/>
              <w:bottom w:val="single" w:color="000000" w:sz="4" w:space="0"/>
              <w:right w:val="single" w:color="000000" w:sz="4" w:space="0"/>
            </w:tcBorders>
            <w:noWrap w:val="0"/>
            <w:vAlign w:val="center"/>
          </w:tcPr>
          <w:p w14:paraId="20393CE7">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总学时</w:t>
            </w:r>
          </w:p>
        </w:tc>
        <w:tc>
          <w:tcPr>
            <w:tcW w:w="1435" w:type="dxa"/>
            <w:gridSpan w:val="2"/>
            <w:tcBorders>
              <w:top w:val="single" w:color="000000" w:sz="4" w:space="0"/>
              <w:left w:val="single" w:color="000000" w:sz="4" w:space="0"/>
              <w:bottom w:val="single" w:color="000000" w:sz="4" w:space="0"/>
              <w:right w:val="single" w:color="000000" w:sz="4" w:space="0"/>
            </w:tcBorders>
            <w:noWrap w:val="0"/>
            <w:vAlign w:val="center"/>
          </w:tcPr>
          <w:p w14:paraId="20EB466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32</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14:paraId="6181820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理论学时</w:t>
            </w:r>
          </w:p>
        </w:tc>
        <w:tc>
          <w:tcPr>
            <w:tcW w:w="1155" w:type="dxa"/>
            <w:gridSpan w:val="2"/>
            <w:tcBorders>
              <w:top w:val="single" w:color="000000" w:sz="4" w:space="0"/>
              <w:left w:val="single" w:color="000000" w:sz="4" w:space="0"/>
              <w:bottom w:val="single" w:color="000000" w:sz="4" w:space="0"/>
              <w:right w:val="single" w:color="000000" w:sz="4" w:space="0"/>
            </w:tcBorders>
            <w:noWrap w:val="0"/>
            <w:vAlign w:val="center"/>
          </w:tcPr>
          <w:p w14:paraId="6DFCF9DE">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32</w:t>
            </w:r>
          </w:p>
        </w:tc>
        <w:tc>
          <w:tcPr>
            <w:tcW w:w="1414" w:type="dxa"/>
            <w:gridSpan w:val="3"/>
            <w:tcBorders>
              <w:top w:val="single" w:color="000000" w:sz="4" w:space="0"/>
              <w:left w:val="single" w:color="000000" w:sz="4" w:space="0"/>
              <w:bottom w:val="single" w:color="000000" w:sz="4" w:space="0"/>
              <w:right w:val="single" w:color="000000" w:sz="4" w:space="0"/>
            </w:tcBorders>
            <w:noWrap w:val="0"/>
            <w:vAlign w:val="center"/>
          </w:tcPr>
          <w:p w14:paraId="4C713BD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实践学时</w:t>
            </w:r>
          </w:p>
        </w:tc>
        <w:tc>
          <w:tcPr>
            <w:tcW w:w="2634" w:type="dxa"/>
            <w:gridSpan w:val="6"/>
            <w:tcBorders>
              <w:top w:val="single" w:color="000000" w:sz="4" w:space="0"/>
              <w:left w:val="single" w:color="000000" w:sz="4" w:space="0"/>
              <w:bottom w:val="single" w:color="000000" w:sz="4" w:space="0"/>
              <w:right w:val="single" w:color="000000" w:sz="4" w:space="0"/>
            </w:tcBorders>
            <w:noWrap w:val="0"/>
            <w:vAlign w:val="center"/>
          </w:tcPr>
          <w:p w14:paraId="3F7C479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0</w:t>
            </w:r>
          </w:p>
        </w:tc>
      </w:tr>
      <w:tr w14:paraId="692F8728">
        <w:tblPrEx>
          <w:tblCellMar>
            <w:top w:w="0" w:type="dxa"/>
            <w:left w:w="0" w:type="dxa"/>
            <w:bottom w:w="0" w:type="dxa"/>
            <w:right w:w="28" w:type="dxa"/>
          </w:tblCellMar>
        </w:tblPrEx>
        <w:trPr>
          <w:trHeight w:val="454" w:hRule="atLeast"/>
        </w:trPr>
        <w:tc>
          <w:tcPr>
            <w:tcW w:w="1308" w:type="dxa"/>
            <w:tcBorders>
              <w:top w:val="single" w:color="000000" w:sz="4" w:space="0"/>
              <w:left w:val="single" w:color="000000" w:sz="4" w:space="0"/>
              <w:bottom w:val="single" w:color="000000" w:sz="4" w:space="0"/>
              <w:right w:val="single" w:color="000000" w:sz="4" w:space="0"/>
            </w:tcBorders>
            <w:noWrap w:val="0"/>
            <w:vAlign w:val="center"/>
          </w:tcPr>
          <w:p w14:paraId="3CE77991">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先修课程与后续课程</w:t>
            </w:r>
          </w:p>
        </w:tc>
        <w:tc>
          <w:tcPr>
            <w:tcW w:w="7837" w:type="dxa"/>
            <w:gridSpan w:val="14"/>
            <w:tcBorders>
              <w:top w:val="single" w:color="000000" w:sz="4" w:space="0"/>
              <w:left w:val="single" w:color="000000" w:sz="4" w:space="0"/>
              <w:bottom w:val="single" w:color="000000" w:sz="4" w:space="0"/>
              <w:right w:val="single" w:color="000000" w:sz="4" w:space="0"/>
            </w:tcBorders>
            <w:noWrap w:val="0"/>
            <w:vAlign w:val="center"/>
          </w:tcPr>
          <w:p w14:paraId="18C8B9C7">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先修课程：学前儿童发展科学、学前教育学、幼儿园课程</w:t>
            </w:r>
          </w:p>
        </w:tc>
      </w:tr>
      <w:tr w14:paraId="69C9695A">
        <w:tblPrEx>
          <w:tblCellMar>
            <w:top w:w="0" w:type="dxa"/>
            <w:left w:w="0" w:type="dxa"/>
            <w:bottom w:w="0" w:type="dxa"/>
            <w:right w:w="28" w:type="dxa"/>
          </w:tblCellMar>
        </w:tblPrEx>
        <w:trPr>
          <w:trHeight w:val="454" w:hRule="atLeast"/>
        </w:trPr>
        <w:tc>
          <w:tcPr>
            <w:tcW w:w="1308" w:type="dxa"/>
            <w:tcBorders>
              <w:top w:val="single" w:color="000000" w:sz="4" w:space="0"/>
              <w:left w:val="single" w:color="000000" w:sz="4" w:space="0"/>
              <w:bottom w:val="single" w:color="000000" w:sz="4" w:space="0"/>
              <w:right w:val="single" w:color="000000" w:sz="4" w:space="0"/>
            </w:tcBorders>
            <w:noWrap w:val="0"/>
            <w:vAlign w:val="center"/>
          </w:tcPr>
          <w:p w14:paraId="1C52D2F3">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适用专业</w:t>
            </w:r>
          </w:p>
        </w:tc>
        <w:tc>
          <w:tcPr>
            <w:tcW w:w="7837" w:type="dxa"/>
            <w:gridSpan w:val="14"/>
            <w:tcBorders>
              <w:top w:val="single" w:color="000000" w:sz="4" w:space="0"/>
              <w:left w:val="single" w:color="000000" w:sz="4" w:space="0"/>
              <w:bottom w:val="single" w:color="000000" w:sz="4" w:space="0"/>
              <w:right w:val="single" w:color="000000" w:sz="4" w:space="0"/>
            </w:tcBorders>
            <w:noWrap w:val="0"/>
            <w:vAlign w:val="center"/>
          </w:tcPr>
          <w:p w14:paraId="2A23EE0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学前教育</w:t>
            </w:r>
          </w:p>
        </w:tc>
      </w:tr>
      <w:tr w14:paraId="162923FA">
        <w:tblPrEx>
          <w:tblCellMar>
            <w:top w:w="0" w:type="dxa"/>
            <w:left w:w="0" w:type="dxa"/>
            <w:bottom w:w="0" w:type="dxa"/>
            <w:right w:w="28" w:type="dxa"/>
          </w:tblCellMar>
        </w:tblPrEx>
        <w:tc>
          <w:tcPr>
            <w:tcW w:w="1308" w:type="dxa"/>
            <w:tcBorders>
              <w:top w:val="single" w:color="000000" w:sz="4" w:space="0"/>
              <w:left w:val="single" w:color="000000" w:sz="4" w:space="0"/>
              <w:bottom w:val="single" w:color="000000" w:sz="4" w:space="0"/>
              <w:right w:val="single" w:color="000000" w:sz="4" w:space="0"/>
            </w:tcBorders>
            <w:noWrap w:val="0"/>
            <w:vAlign w:val="center"/>
          </w:tcPr>
          <w:p w14:paraId="0923E7B0">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A</w:t>
            </w:r>
          </w:p>
          <w:p w14:paraId="55203836">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参考教材</w:t>
            </w:r>
          </w:p>
        </w:tc>
        <w:tc>
          <w:tcPr>
            <w:tcW w:w="7837" w:type="dxa"/>
            <w:gridSpan w:val="14"/>
            <w:tcBorders>
              <w:top w:val="single" w:color="000000" w:sz="4" w:space="0"/>
              <w:left w:val="single" w:color="000000" w:sz="4" w:space="0"/>
              <w:bottom w:val="single" w:color="000000" w:sz="4" w:space="0"/>
              <w:right w:val="single" w:color="000000" w:sz="4" w:space="0"/>
            </w:tcBorders>
            <w:noWrap w:val="0"/>
            <w:vAlign w:val="center"/>
          </w:tcPr>
          <w:p w14:paraId="790D9BD4">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秦明华,张欣等.幼儿园组织与管理</w:t>
            </w:r>
            <w:r>
              <w:rPr>
                <w:rFonts w:hint="eastAsia" w:ascii="仿宋" w:eastAsia="仿宋"/>
                <w:sz w:val="24"/>
                <w:szCs w:val="24"/>
              </w:rPr>
              <w:t>[M]</w:t>
            </w:r>
            <w:r>
              <w:rPr>
                <w:rFonts w:hint="eastAsia" w:ascii="仿宋" w:eastAsia="仿宋" w:cs="仿宋"/>
                <w:sz w:val="24"/>
                <w:szCs w:val="24"/>
              </w:rPr>
              <w:t>.上海：复旦大学出版社,2014.</w:t>
            </w:r>
          </w:p>
        </w:tc>
      </w:tr>
      <w:tr w14:paraId="69AF1567">
        <w:tblPrEx>
          <w:tblCellMar>
            <w:top w:w="0" w:type="dxa"/>
            <w:left w:w="0" w:type="dxa"/>
            <w:bottom w:w="0" w:type="dxa"/>
            <w:right w:w="28" w:type="dxa"/>
          </w:tblCellMar>
        </w:tblPrEx>
        <w:tc>
          <w:tcPr>
            <w:tcW w:w="1308" w:type="dxa"/>
            <w:tcBorders>
              <w:top w:val="single" w:color="000000" w:sz="4" w:space="0"/>
              <w:left w:val="single" w:color="000000" w:sz="4" w:space="0"/>
              <w:bottom w:val="single" w:color="000000" w:sz="4" w:space="0"/>
              <w:right w:val="single" w:color="000000" w:sz="4" w:space="0"/>
            </w:tcBorders>
            <w:noWrap w:val="0"/>
            <w:vAlign w:val="center"/>
          </w:tcPr>
          <w:p w14:paraId="19AA67A0">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B</w:t>
            </w:r>
          </w:p>
          <w:p w14:paraId="053B1A23">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主要参考书籍</w:t>
            </w:r>
          </w:p>
        </w:tc>
        <w:tc>
          <w:tcPr>
            <w:tcW w:w="7837" w:type="dxa"/>
            <w:gridSpan w:val="14"/>
            <w:tcBorders>
              <w:top w:val="single" w:color="000000" w:sz="4" w:space="0"/>
              <w:left w:val="single" w:color="000000" w:sz="4" w:space="0"/>
              <w:bottom w:val="single" w:color="000000" w:sz="4" w:space="0"/>
              <w:right w:val="single" w:color="000000" w:sz="4" w:space="0"/>
            </w:tcBorders>
            <w:noWrap w:val="0"/>
            <w:vAlign w:val="center"/>
          </w:tcPr>
          <w:p w14:paraId="42C6AF8F">
            <w:pPr>
              <w:adjustRightInd w:val="0"/>
              <w:snapToGrid w:val="0"/>
              <w:rPr>
                <w:rFonts w:hint="eastAsia" w:ascii="仿宋" w:eastAsia="仿宋" w:cs="仿宋"/>
                <w:sz w:val="24"/>
                <w:szCs w:val="24"/>
              </w:rPr>
            </w:pPr>
            <w:r>
              <w:rPr>
                <w:rFonts w:hint="eastAsia" w:ascii="仿宋" w:eastAsia="仿宋" w:cs="仿宋"/>
                <w:sz w:val="24"/>
                <w:szCs w:val="24"/>
              </w:rPr>
              <w:t>[1]杜燕红,石道伟,张一楠,唐桂英.幼儿园组织与管理</w:t>
            </w:r>
            <w:r>
              <w:rPr>
                <w:rFonts w:hint="eastAsia" w:ascii="仿宋" w:eastAsia="仿宋"/>
                <w:sz w:val="24"/>
                <w:szCs w:val="24"/>
              </w:rPr>
              <w:t>[M]</w:t>
            </w:r>
            <w:r>
              <w:rPr>
                <w:rFonts w:hint="eastAsia" w:ascii="仿宋" w:eastAsia="仿宋" w:cs="仿宋"/>
                <w:sz w:val="24"/>
                <w:szCs w:val="24"/>
              </w:rPr>
              <w:t>.湖北：武汉大学2020.</w:t>
            </w:r>
          </w:p>
          <w:p w14:paraId="3557B54B">
            <w:pPr>
              <w:adjustRightInd w:val="0"/>
              <w:snapToGrid w:val="0"/>
              <w:rPr>
                <w:rFonts w:hint="eastAsia" w:ascii="仿宋" w:eastAsia="仿宋" w:cs="仿宋"/>
                <w:sz w:val="24"/>
                <w:szCs w:val="24"/>
              </w:rPr>
            </w:pPr>
            <w:r>
              <w:rPr>
                <w:rFonts w:hint="eastAsia" w:ascii="仿宋" w:eastAsia="仿宋" w:cs="仿宋"/>
                <w:sz w:val="24"/>
                <w:szCs w:val="24"/>
              </w:rPr>
              <w:t>[2]朱家雄,张亚军,程凤春,等.幼儿园管理指南</w:t>
            </w:r>
            <w:r>
              <w:rPr>
                <w:rFonts w:hint="eastAsia" w:ascii="仿宋" w:eastAsia="仿宋"/>
                <w:sz w:val="24"/>
                <w:szCs w:val="24"/>
              </w:rPr>
              <w:t>[M]</w:t>
            </w:r>
            <w:r>
              <w:rPr>
                <w:rFonts w:hint="eastAsia" w:ascii="仿宋" w:eastAsia="仿宋" w:cs="仿宋"/>
                <w:sz w:val="24"/>
                <w:szCs w:val="24"/>
              </w:rPr>
              <w:t>.上海：华东师范大学出版社,2019.</w:t>
            </w:r>
          </w:p>
          <w:p w14:paraId="6C4A6D31">
            <w:pPr>
              <w:adjustRightInd w:val="0"/>
              <w:snapToGrid w:val="0"/>
              <w:rPr>
                <w:rFonts w:hint="eastAsia" w:ascii="仿宋" w:eastAsia="仿宋" w:cs="仿宋"/>
                <w:sz w:val="24"/>
                <w:szCs w:val="24"/>
              </w:rPr>
            </w:pPr>
            <w:r>
              <w:rPr>
                <w:rFonts w:hint="eastAsia" w:ascii="仿宋" w:eastAsia="仿宋" w:cs="仿宋"/>
                <w:sz w:val="24"/>
                <w:szCs w:val="24"/>
              </w:rPr>
              <w:t>[3]张莅颖,刘海燕,等.幼儿园组织与管理</w:t>
            </w:r>
            <w:r>
              <w:rPr>
                <w:rFonts w:hint="eastAsia" w:ascii="仿宋" w:eastAsia="仿宋"/>
                <w:sz w:val="24"/>
                <w:szCs w:val="24"/>
              </w:rPr>
              <w:t>[M]</w:t>
            </w:r>
            <w:r>
              <w:rPr>
                <w:rFonts w:hint="eastAsia" w:ascii="仿宋" w:eastAsia="仿宋" w:cs="仿宋"/>
                <w:sz w:val="24"/>
                <w:szCs w:val="24"/>
              </w:rPr>
              <w:t>.北京：北京师范大学出版社.2018.</w:t>
            </w:r>
          </w:p>
          <w:p w14:paraId="1AFFAFFC">
            <w:pPr>
              <w:adjustRightInd w:val="0"/>
              <w:snapToGrid w:val="0"/>
              <w:rPr>
                <w:rFonts w:hint="eastAsia" w:ascii="仿宋" w:eastAsia="仿宋" w:cs="仿宋"/>
                <w:sz w:val="24"/>
                <w:szCs w:val="24"/>
              </w:rPr>
            </w:pPr>
            <w:r>
              <w:rPr>
                <w:rFonts w:hint="eastAsia" w:ascii="仿宋" w:eastAsia="仿宋" w:cs="仿宋"/>
                <w:sz w:val="24"/>
                <w:szCs w:val="24"/>
              </w:rPr>
              <w:t>[4]王瑜主.幼儿园组织与管理</w:t>
            </w:r>
            <w:r>
              <w:rPr>
                <w:rFonts w:hint="eastAsia" w:ascii="仿宋" w:eastAsia="仿宋"/>
                <w:sz w:val="24"/>
                <w:szCs w:val="24"/>
              </w:rPr>
              <w:t>[M]</w:t>
            </w:r>
            <w:r>
              <w:rPr>
                <w:rFonts w:hint="eastAsia" w:ascii="仿宋" w:eastAsia="仿宋" w:cs="仿宋"/>
                <w:sz w:val="24"/>
                <w:szCs w:val="24"/>
              </w:rPr>
              <w:t>.北京：高等教育出版社.2015.</w:t>
            </w:r>
          </w:p>
          <w:p w14:paraId="4D76C88F">
            <w:pPr>
              <w:adjustRightInd w:val="0"/>
              <w:snapToGrid w:val="0"/>
              <w:rPr>
                <w:rFonts w:hint="eastAsia" w:ascii="仿宋" w:eastAsia="仿宋" w:cs="仿宋"/>
                <w:sz w:val="24"/>
                <w:szCs w:val="24"/>
              </w:rPr>
            </w:pPr>
            <w:r>
              <w:rPr>
                <w:rFonts w:hint="eastAsia" w:ascii="仿宋" w:eastAsia="仿宋" w:cs="仿宋"/>
                <w:sz w:val="24"/>
                <w:szCs w:val="24"/>
              </w:rPr>
              <w:t>[5]张慧敏.幼儿园组织与管理</w:t>
            </w:r>
            <w:r>
              <w:rPr>
                <w:rFonts w:hint="eastAsia" w:ascii="仿宋" w:eastAsia="仿宋"/>
                <w:sz w:val="24"/>
                <w:szCs w:val="24"/>
              </w:rPr>
              <w:t>[M]</w:t>
            </w:r>
            <w:r>
              <w:rPr>
                <w:rFonts w:hint="eastAsia" w:ascii="仿宋" w:eastAsia="仿宋" w:cs="仿宋"/>
                <w:sz w:val="24"/>
                <w:szCs w:val="24"/>
              </w:rPr>
              <w:t xml:space="preserve">.北京：人民邮电出版社.2014.   </w:t>
            </w:r>
          </w:p>
        </w:tc>
      </w:tr>
      <w:tr w14:paraId="3565CF83">
        <w:tblPrEx>
          <w:tblCellMar>
            <w:top w:w="0" w:type="dxa"/>
            <w:left w:w="0" w:type="dxa"/>
            <w:bottom w:w="0" w:type="dxa"/>
            <w:right w:w="28" w:type="dxa"/>
          </w:tblCellMar>
        </w:tblPrEx>
        <w:tc>
          <w:tcPr>
            <w:tcW w:w="1308" w:type="dxa"/>
            <w:tcBorders>
              <w:top w:val="single" w:color="000000" w:sz="4" w:space="0"/>
              <w:left w:val="single" w:color="000000" w:sz="4" w:space="0"/>
              <w:bottom w:val="single" w:color="000000" w:sz="4" w:space="0"/>
              <w:right w:val="single" w:color="000000" w:sz="4" w:space="0"/>
            </w:tcBorders>
            <w:noWrap w:val="0"/>
            <w:vAlign w:val="center"/>
          </w:tcPr>
          <w:p w14:paraId="728FF535">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C</w:t>
            </w:r>
          </w:p>
          <w:p w14:paraId="4F6B5C69">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线上学习资源</w:t>
            </w:r>
          </w:p>
        </w:tc>
        <w:tc>
          <w:tcPr>
            <w:tcW w:w="7837" w:type="dxa"/>
            <w:gridSpan w:val="14"/>
            <w:tcBorders>
              <w:top w:val="single" w:color="000000" w:sz="4" w:space="0"/>
              <w:left w:val="single" w:color="000000" w:sz="4" w:space="0"/>
              <w:bottom w:val="single" w:color="000000" w:sz="4" w:space="0"/>
              <w:right w:val="single" w:color="000000" w:sz="4" w:space="0"/>
            </w:tcBorders>
            <w:noWrap w:val="0"/>
            <w:vAlign w:val="center"/>
          </w:tcPr>
          <w:p w14:paraId="09F1A5B2">
            <w:pPr>
              <w:adjustRightInd w:val="0"/>
              <w:snapToGrid w:val="0"/>
              <w:rPr>
                <w:rFonts w:hint="eastAsia" w:ascii="仿宋" w:eastAsia="仿宋" w:cs="仿宋"/>
                <w:sz w:val="24"/>
                <w:szCs w:val="24"/>
              </w:rPr>
            </w:pPr>
            <w:r>
              <w:rPr>
                <w:rFonts w:hint="eastAsia" w:ascii="仿宋" w:eastAsia="仿宋" w:cs="仿宋"/>
                <w:sz w:val="24"/>
                <w:szCs w:val="24"/>
              </w:rPr>
              <w:t>[1]本课程已经建立超星平台网络课程，学生依据学校提供的帐号与密码登录课程网站，可查看教学大纲、授课计划、考核方法、课程PPT、教学视频、电子教材、音频、阅读资料、网络文献链接网址等教学资源。</w:t>
            </w:r>
          </w:p>
          <w:p w14:paraId="7CDB7F75">
            <w:pPr>
              <w:adjustRightInd w:val="0"/>
              <w:snapToGrid w:val="0"/>
              <w:rPr>
                <w:rFonts w:hint="eastAsia" w:ascii="仿宋" w:eastAsia="仿宋" w:cs="仿宋"/>
                <w:sz w:val="24"/>
                <w:szCs w:val="24"/>
              </w:rPr>
            </w:pPr>
            <w:r>
              <w:rPr>
                <w:rFonts w:hint="eastAsia" w:ascii="仿宋" w:eastAsia="仿宋" w:cs="仿宋"/>
                <w:sz w:val="24"/>
                <w:szCs w:val="24"/>
              </w:rPr>
              <w:t>[2]可以前往中国大学MOOC平台参考不同学校的《幼儿园组织与管理》网络课程。</w:t>
            </w:r>
          </w:p>
        </w:tc>
      </w:tr>
      <w:tr w14:paraId="05AB2951">
        <w:tblPrEx>
          <w:tblCellMar>
            <w:top w:w="0" w:type="dxa"/>
            <w:left w:w="0" w:type="dxa"/>
            <w:bottom w:w="0" w:type="dxa"/>
            <w:right w:w="28" w:type="dxa"/>
          </w:tblCellMar>
        </w:tblPrEx>
        <w:trPr>
          <w:trHeight w:val="90" w:hRule="atLeast"/>
        </w:trPr>
        <w:tc>
          <w:tcPr>
            <w:tcW w:w="1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BE07BA">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D</w:t>
            </w:r>
          </w:p>
          <w:p w14:paraId="11DDD60A">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 xml:space="preserve">课程描述 </w:t>
            </w:r>
          </w:p>
          <w:p w14:paraId="5D7AAE38">
            <w:pPr>
              <w:spacing w:line="240" w:lineRule="atLeast"/>
              <w:jc w:val="center"/>
              <w:rPr>
                <w:rFonts w:hint="eastAsia" w:ascii="仿宋" w:eastAsia="仿宋" w:cs="仿宋"/>
                <w:kern w:val="2"/>
                <w:sz w:val="24"/>
                <w:szCs w:val="24"/>
              </w:rPr>
            </w:pPr>
            <w:r>
              <w:rPr>
                <w:rFonts w:hint="eastAsia" w:ascii="仿宋" w:eastAsia="仿宋" w:cs="仿宋"/>
                <w:kern w:val="2"/>
                <w:sz w:val="24"/>
                <w:szCs w:val="24"/>
                <w:lang w:eastAsia="zh-TW"/>
              </w:rPr>
              <w:t>(</w:t>
            </w:r>
            <w:r>
              <w:rPr>
                <w:rFonts w:hint="eastAsia" w:ascii="仿宋" w:eastAsia="仿宋" w:cs="仿宋"/>
                <w:kern w:val="2"/>
                <w:sz w:val="24"/>
                <w:szCs w:val="24"/>
              </w:rPr>
              <w:t>含</w:t>
            </w:r>
            <w:r>
              <w:rPr>
                <w:rFonts w:hint="eastAsia" w:ascii="仿宋" w:eastAsia="仿宋" w:cs="仿宋"/>
                <w:kern w:val="2"/>
                <w:sz w:val="24"/>
                <w:szCs w:val="24"/>
                <w:lang w:eastAsia="zh-TW"/>
              </w:rPr>
              <w:t>性质、地位和任务)</w:t>
            </w:r>
          </w:p>
        </w:tc>
        <w:tc>
          <w:tcPr>
            <w:tcW w:w="7837" w:type="dxa"/>
            <w:gridSpan w:val="1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4F7DF3">
            <w:pPr>
              <w:adjustRightInd w:val="0"/>
              <w:snapToGrid w:val="0"/>
              <w:rPr>
                <w:rFonts w:hint="eastAsia" w:ascii="仿宋" w:eastAsia="仿宋" w:cs="仿宋"/>
                <w:sz w:val="24"/>
                <w:szCs w:val="24"/>
              </w:rPr>
            </w:pPr>
            <w:r>
              <w:rPr>
                <w:rFonts w:hint="eastAsia" w:ascii="仿宋" w:eastAsia="仿宋" w:cs="仿宋"/>
                <w:sz w:val="24"/>
                <w:szCs w:val="24"/>
              </w:rPr>
              <w:t>《幼儿园组织与管理》是学前教育专业本科学生的专业课程。本课程是以幼儿园组织与管理现象及其规律为研究对象，为学生提供有关幼儿园教育管理方面的基本知识。本课程设置的目是要让学生在已掌握的幼儿教育专业知识的基础上，能够从幼儿教育机构的组织与管理的视角全面地研究幼儿教育的现象与规律；能够运用幼儿园组织与管理的有关理论分析幼儿园管理的实际问题和研究相应的管理对策，从而进一步提高学生的教育素养和管理素养，并为从事学前教育管理工作和学前教育管理研究奠定基础。</w:t>
            </w:r>
          </w:p>
        </w:tc>
      </w:tr>
      <w:tr w14:paraId="75995FC4">
        <w:tblPrEx>
          <w:tblCellMar>
            <w:top w:w="0" w:type="dxa"/>
            <w:left w:w="0" w:type="dxa"/>
            <w:bottom w:w="0" w:type="dxa"/>
            <w:right w:w="28" w:type="dxa"/>
          </w:tblCellMar>
        </w:tblPrEx>
        <w:trPr>
          <w:trHeight w:val="769" w:hRule="atLeast"/>
        </w:trPr>
        <w:tc>
          <w:tcPr>
            <w:tcW w:w="130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BFE036">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E</w:t>
            </w:r>
          </w:p>
          <w:p w14:paraId="6F6C6B1D">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课程学习目标及其与毕业要求的对应关系</w:t>
            </w:r>
          </w:p>
        </w:tc>
        <w:tc>
          <w:tcPr>
            <w:tcW w:w="7837" w:type="dxa"/>
            <w:gridSpan w:val="1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9D6BBE">
            <w:pPr>
              <w:adjustRightInd w:val="0"/>
              <w:snapToGrid w:val="0"/>
              <w:jc w:val="left"/>
              <w:rPr>
                <w:rFonts w:hint="eastAsia" w:ascii="仿宋" w:eastAsia="仿宋" w:cs="仿宋"/>
                <w:sz w:val="24"/>
                <w:szCs w:val="24"/>
                <w:lang w:eastAsia="zh-TW"/>
              </w:rPr>
            </w:pPr>
            <w:r>
              <w:rPr>
                <w:rFonts w:hint="eastAsia" w:ascii="仿宋" w:eastAsia="仿宋" w:cs="仿宋"/>
                <w:sz w:val="24"/>
                <w:szCs w:val="24"/>
              </w:rPr>
              <w:t>通过本课程的学习，学生具备如下知识、能力及情感态度价值观：</w:t>
            </w:r>
          </w:p>
          <w:p w14:paraId="7AA783B3">
            <w:pPr>
              <w:adjustRightInd w:val="0"/>
              <w:snapToGrid w:val="0"/>
              <w:rPr>
                <w:rFonts w:hint="eastAsia" w:ascii="仿宋" w:eastAsia="仿宋" w:cs="仿宋"/>
                <w:sz w:val="24"/>
                <w:szCs w:val="24"/>
              </w:rPr>
            </w:pPr>
            <w:r>
              <w:rPr>
                <w:rFonts w:hint="eastAsia" w:ascii="仿宋" w:eastAsia="仿宋" w:cs="仿宋"/>
                <w:sz w:val="24"/>
                <w:szCs w:val="24"/>
              </w:rPr>
              <w:t>课程目标1：能够知晓幼儿园组织与管理的主要概念、相关理论及我国幼儿园组织与管理的发展现状，增进对幼儿园组织与管理的认识；了解幼儿园管理的体制以及幼儿园组织机构设置的依据与原则，熟知幼儿园组织与管理的目标、内容和方法以及幼儿园工作评价的主要内容；能够描述幼儿园安全工作管理的原则，深刻认识安全工作在幼儿园工作中的必要性，掌握安全工作管理的具体内容和方法。（支撑毕业要求5.1）</w:t>
            </w:r>
          </w:p>
          <w:p w14:paraId="068E8392">
            <w:pPr>
              <w:adjustRightInd w:val="0"/>
              <w:snapToGrid w:val="0"/>
              <w:rPr>
                <w:rFonts w:hint="eastAsia" w:ascii="仿宋" w:eastAsia="仿宋" w:cs="仿宋"/>
                <w:sz w:val="24"/>
                <w:szCs w:val="24"/>
              </w:rPr>
            </w:pPr>
            <w:r>
              <w:rPr>
                <w:rFonts w:hint="eastAsia" w:ascii="仿宋" w:eastAsia="仿宋" w:cs="仿宋"/>
                <w:sz w:val="24"/>
                <w:szCs w:val="24"/>
              </w:rPr>
              <w:t>课程目标2：了解幼儿园班级管理的目的以及原则，熟知幼儿园班级管理的内容，掌握幼儿园班级管理工作组织与实施的方法，能够结合各年龄阶段幼儿的特点，采取合理的教育措施进行班级管理；能够阐述幼儿园组织文化的概念、结构与内容，并为幼儿园良好组织文化的建设提出适宜的指导策略；学会运用幼儿园组织与管理的基本理论和一般规律去分析和解决幼儿园工作中遇到的问题，提高解决实际问题的能力。（支持毕业要求5.2）</w:t>
            </w:r>
          </w:p>
        </w:tc>
      </w:tr>
      <w:tr w14:paraId="543C50DA">
        <w:tblPrEx>
          <w:tblCellMar>
            <w:top w:w="0" w:type="dxa"/>
            <w:left w:w="0" w:type="dxa"/>
            <w:bottom w:w="0" w:type="dxa"/>
            <w:right w:w="28" w:type="dxa"/>
          </w:tblCellMar>
        </w:tblPrEx>
        <w:trPr>
          <w:trHeight w:val="642"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7AE876"/>
        </w:tc>
        <w:tc>
          <w:tcPr>
            <w:tcW w:w="13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EAC3B8">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课程目标</w:t>
            </w:r>
          </w:p>
        </w:tc>
        <w:tc>
          <w:tcPr>
            <w:tcW w:w="4799" w:type="dxa"/>
            <w:gridSpan w:val="9"/>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C09D8D">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毕业要求分解指标点</w:t>
            </w:r>
          </w:p>
        </w:tc>
        <w:tc>
          <w:tcPr>
            <w:tcW w:w="1687"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C15DFA">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毕业要求</w:t>
            </w:r>
          </w:p>
        </w:tc>
      </w:tr>
      <w:tr w14:paraId="487D24B7">
        <w:tblPrEx>
          <w:tblCellMar>
            <w:top w:w="0" w:type="dxa"/>
            <w:left w:w="0" w:type="dxa"/>
            <w:bottom w:w="0" w:type="dxa"/>
            <w:right w:w="28" w:type="dxa"/>
          </w:tblCellMar>
        </w:tblPrEx>
        <w:trPr>
          <w:trHeight w:val="817"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384DD1"/>
        </w:tc>
        <w:tc>
          <w:tcPr>
            <w:tcW w:w="13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5BD9DE">
            <w:pPr>
              <w:adjustRightInd w:val="0"/>
              <w:snapToGrid w:val="0"/>
              <w:jc w:val="center"/>
              <w:rPr>
                <w:rFonts w:hint="eastAsia" w:ascii="仿宋" w:eastAsia="仿宋" w:cs="仿宋"/>
                <w:sz w:val="24"/>
                <w:szCs w:val="24"/>
              </w:rPr>
            </w:pPr>
            <w:r>
              <w:rPr>
                <w:rFonts w:hint="eastAsia" w:ascii="仿宋" w:eastAsia="仿宋" w:cs="仿宋"/>
                <w:sz w:val="24"/>
                <w:szCs w:val="24"/>
              </w:rPr>
              <w:t>课程目标1</w:t>
            </w:r>
          </w:p>
        </w:tc>
        <w:tc>
          <w:tcPr>
            <w:tcW w:w="4799" w:type="dxa"/>
            <w:gridSpan w:val="9"/>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A8394B">
            <w:pPr>
              <w:adjustRightInd w:val="0"/>
              <w:snapToGrid w:val="0"/>
              <w:jc w:val="left"/>
              <w:rPr>
                <w:rFonts w:hint="eastAsia" w:ascii="仿宋" w:eastAsia="仿宋" w:cs="仿宋"/>
                <w:sz w:val="24"/>
                <w:szCs w:val="24"/>
              </w:rPr>
            </w:pPr>
            <w:r>
              <w:rPr>
                <w:rFonts w:hint="eastAsia" w:ascii="仿宋" w:eastAsia="仿宋" w:cs="仿宋"/>
                <w:sz w:val="24"/>
                <w:szCs w:val="24"/>
              </w:rPr>
              <w:t>5.1合理规划。熟悉校园安全、应急管理相关规定，充分利用各种教育资源，合理创设班级环境；知晓幼儿园组织与管理的相关理论，具备整合全园资源为幼儿发展服务的能力。</w:t>
            </w:r>
          </w:p>
        </w:tc>
        <w:tc>
          <w:tcPr>
            <w:tcW w:w="1687"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4A9CBA">
            <w:pPr>
              <w:adjustRightInd w:val="0"/>
              <w:snapToGrid w:val="0"/>
              <w:jc w:val="center"/>
              <w:rPr>
                <w:rFonts w:hint="eastAsia" w:ascii="仿宋" w:eastAsia="仿宋" w:cs="仿宋"/>
                <w:sz w:val="24"/>
                <w:szCs w:val="24"/>
              </w:rPr>
            </w:pPr>
            <w:r>
              <w:rPr>
                <w:rFonts w:hint="eastAsia" w:ascii="仿宋" w:eastAsia="仿宋" w:cs="仿宋"/>
                <w:sz w:val="24"/>
                <w:szCs w:val="24"/>
              </w:rPr>
              <w:t>班级管理（5）</w:t>
            </w:r>
          </w:p>
        </w:tc>
      </w:tr>
      <w:tr w14:paraId="6B8DB129">
        <w:tblPrEx>
          <w:tblCellMar>
            <w:top w:w="0" w:type="dxa"/>
            <w:left w:w="0" w:type="dxa"/>
            <w:bottom w:w="0" w:type="dxa"/>
            <w:right w:w="28" w:type="dxa"/>
          </w:tblCellMar>
        </w:tblPrEx>
        <w:trPr>
          <w:trHeight w:val="817"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656104"/>
        </w:tc>
        <w:tc>
          <w:tcPr>
            <w:tcW w:w="13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D14EAD">
            <w:pPr>
              <w:adjustRightInd w:val="0"/>
              <w:snapToGrid w:val="0"/>
              <w:jc w:val="center"/>
              <w:rPr>
                <w:rFonts w:hint="eastAsia" w:ascii="仿宋" w:eastAsia="仿宋" w:cs="仿宋"/>
                <w:sz w:val="24"/>
                <w:szCs w:val="24"/>
              </w:rPr>
            </w:pPr>
            <w:r>
              <w:rPr>
                <w:rFonts w:hint="eastAsia" w:ascii="仿宋" w:eastAsia="仿宋" w:cs="仿宋"/>
                <w:sz w:val="24"/>
                <w:szCs w:val="24"/>
              </w:rPr>
              <w:t>课程目标2</w:t>
            </w:r>
          </w:p>
        </w:tc>
        <w:tc>
          <w:tcPr>
            <w:tcW w:w="4799" w:type="dxa"/>
            <w:gridSpan w:val="9"/>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9E56F3">
            <w:pPr>
              <w:adjustRightInd w:val="0"/>
              <w:snapToGrid w:val="0"/>
              <w:jc w:val="left"/>
              <w:rPr>
                <w:rFonts w:hint="eastAsia" w:ascii="仿宋" w:eastAsia="仿宋" w:cs="仿宋"/>
                <w:sz w:val="24"/>
                <w:szCs w:val="24"/>
              </w:rPr>
            </w:pPr>
            <w:r>
              <w:rPr>
                <w:rFonts w:hint="eastAsia" w:ascii="仿宋" w:eastAsia="仿宋" w:cs="仿宋"/>
                <w:sz w:val="24"/>
                <w:szCs w:val="24"/>
              </w:rPr>
              <w:t xml:space="preserve">5.2科学管理。掌握幼儿园班级管理的要点，自觉将班级管理策略运用于见习实习等教育实践中，并不断反思改进；建立良好师幼关系和同伴关系，营造尊重、平等、关爱的班级氛围；具有时刻警醒自身言行的意识，并为幼儿社会性发展提供榜样示范。 </w:t>
            </w:r>
          </w:p>
        </w:tc>
        <w:tc>
          <w:tcPr>
            <w:tcW w:w="1687"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B43A8C">
            <w:pPr>
              <w:adjustRightInd w:val="0"/>
              <w:snapToGrid w:val="0"/>
              <w:jc w:val="center"/>
              <w:rPr>
                <w:rFonts w:hint="eastAsia" w:ascii="仿宋" w:eastAsia="仿宋" w:cs="仿宋"/>
                <w:sz w:val="24"/>
                <w:szCs w:val="24"/>
              </w:rPr>
            </w:pPr>
            <w:r>
              <w:rPr>
                <w:rFonts w:hint="eastAsia" w:ascii="仿宋" w:eastAsia="仿宋" w:cs="仿宋"/>
                <w:sz w:val="24"/>
                <w:szCs w:val="24"/>
              </w:rPr>
              <w:t>班级管理（5）</w:t>
            </w:r>
          </w:p>
        </w:tc>
      </w:tr>
      <w:tr w14:paraId="5D84281C">
        <w:tblPrEx>
          <w:tblCellMar>
            <w:top w:w="0" w:type="dxa"/>
            <w:left w:w="0" w:type="dxa"/>
            <w:bottom w:w="0" w:type="dxa"/>
            <w:right w:w="28" w:type="dxa"/>
          </w:tblCellMar>
        </w:tblPrEx>
        <w:trPr>
          <w:trHeight w:val="582" w:hRule="atLeast"/>
        </w:trPr>
        <w:tc>
          <w:tcPr>
            <w:tcW w:w="130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495C00">
            <w:pPr>
              <w:spacing w:line="240" w:lineRule="atLeast"/>
              <w:jc w:val="center"/>
              <w:rPr>
                <w:rFonts w:hint="eastAsia" w:ascii="仿宋" w:eastAsia="仿宋" w:cs="仿宋"/>
                <w:sz w:val="24"/>
                <w:szCs w:val="24"/>
                <w:lang w:val="en-US" w:eastAsia="zh-CN"/>
              </w:rPr>
            </w:pPr>
          </w:p>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75352C">
            <w:pPr>
              <w:spacing w:line="240" w:lineRule="atLeast"/>
              <w:jc w:val="center"/>
              <w:rPr>
                <w:rFonts w:hint="default" w:ascii="仿宋" w:eastAsia="仿宋" w:cs="仿宋"/>
                <w:sz w:val="24"/>
                <w:szCs w:val="24"/>
                <w:lang w:val="en-US"/>
              </w:rPr>
            </w:pP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2C26DC">
            <w:pPr>
              <w:spacing w:line="240" w:lineRule="atLeast"/>
              <w:jc w:val="center"/>
              <w:rPr>
                <w:rFonts w:hint="eastAsia" w:ascii="仿宋" w:eastAsia="仿宋" w:cs="仿宋"/>
                <w:sz w:val="24"/>
                <w:szCs w:val="24"/>
              </w:rPr>
            </w:pPr>
            <w:r>
              <w:rPr>
                <w:rFonts w:hint="eastAsia" w:ascii="仿宋" w:eastAsia="仿宋" w:cs="仿宋"/>
                <w:sz w:val="24"/>
                <w:szCs w:val="24"/>
              </w:rPr>
              <w:t>支撑课程</w:t>
            </w:r>
          </w:p>
          <w:p w14:paraId="7756FFEA">
            <w:pPr>
              <w:spacing w:line="240" w:lineRule="atLeast"/>
              <w:jc w:val="center"/>
              <w:rPr>
                <w:rFonts w:hint="eastAsia" w:ascii="仿宋" w:eastAsia="仿宋" w:cs="仿宋"/>
                <w:sz w:val="24"/>
                <w:szCs w:val="24"/>
              </w:rPr>
            </w:pPr>
            <w:r>
              <w:rPr>
                <w:rFonts w:hint="eastAsia" w:ascii="仿宋" w:eastAsia="仿宋" w:cs="仿宋"/>
                <w:sz w:val="24"/>
                <w:szCs w:val="24"/>
              </w:rPr>
              <w:t>目标</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38B167">
            <w:pPr>
              <w:spacing w:line="240" w:lineRule="atLeast"/>
              <w:jc w:val="center"/>
              <w:rPr>
                <w:rFonts w:hint="eastAsia" w:ascii="仿宋" w:eastAsia="仿宋" w:cs="仿宋"/>
                <w:sz w:val="24"/>
                <w:szCs w:val="24"/>
              </w:rPr>
            </w:pPr>
            <w:r>
              <w:rPr>
                <w:rFonts w:hint="eastAsia" w:ascii="仿宋" w:eastAsia="仿宋" w:cs="仿宋"/>
                <w:sz w:val="24"/>
                <w:szCs w:val="24"/>
              </w:rPr>
              <w:t>学时</w:t>
            </w:r>
          </w:p>
          <w:p w14:paraId="0ED199F2">
            <w:pPr>
              <w:spacing w:line="240" w:lineRule="atLeast"/>
              <w:jc w:val="center"/>
              <w:rPr>
                <w:rFonts w:hint="eastAsia" w:ascii="仿宋" w:eastAsia="仿宋" w:cs="仿宋"/>
                <w:sz w:val="24"/>
                <w:szCs w:val="24"/>
              </w:rPr>
            </w:pPr>
            <w:r>
              <w:rPr>
                <w:rFonts w:hint="eastAsia" w:ascii="仿宋" w:eastAsia="仿宋" w:cs="仿宋"/>
                <w:sz w:val="24"/>
                <w:szCs w:val="24"/>
              </w:rPr>
              <w:t>分配</w:t>
            </w:r>
          </w:p>
        </w:tc>
      </w:tr>
      <w:tr w14:paraId="4AA62B8A">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A62C1D"/>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FF5FF">
            <w:pPr>
              <w:widowControl/>
              <w:adjustRightInd w:val="0"/>
              <w:snapToGrid w:val="0"/>
              <w:rPr>
                <w:rFonts w:hint="eastAsia" w:ascii="仿宋" w:eastAsia="仿宋" w:cs="仿宋"/>
                <w:bCs/>
                <w:sz w:val="24"/>
                <w:szCs w:val="24"/>
              </w:rPr>
            </w:pPr>
            <w:r>
              <w:rPr>
                <w:rFonts w:hint="eastAsia" w:ascii="仿宋" w:eastAsia="仿宋" w:cs="仿宋"/>
                <w:bCs/>
                <w:sz w:val="24"/>
                <w:szCs w:val="24"/>
              </w:rPr>
              <w:t>绪论</w:t>
            </w:r>
          </w:p>
          <w:p w14:paraId="1E633C4F">
            <w:pPr>
              <w:widowControl/>
              <w:adjustRightInd w:val="0"/>
              <w:snapToGrid w:val="0"/>
              <w:rPr>
                <w:rFonts w:hint="eastAsia" w:ascii="仿宋" w:eastAsia="仿宋" w:cs="仿宋"/>
                <w:bCs/>
                <w:sz w:val="24"/>
                <w:szCs w:val="24"/>
              </w:rPr>
            </w:pPr>
            <w:r>
              <w:rPr>
                <w:rFonts w:hint="eastAsia" w:ascii="仿宋" w:eastAsia="仿宋" w:cs="仿宋"/>
                <w:bCs/>
                <w:sz w:val="24"/>
                <w:szCs w:val="24"/>
              </w:rPr>
              <w:t>知道：幼儿园组织与管理的含义、职能以及管理应注意的方法。</w:t>
            </w:r>
          </w:p>
          <w:p w14:paraId="33109692">
            <w:pPr>
              <w:widowControl/>
              <w:adjustRightInd w:val="0"/>
              <w:snapToGrid w:val="0"/>
              <w:rPr>
                <w:rFonts w:hint="eastAsia" w:ascii="仿宋" w:eastAsia="仿宋" w:cs="仿宋"/>
                <w:bCs/>
                <w:sz w:val="24"/>
                <w:szCs w:val="24"/>
              </w:rPr>
            </w:pPr>
            <w:r>
              <w:rPr>
                <w:rFonts w:hint="eastAsia" w:ascii="仿宋" w:eastAsia="仿宋" w:cs="仿宋"/>
                <w:bCs/>
                <w:sz w:val="24"/>
                <w:szCs w:val="24"/>
              </w:rPr>
              <w:t>领会：学习和研究幼儿园管理的意义。</w:t>
            </w:r>
          </w:p>
          <w:p w14:paraId="4365C951">
            <w:pPr>
              <w:widowControl/>
              <w:adjustRightInd w:val="0"/>
              <w:snapToGrid w:val="0"/>
              <w:rPr>
                <w:rFonts w:hint="eastAsia" w:ascii="仿宋" w:eastAsia="仿宋" w:cs="仿宋"/>
                <w:bCs/>
                <w:sz w:val="24"/>
                <w:szCs w:val="24"/>
              </w:rPr>
            </w:pPr>
            <w:r>
              <w:rPr>
                <w:rFonts w:hint="eastAsia" w:ascii="仿宋" w:eastAsia="仿宋" w:cs="仿宋"/>
                <w:bCs/>
                <w:sz w:val="24"/>
                <w:szCs w:val="24"/>
              </w:rPr>
              <w:t>应用：运用管理职能的基本理论分析园所管理存在的问题及其管理对策。</w:t>
            </w:r>
          </w:p>
          <w:p w14:paraId="2FBD8405">
            <w:pPr>
              <w:widowControl/>
              <w:adjustRightInd w:val="0"/>
              <w:snapToGrid w:val="0"/>
              <w:rPr>
                <w:rFonts w:hint="eastAsia" w:ascii="仿宋" w:eastAsia="仿宋" w:cs="仿宋"/>
                <w:bCs/>
                <w:sz w:val="24"/>
                <w:szCs w:val="24"/>
              </w:rPr>
            </w:pPr>
            <w:r>
              <w:rPr>
                <w:rFonts w:hint="eastAsia" w:ascii="仿宋" w:eastAsia="仿宋" w:cs="仿宋"/>
                <w:b/>
                <w:bCs w:val="0"/>
                <w:sz w:val="24"/>
                <w:szCs w:val="24"/>
                <w:lang w:val="en-US" w:eastAsia="zh-CN"/>
              </w:rPr>
              <w:t>课程思政：</w:t>
            </w:r>
            <w:r>
              <w:rPr>
                <w:rFonts w:hint="eastAsia" w:ascii="仿宋" w:eastAsia="仿宋" w:cs="仿宋"/>
                <w:bCs/>
                <w:sz w:val="24"/>
                <w:szCs w:val="24"/>
              </w:rPr>
              <w:t>在教学过程中﹐强调教师职业素养的重要性﹐引导学生认识到教师是一个需要爱心</w:t>
            </w:r>
            <w:r>
              <w:rPr>
                <w:rFonts w:hint="eastAsia" w:ascii="仿宋" w:eastAsia="仿宋" w:cs="仿宋"/>
                <w:bCs/>
                <w:sz w:val="24"/>
                <w:szCs w:val="24"/>
                <w:lang w:eastAsia="zh-CN"/>
              </w:rPr>
              <w:t>，</w:t>
            </w:r>
            <w:r>
              <w:rPr>
                <w:rFonts w:hint="eastAsia" w:ascii="仿宋" w:eastAsia="仿宋" w:cs="仿宋"/>
                <w:bCs/>
                <w:sz w:val="24"/>
                <w:szCs w:val="24"/>
              </w:rPr>
              <w:t>耐心和责任心的职业</w:t>
            </w:r>
            <w:r>
              <w:rPr>
                <w:rFonts w:hint="eastAsia" w:ascii="仿宋" w:eastAsia="仿宋" w:cs="仿宋"/>
                <w:bCs/>
                <w:sz w:val="24"/>
                <w:szCs w:val="24"/>
                <w:lang w:eastAsia="zh-CN"/>
              </w:rPr>
              <w:t>。</w:t>
            </w:r>
            <w:r>
              <w:rPr>
                <w:rFonts w:hint="eastAsia" w:ascii="仿宋" w:eastAsia="仿宋" w:cs="仿宋"/>
                <w:bCs/>
                <w:sz w:val="24"/>
                <w:szCs w:val="24"/>
              </w:rPr>
              <w:t>通过介绍优秀学前教育工作者的事迹﹐让学生感受到敬业精神对于教育工作的重要性﹐培养学生的敬业精神。</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21D98">
            <w:pPr>
              <w:widowControl/>
              <w:adjustRightInd w:val="0"/>
              <w:snapToGrid w:val="0"/>
              <w:jc w:val="left"/>
              <w:rPr>
                <w:rFonts w:hint="eastAsia" w:ascii="仿宋" w:eastAsia="仿宋" w:cs="仿宋"/>
                <w:bCs/>
                <w:sz w:val="24"/>
                <w:szCs w:val="24"/>
              </w:rPr>
            </w:pPr>
            <w:r>
              <w:rPr>
                <w:rFonts w:hint="eastAsia" w:ascii="仿宋" w:eastAsia="仿宋" w:cs="仿宋"/>
                <w:bCs/>
                <w:sz w:val="24"/>
                <w:szCs w:val="24"/>
              </w:rPr>
              <w:t>支撑课程目标1、2</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A3C2F">
            <w:pPr>
              <w:adjustRightInd w:val="0"/>
              <w:snapToGrid w:val="0"/>
              <w:jc w:val="center"/>
              <w:rPr>
                <w:rFonts w:hint="eastAsia" w:ascii="仿宋" w:eastAsia="仿宋" w:cs="仿宋"/>
                <w:sz w:val="24"/>
                <w:szCs w:val="24"/>
              </w:rPr>
            </w:pPr>
            <w:r>
              <w:rPr>
                <w:rFonts w:hint="eastAsia" w:ascii="仿宋" w:eastAsia="仿宋" w:cs="仿宋"/>
                <w:sz w:val="24"/>
                <w:szCs w:val="24"/>
              </w:rPr>
              <w:t>2</w:t>
            </w:r>
          </w:p>
        </w:tc>
      </w:tr>
      <w:tr w14:paraId="19E03147">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EB39BC"/>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D574A">
            <w:pPr>
              <w:widowControl/>
              <w:numPr>
                <w:ilvl w:val="0"/>
                <w:numId w:val="4"/>
              </w:numPr>
              <w:adjustRightInd w:val="0"/>
              <w:snapToGrid w:val="0"/>
              <w:rPr>
                <w:rFonts w:hint="eastAsia" w:ascii="仿宋" w:eastAsia="仿宋" w:cs="仿宋"/>
                <w:bCs/>
                <w:sz w:val="24"/>
                <w:szCs w:val="24"/>
              </w:rPr>
            </w:pPr>
            <w:r>
              <w:rPr>
                <w:rFonts w:hint="eastAsia" w:ascii="仿宋" w:eastAsia="仿宋" w:cs="仿宋"/>
                <w:bCs/>
                <w:sz w:val="24"/>
                <w:szCs w:val="24"/>
              </w:rPr>
              <w:t>幼儿园组织与管理的概述</w:t>
            </w:r>
          </w:p>
          <w:p w14:paraId="283EB61E">
            <w:pPr>
              <w:widowControl/>
              <w:adjustRightInd w:val="0"/>
              <w:snapToGrid w:val="0"/>
              <w:rPr>
                <w:rFonts w:hint="eastAsia" w:ascii="仿宋" w:eastAsia="仿宋" w:cs="仿宋"/>
                <w:bCs/>
                <w:sz w:val="24"/>
                <w:szCs w:val="24"/>
              </w:rPr>
            </w:pPr>
            <w:r>
              <w:rPr>
                <w:rFonts w:hint="eastAsia" w:ascii="仿宋" w:eastAsia="仿宋" w:cs="仿宋"/>
                <w:bCs/>
                <w:sz w:val="24"/>
                <w:szCs w:val="24"/>
              </w:rPr>
              <w:t>知道：幼儿园管理的任务、特征、内容。</w:t>
            </w:r>
          </w:p>
          <w:p w14:paraId="61D3D5C2">
            <w:pPr>
              <w:widowControl/>
              <w:adjustRightInd w:val="0"/>
              <w:snapToGrid w:val="0"/>
              <w:rPr>
                <w:rFonts w:hint="eastAsia" w:ascii="仿宋" w:eastAsia="仿宋" w:cs="仿宋"/>
                <w:bCs/>
                <w:sz w:val="24"/>
                <w:szCs w:val="24"/>
              </w:rPr>
            </w:pPr>
            <w:r>
              <w:rPr>
                <w:rFonts w:hint="eastAsia" w:ascii="仿宋" w:eastAsia="仿宋" w:cs="仿宋"/>
                <w:bCs/>
                <w:sz w:val="24"/>
                <w:szCs w:val="24"/>
              </w:rPr>
              <w:t>领会：幼儿园管理的原则与方法。</w:t>
            </w:r>
          </w:p>
          <w:p w14:paraId="37B50B91">
            <w:pPr>
              <w:widowControl/>
              <w:adjustRightInd w:val="0"/>
              <w:snapToGrid w:val="0"/>
              <w:rPr>
                <w:rFonts w:hint="eastAsia" w:ascii="仿宋" w:eastAsia="仿宋" w:cs="仿宋"/>
                <w:bCs/>
                <w:sz w:val="24"/>
                <w:szCs w:val="24"/>
              </w:rPr>
            </w:pPr>
            <w:r>
              <w:rPr>
                <w:rFonts w:hint="eastAsia" w:ascii="仿宋" w:eastAsia="仿宋" w:cs="仿宋"/>
                <w:bCs/>
                <w:sz w:val="24"/>
                <w:szCs w:val="24"/>
              </w:rPr>
              <w:t>应用：运用园所管理原则分析园所管理存在的问题及其管理对策。</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F71EB">
            <w:pPr>
              <w:widowControl/>
              <w:adjustRightInd w:val="0"/>
              <w:snapToGrid w:val="0"/>
              <w:jc w:val="left"/>
              <w:rPr>
                <w:rFonts w:hint="eastAsia" w:ascii="仿宋" w:eastAsia="仿宋" w:cs="仿宋"/>
                <w:bCs/>
                <w:sz w:val="24"/>
                <w:szCs w:val="24"/>
              </w:rPr>
            </w:pPr>
            <w:r>
              <w:rPr>
                <w:rFonts w:hint="eastAsia" w:ascii="仿宋" w:eastAsia="仿宋" w:cs="仿宋"/>
                <w:bCs/>
                <w:sz w:val="24"/>
                <w:szCs w:val="24"/>
              </w:rPr>
              <w:t>支撑课程目标1、2</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97F028">
            <w:pPr>
              <w:adjustRightInd w:val="0"/>
              <w:snapToGrid w:val="0"/>
              <w:jc w:val="center"/>
              <w:rPr>
                <w:rFonts w:hint="eastAsia" w:ascii="仿宋" w:eastAsia="仿宋" w:cs="仿宋"/>
                <w:sz w:val="24"/>
                <w:szCs w:val="24"/>
              </w:rPr>
            </w:pPr>
            <w:r>
              <w:rPr>
                <w:rFonts w:hint="eastAsia" w:ascii="仿宋" w:eastAsia="仿宋" w:cs="仿宋"/>
                <w:sz w:val="24"/>
                <w:szCs w:val="24"/>
              </w:rPr>
              <w:t>2</w:t>
            </w:r>
          </w:p>
        </w:tc>
      </w:tr>
      <w:tr w14:paraId="559786A3">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86F71B"/>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71E75">
            <w:pPr>
              <w:widowControl/>
              <w:numPr>
                <w:ilvl w:val="0"/>
                <w:numId w:val="4"/>
              </w:numPr>
              <w:adjustRightInd w:val="0"/>
              <w:snapToGrid w:val="0"/>
              <w:rPr>
                <w:rFonts w:hint="eastAsia" w:ascii="仿宋" w:eastAsia="仿宋" w:cs="仿宋"/>
                <w:bCs/>
                <w:sz w:val="24"/>
                <w:szCs w:val="24"/>
              </w:rPr>
            </w:pPr>
            <w:r>
              <w:rPr>
                <w:rFonts w:hint="eastAsia" w:ascii="仿宋" w:eastAsia="仿宋" w:cs="仿宋"/>
                <w:bCs/>
                <w:sz w:val="24"/>
                <w:szCs w:val="24"/>
              </w:rPr>
              <w:t>幼儿园的管理体制</w:t>
            </w:r>
          </w:p>
          <w:p w14:paraId="0B120A1C">
            <w:pPr>
              <w:widowControl/>
              <w:adjustRightInd w:val="0"/>
              <w:snapToGrid w:val="0"/>
              <w:rPr>
                <w:rFonts w:hint="eastAsia" w:ascii="仿宋" w:eastAsia="仿宋" w:cs="仿宋"/>
                <w:bCs/>
                <w:sz w:val="24"/>
                <w:szCs w:val="24"/>
              </w:rPr>
            </w:pPr>
            <w:r>
              <w:rPr>
                <w:rFonts w:hint="eastAsia" w:ascii="仿宋" w:eastAsia="仿宋" w:cs="仿宋"/>
                <w:bCs/>
                <w:sz w:val="24"/>
                <w:szCs w:val="24"/>
              </w:rPr>
              <w:t>知道：不同幼儿园的组织机构及特点以及幼儿园规章制度体系的基本构成内容。</w:t>
            </w:r>
          </w:p>
          <w:p w14:paraId="66D2A501">
            <w:pPr>
              <w:widowControl/>
              <w:adjustRightInd w:val="0"/>
              <w:snapToGrid w:val="0"/>
              <w:rPr>
                <w:rFonts w:hint="eastAsia" w:ascii="仿宋" w:eastAsia="仿宋" w:cs="仿宋"/>
                <w:bCs/>
                <w:sz w:val="24"/>
                <w:szCs w:val="24"/>
              </w:rPr>
            </w:pPr>
            <w:r>
              <w:rPr>
                <w:rFonts w:hint="eastAsia" w:ascii="仿宋" w:eastAsia="仿宋" w:cs="仿宋"/>
                <w:bCs/>
                <w:sz w:val="24"/>
                <w:szCs w:val="24"/>
              </w:rPr>
              <w:t>领会：不同幼儿园的办园模式。</w:t>
            </w:r>
          </w:p>
          <w:p w14:paraId="61D78614">
            <w:pPr>
              <w:widowControl/>
              <w:adjustRightInd w:val="0"/>
              <w:snapToGrid w:val="0"/>
              <w:rPr>
                <w:rFonts w:hint="eastAsia" w:ascii="仿宋" w:eastAsia="仿宋" w:cs="仿宋"/>
                <w:bCs/>
                <w:sz w:val="24"/>
                <w:szCs w:val="24"/>
              </w:rPr>
            </w:pPr>
            <w:r>
              <w:rPr>
                <w:rFonts w:hint="eastAsia" w:ascii="仿宋" w:eastAsia="仿宋" w:cs="仿宋"/>
                <w:bCs/>
                <w:sz w:val="24"/>
                <w:szCs w:val="24"/>
              </w:rPr>
              <w:t>应用：根据规章制度制定的原则，初步尝试制定幼儿园的各项规章制度。</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175AF">
            <w:pPr>
              <w:widowControl/>
              <w:adjustRightInd w:val="0"/>
              <w:snapToGrid w:val="0"/>
              <w:jc w:val="left"/>
              <w:rPr>
                <w:rFonts w:hint="eastAsia" w:ascii="仿宋" w:eastAsia="仿宋" w:cs="仿宋"/>
                <w:bCs/>
                <w:sz w:val="24"/>
                <w:szCs w:val="24"/>
              </w:rPr>
            </w:pPr>
            <w:r>
              <w:rPr>
                <w:rFonts w:hint="eastAsia" w:ascii="仿宋" w:eastAsia="仿宋" w:cs="仿宋"/>
                <w:bCs/>
                <w:sz w:val="24"/>
                <w:szCs w:val="24"/>
              </w:rPr>
              <w:t>支撑课程目标1</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A5323E">
            <w:pPr>
              <w:adjustRightInd w:val="0"/>
              <w:snapToGrid w:val="0"/>
              <w:jc w:val="center"/>
              <w:rPr>
                <w:rFonts w:hint="eastAsia" w:ascii="仿宋" w:eastAsia="仿宋" w:cs="仿宋"/>
                <w:sz w:val="24"/>
                <w:szCs w:val="24"/>
              </w:rPr>
            </w:pPr>
            <w:r>
              <w:rPr>
                <w:rFonts w:hint="eastAsia" w:ascii="仿宋" w:eastAsia="仿宋" w:cs="仿宋"/>
                <w:sz w:val="24"/>
                <w:szCs w:val="24"/>
              </w:rPr>
              <w:t>4</w:t>
            </w:r>
          </w:p>
        </w:tc>
      </w:tr>
      <w:tr w14:paraId="41F7DD9A">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5A11A8"/>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776F5">
            <w:pPr>
              <w:widowControl/>
              <w:adjustRightInd w:val="0"/>
              <w:snapToGrid w:val="0"/>
              <w:rPr>
                <w:rFonts w:hint="eastAsia" w:ascii="仿宋" w:eastAsia="仿宋" w:cs="仿宋"/>
                <w:bCs/>
                <w:sz w:val="24"/>
                <w:szCs w:val="24"/>
              </w:rPr>
            </w:pPr>
            <w:r>
              <w:rPr>
                <w:rFonts w:hint="eastAsia" w:ascii="仿宋" w:eastAsia="仿宋" w:cs="仿宋"/>
                <w:bCs/>
                <w:sz w:val="24"/>
                <w:szCs w:val="24"/>
              </w:rPr>
              <w:t>第三章 幼儿园的管理过程</w:t>
            </w:r>
          </w:p>
          <w:p w14:paraId="63E997DA">
            <w:pPr>
              <w:widowControl/>
              <w:adjustRightInd w:val="0"/>
              <w:snapToGrid w:val="0"/>
              <w:rPr>
                <w:rFonts w:hint="eastAsia" w:ascii="仿宋" w:eastAsia="仿宋" w:cs="仿宋"/>
                <w:bCs/>
                <w:sz w:val="24"/>
                <w:szCs w:val="24"/>
              </w:rPr>
            </w:pPr>
            <w:r>
              <w:rPr>
                <w:rFonts w:hint="eastAsia" w:ascii="仿宋" w:eastAsia="仿宋" w:cs="仿宋"/>
                <w:bCs/>
                <w:sz w:val="24"/>
                <w:szCs w:val="24"/>
              </w:rPr>
              <w:t>知道：园所管理过程的基本环节。</w:t>
            </w:r>
          </w:p>
          <w:p w14:paraId="21603BF3">
            <w:pPr>
              <w:widowControl/>
              <w:adjustRightInd w:val="0"/>
              <w:snapToGrid w:val="0"/>
              <w:rPr>
                <w:rFonts w:hint="eastAsia" w:ascii="仿宋" w:eastAsia="仿宋" w:cs="仿宋"/>
                <w:bCs/>
                <w:sz w:val="24"/>
                <w:szCs w:val="24"/>
              </w:rPr>
            </w:pPr>
            <w:r>
              <w:rPr>
                <w:rFonts w:hint="eastAsia" w:ascii="仿宋" w:eastAsia="仿宋" w:cs="仿宋"/>
                <w:bCs/>
                <w:sz w:val="24"/>
                <w:szCs w:val="24"/>
              </w:rPr>
              <w:t>领会：戴明环理论的基本含义与管理意义。</w:t>
            </w:r>
          </w:p>
          <w:p w14:paraId="0C142635">
            <w:pPr>
              <w:widowControl/>
              <w:adjustRightInd w:val="0"/>
              <w:snapToGrid w:val="0"/>
              <w:rPr>
                <w:rFonts w:hint="eastAsia" w:ascii="仿宋" w:eastAsia="仿宋" w:cs="仿宋"/>
                <w:bCs/>
                <w:sz w:val="24"/>
                <w:szCs w:val="24"/>
              </w:rPr>
            </w:pPr>
            <w:r>
              <w:rPr>
                <w:rFonts w:hint="eastAsia" w:ascii="仿宋" w:eastAsia="仿宋" w:cs="仿宋"/>
                <w:bCs/>
                <w:sz w:val="24"/>
                <w:szCs w:val="24"/>
              </w:rPr>
              <w:t>应用：将现代信息技术运用到幼儿园的管理中。</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24046">
            <w:pPr>
              <w:widowControl/>
              <w:adjustRightInd w:val="0"/>
              <w:snapToGrid w:val="0"/>
              <w:jc w:val="left"/>
              <w:rPr>
                <w:rFonts w:hint="eastAsia" w:ascii="仿宋" w:eastAsia="仿宋" w:cs="仿宋"/>
                <w:bCs/>
                <w:sz w:val="24"/>
                <w:szCs w:val="24"/>
              </w:rPr>
            </w:pPr>
            <w:r>
              <w:rPr>
                <w:rFonts w:hint="eastAsia" w:ascii="仿宋" w:eastAsia="仿宋" w:cs="仿宋"/>
                <w:bCs/>
                <w:sz w:val="24"/>
                <w:szCs w:val="24"/>
              </w:rPr>
              <w:t>支撑课程目标1、2</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F7DBBA">
            <w:pPr>
              <w:adjustRightInd w:val="0"/>
              <w:snapToGrid w:val="0"/>
              <w:jc w:val="center"/>
              <w:rPr>
                <w:rFonts w:hint="eastAsia" w:ascii="仿宋" w:eastAsia="仿宋" w:cs="仿宋"/>
                <w:sz w:val="24"/>
                <w:szCs w:val="24"/>
              </w:rPr>
            </w:pPr>
            <w:r>
              <w:rPr>
                <w:rFonts w:hint="eastAsia" w:ascii="仿宋" w:eastAsia="仿宋" w:cs="仿宋"/>
                <w:sz w:val="24"/>
                <w:szCs w:val="24"/>
              </w:rPr>
              <w:t>2</w:t>
            </w:r>
          </w:p>
        </w:tc>
      </w:tr>
      <w:tr w14:paraId="11911F5A">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05DD49"/>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AEBB4">
            <w:pPr>
              <w:widowControl/>
              <w:adjustRightInd w:val="0"/>
              <w:snapToGrid w:val="0"/>
              <w:rPr>
                <w:rFonts w:hint="eastAsia" w:ascii="仿宋" w:eastAsia="仿宋" w:cs="仿宋"/>
                <w:bCs/>
                <w:sz w:val="24"/>
                <w:szCs w:val="24"/>
              </w:rPr>
            </w:pPr>
            <w:r>
              <w:rPr>
                <w:rFonts w:hint="eastAsia" w:ascii="仿宋" w:eastAsia="仿宋" w:cs="仿宋"/>
                <w:bCs/>
                <w:sz w:val="24"/>
                <w:szCs w:val="24"/>
              </w:rPr>
              <w:t>第四章 幼儿园保教工作的管理</w:t>
            </w:r>
          </w:p>
          <w:p w14:paraId="5990E970">
            <w:pPr>
              <w:widowControl/>
              <w:adjustRightInd w:val="0"/>
              <w:snapToGrid w:val="0"/>
              <w:rPr>
                <w:rFonts w:hint="eastAsia" w:ascii="仿宋" w:eastAsia="仿宋" w:cs="仿宋"/>
                <w:bCs/>
                <w:sz w:val="24"/>
                <w:szCs w:val="24"/>
              </w:rPr>
            </w:pPr>
            <w:r>
              <w:rPr>
                <w:rFonts w:hint="eastAsia" w:ascii="仿宋" w:eastAsia="仿宋" w:cs="仿宋"/>
                <w:bCs/>
                <w:sz w:val="24"/>
                <w:szCs w:val="24"/>
              </w:rPr>
              <w:t>知道：幼儿园保教工作的地位和原则以及保教常规工作管理的内容。</w:t>
            </w:r>
          </w:p>
          <w:p w14:paraId="7DFFB51C">
            <w:pPr>
              <w:widowControl/>
              <w:adjustRightInd w:val="0"/>
              <w:snapToGrid w:val="0"/>
              <w:rPr>
                <w:rFonts w:hint="eastAsia" w:ascii="仿宋" w:eastAsia="仿宋" w:cs="仿宋"/>
                <w:bCs/>
                <w:sz w:val="24"/>
                <w:szCs w:val="24"/>
              </w:rPr>
            </w:pPr>
            <w:r>
              <w:rPr>
                <w:rFonts w:hint="eastAsia" w:ascii="仿宋" w:eastAsia="仿宋" w:cs="仿宋"/>
                <w:bCs/>
                <w:sz w:val="24"/>
                <w:szCs w:val="24"/>
              </w:rPr>
              <w:t>领会：班级保教工作的意义和特点。</w:t>
            </w:r>
          </w:p>
          <w:p w14:paraId="2806922D">
            <w:pPr>
              <w:widowControl/>
              <w:adjustRightInd w:val="0"/>
              <w:snapToGrid w:val="0"/>
              <w:rPr>
                <w:rFonts w:hint="eastAsia" w:ascii="仿宋" w:eastAsia="仿宋" w:cs="仿宋"/>
                <w:bCs/>
                <w:sz w:val="24"/>
                <w:szCs w:val="24"/>
              </w:rPr>
            </w:pPr>
            <w:r>
              <w:rPr>
                <w:rFonts w:hint="eastAsia" w:ascii="仿宋" w:eastAsia="仿宋" w:cs="仿宋"/>
                <w:bCs/>
                <w:sz w:val="24"/>
                <w:szCs w:val="24"/>
              </w:rPr>
              <w:t>应用：结合幼儿园保教工作管理策略，学会顺利开展幼儿园保教工作。</w:t>
            </w:r>
          </w:p>
          <w:p w14:paraId="17E4757D">
            <w:pPr>
              <w:widowControl/>
              <w:adjustRightInd w:val="0"/>
              <w:snapToGrid w:val="0"/>
              <w:rPr>
                <w:rFonts w:hint="eastAsia" w:ascii="仿宋" w:eastAsia="仿宋" w:cs="仿宋"/>
                <w:bCs/>
                <w:sz w:val="24"/>
                <w:szCs w:val="24"/>
                <w:lang w:val="en-US" w:eastAsia="zh-CN"/>
              </w:rPr>
            </w:pPr>
            <w:r>
              <w:rPr>
                <w:rFonts w:hint="eastAsia" w:ascii="仿宋" w:eastAsia="仿宋" w:cs="仿宋"/>
                <w:b/>
                <w:bCs w:val="0"/>
                <w:sz w:val="24"/>
                <w:szCs w:val="24"/>
                <w:lang w:val="en-US" w:eastAsia="zh-CN"/>
              </w:rPr>
              <w:t>课程思政：</w:t>
            </w:r>
            <w:r>
              <w:rPr>
                <w:rFonts w:hint="eastAsia" w:ascii="仿宋" w:eastAsia="仿宋" w:cs="仿宋"/>
                <w:bCs/>
                <w:sz w:val="24"/>
                <w:szCs w:val="24"/>
                <w:lang w:val="en-US" w:eastAsia="zh-CN"/>
              </w:rPr>
              <w:t>弘扬社会主义核心价值观︰将社会主义核心价值观融入幼儿园日常管理﹐引导幼儿树立正确的价值观和道德观念。</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B9EDF">
            <w:pPr>
              <w:widowControl/>
              <w:adjustRightInd w:val="0"/>
              <w:snapToGrid w:val="0"/>
              <w:jc w:val="left"/>
              <w:rPr>
                <w:rFonts w:hint="eastAsia" w:ascii="仿宋" w:eastAsia="仿宋" w:cs="仿宋"/>
                <w:bCs/>
                <w:sz w:val="24"/>
                <w:szCs w:val="24"/>
              </w:rPr>
            </w:pPr>
            <w:r>
              <w:rPr>
                <w:rFonts w:hint="eastAsia" w:ascii="仿宋" w:eastAsia="仿宋" w:cs="仿宋"/>
                <w:bCs/>
                <w:sz w:val="24"/>
                <w:szCs w:val="24"/>
              </w:rPr>
              <w:t>支撑课程目标1、2</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5AF465">
            <w:pPr>
              <w:adjustRightInd w:val="0"/>
              <w:snapToGrid w:val="0"/>
              <w:jc w:val="center"/>
              <w:rPr>
                <w:rFonts w:hint="eastAsia" w:ascii="仿宋" w:eastAsia="仿宋" w:cs="仿宋"/>
                <w:sz w:val="24"/>
                <w:szCs w:val="24"/>
              </w:rPr>
            </w:pPr>
            <w:r>
              <w:rPr>
                <w:rFonts w:hint="eastAsia" w:ascii="仿宋" w:eastAsia="仿宋" w:cs="仿宋"/>
                <w:sz w:val="24"/>
                <w:szCs w:val="24"/>
              </w:rPr>
              <w:t>4</w:t>
            </w:r>
          </w:p>
        </w:tc>
      </w:tr>
      <w:tr w14:paraId="71C26008">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023845"/>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4CFF3">
            <w:pPr>
              <w:widowControl/>
              <w:numPr>
                <w:ilvl w:val="0"/>
                <w:numId w:val="5"/>
              </w:numPr>
              <w:adjustRightInd w:val="0"/>
              <w:snapToGrid w:val="0"/>
              <w:rPr>
                <w:rFonts w:hint="eastAsia" w:ascii="仿宋" w:eastAsia="仿宋" w:cs="仿宋"/>
                <w:bCs/>
                <w:sz w:val="24"/>
                <w:szCs w:val="24"/>
              </w:rPr>
            </w:pPr>
            <w:r>
              <w:rPr>
                <w:rFonts w:hint="eastAsia" w:ascii="仿宋" w:eastAsia="仿宋" w:cs="仿宋"/>
                <w:bCs/>
                <w:sz w:val="24"/>
                <w:szCs w:val="24"/>
              </w:rPr>
              <w:t>幼儿园卫生保健工作管理</w:t>
            </w:r>
          </w:p>
          <w:p w14:paraId="6609816C">
            <w:pPr>
              <w:widowControl/>
              <w:adjustRightInd w:val="0"/>
              <w:snapToGrid w:val="0"/>
              <w:rPr>
                <w:rFonts w:hint="eastAsia" w:ascii="仿宋" w:eastAsia="仿宋" w:cs="仿宋"/>
                <w:bCs/>
                <w:sz w:val="24"/>
                <w:szCs w:val="24"/>
              </w:rPr>
            </w:pPr>
            <w:r>
              <w:rPr>
                <w:rFonts w:hint="eastAsia" w:ascii="仿宋" w:eastAsia="仿宋" w:cs="仿宋"/>
                <w:bCs/>
                <w:sz w:val="24"/>
                <w:szCs w:val="24"/>
              </w:rPr>
              <w:t>知道:幼儿园卫生保健工作的意义和任务。</w:t>
            </w:r>
          </w:p>
          <w:p w14:paraId="2072DA6D">
            <w:pPr>
              <w:widowControl/>
              <w:adjustRightInd w:val="0"/>
              <w:snapToGrid w:val="0"/>
              <w:rPr>
                <w:rFonts w:hint="eastAsia" w:ascii="仿宋" w:eastAsia="仿宋" w:cs="仿宋"/>
                <w:bCs/>
                <w:sz w:val="24"/>
                <w:szCs w:val="24"/>
              </w:rPr>
            </w:pPr>
            <w:r>
              <w:rPr>
                <w:rFonts w:hint="eastAsia" w:ascii="仿宋" w:eastAsia="仿宋" w:cs="仿宋"/>
                <w:bCs/>
                <w:sz w:val="24"/>
                <w:szCs w:val="24"/>
              </w:rPr>
              <w:t>领会：幼儿园卫生保健工作的重点内容以及常规管理措施。</w:t>
            </w:r>
          </w:p>
          <w:p w14:paraId="7949620B">
            <w:pPr>
              <w:widowControl/>
              <w:adjustRightInd w:val="0"/>
              <w:snapToGrid w:val="0"/>
              <w:rPr>
                <w:rFonts w:hint="eastAsia" w:ascii="仿宋" w:eastAsia="仿宋" w:cs="仿宋"/>
                <w:bCs/>
                <w:sz w:val="24"/>
                <w:szCs w:val="24"/>
              </w:rPr>
            </w:pPr>
            <w:r>
              <w:rPr>
                <w:rFonts w:hint="eastAsia" w:ascii="仿宋" w:eastAsia="仿宋" w:cs="仿宋"/>
                <w:bCs/>
                <w:sz w:val="24"/>
                <w:szCs w:val="24"/>
              </w:rPr>
              <w:t>应用：熟悉幼儿园卫生保健工作程序和要求，能够参与具体卫生保健工作管理。</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557DB">
            <w:pPr>
              <w:widowControl/>
              <w:adjustRightInd w:val="0"/>
              <w:snapToGrid w:val="0"/>
              <w:jc w:val="left"/>
              <w:rPr>
                <w:rFonts w:hint="eastAsia" w:ascii="仿宋" w:eastAsia="仿宋" w:cs="仿宋"/>
                <w:bCs/>
                <w:sz w:val="24"/>
                <w:szCs w:val="24"/>
              </w:rPr>
            </w:pPr>
            <w:r>
              <w:rPr>
                <w:rFonts w:hint="eastAsia" w:ascii="仿宋" w:eastAsia="仿宋" w:cs="仿宋"/>
                <w:bCs/>
                <w:sz w:val="24"/>
                <w:szCs w:val="24"/>
              </w:rPr>
              <w:t>支撑课程目标1、2</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C940FF">
            <w:pPr>
              <w:adjustRightInd w:val="0"/>
              <w:snapToGrid w:val="0"/>
              <w:jc w:val="center"/>
              <w:rPr>
                <w:rFonts w:hint="eastAsia" w:ascii="仿宋" w:eastAsia="仿宋" w:cs="仿宋"/>
                <w:sz w:val="24"/>
                <w:szCs w:val="24"/>
              </w:rPr>
            </w:pPr>
            <w:r>
              <w:rPr>
                <w:rFonts w:hint="eastAsia" w:ascii="仿宋" w:eastAsia="仿宋" w:cs="仿宋"/>
                <w:sz w:val="24"/>
                <w:szCs w:val="24"/>
              </w:rPr>
              <w:t>4</w:t>
            </w:r>
          </w:p>
        </w:tc>
      </w:tr>
      <w:tr w14:paraId="1E94808B">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A919B6"/>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BE306">
            <w:pPr>
              <w:widowControl/>
              <w:numPr>
                <w:ilvl w:val="0"/>
                <w:numId w:val="5"/>
              </w:numPr>
              <w:adjustRightInd w:val="0"/>
              <w:snapToGrid w:val="0"/>
              <w:rPr>
                <w:rFonts w:hint="eastAsia" w:ascii="仿宋" w:eastAsia="仿宋" w:cs="仿宋"/>
                <w:bCs/>
                <w:sz w:val="24"/>
                <w:szCs w:val="24"/>
              </w:rPr>
            </w:pPr>
            <w:r>
              <w:rPr>
                <w:rFonts w:hint="eastAsia" w:ascii="仿宋" w:eastAsia="仿宋" w:cs="仿宋"/>
                <w:bCs/>
                <w:sz w:val="24"/>
                <w:szCs w:val="24"/>
              </w:rPr>
              <w:t>幼儿园总务工作管理</w:t>
            </w:r>
          </w:p>
          <w:p w14:paraId="1E787742">
            <w:pPr>
              <w:widowControl/>
              <w:adjustRightInd w:val="0"/>
              <w:snapToGrid w:val="0"/>
              <w:rPr>
                <w:rFonts w:hint="eastAsia" w:ascii="仿宋" w:eastAsia="仿宋" w:cs="仿宋"/>
                <w:bCs/>
                <w:sz w:val="24"/>
                <w:szCs w:val="24"/>
              </w:rPr>
            </w:pPr>
            <w:r>
              <w:rPr>
                <w:rFonts w:hint="eastAsia" w:ascii="仿宋" w:eastAsia="仿宋" w:cs="仿宋"/>
                <w:bCs/>
                <w:sz w:val="24"/>
                <w:szCs w:val="24"/>
              </w:rPr>
              <w:t>知道：幼儿园总务工作管理的特点和意义。</w:t>
            </w:r>
          </w:p>
          <w:p w14:paraId="1BE23C14">
            <w:pPr>
              <w:widowControl/>
              <w:adjustRightInd w:val="0"/>
              <w:snapToGrid w:val="0"/>
              <w:rPr>
                <w:rFonts w:hint="eastAsia" w:ascii="仿宋" w:eastAsia="仿宋" w:cs="仿宋"/>
                <w:bCs/>
                <w:sz w:val="24"/>
                <w:szCs w:val="24"/>
              </w:rPr>
            </w:pPr>
            <w:r>
              <w:rPr>
                <w:rFonts w:hint="eastAsia" w:ascii="仿宋" w:eastAsia="仿宋" w:cs="仿宋"/>
                <w:bCs/>
                <w:sz w:val="24"/>
                <w:szCs w:val="24"/>
              </w:rPr>
              <w:t>领会：幼儿园物质条件创设的一般要求。</w:t>
            </w:r>
          </w:p>
          <w:p w14:paraId="326BAA11">
            <w:pPr>
              <w:widowControl/>
              <w:adjustRightInd w:val="0"/>
              <w:snapToGrid w:val="0"/>
              <w:rPr>
                <w:rFonts w:hint="eastAsia" w:ascii="仿宋" w:eastAsia="仿宋" w:cs="仿宋"/>
                <w:bCs/>
                <w:sz w:val="24"/>
                <w:szCs w:val="24"/>
              </w:rPr>
            </w:pPr>
            <w:r>
              <w:rPr>
                <w:rFonts w:hint="eastAsia" w:ascii="仿宋" w:eastAsia="仿宋" w:cs="仿宋"/>
                <w:bCs/>
                <w:sz w:val="24"/>
                <w:szCs w:val="24"/>
              </w:rPr>
              <w:t>应用：学会运用幼儿园总务工作管理的基本策略，有效开展总务工作。</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10046">
            <w:pPr>
              <w:widowControl/>
              <w:adjustRightInd w:val="0"/>
              <w:snapToGrid w:val="0"/>
              <w:jc w:val="left"/>
              <w:rPr>
                <w:rFonts w:hint="eastAsia" w:ascii="仿宋" w:eastAsia="仿宋" w:cs="仿宋"/>
                <w:bCs/>
                <w:sz w:val="24"/>
                <w:szCs w:val="24"/>
              </w:rPr>
            </w:pPr>
            <w:r>
              <w:rPr>
                <w:rFonts w:hint="eastAsia" w:ascii="仿宋" w:eastAsia="仿宋" w:cs="仿宋"/>
                <w:bCs/>
                <w:sz w:val="24"/>
                <w:szCs w:val="24"/>
              </w:rPr>
              <w:t>支撑课程目标1、2</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36DBA8">
            <w:pPr>
              <w:adjustRightInd w:val="0"/>
              <w:snapToGrid w:val="0"/>
              <w:jc w:val="center"/>
              <w:rPr>
                <w:rFonts w:hint="eastAsia" w:ascii="仿宋" w:eastAsia="仿宋" w:cs="仿宋"/>
                <w:sz w:val="24"/>
                <w:szCs w:val="24"/>
              </w:rPr>
            </w:pPr>
            <w:r>
              <w:rPr>
                <w:rFonts w:hint="eastAsia" w:ascii="仿宋" w:eastAsia="仿宋" w:cs="仿宋"/>
                <w:sz w:val="24"/>
                <w:szCs w:val="24"/>
              </w:rPr>
              <w:t>2</w:t>
            </w:r>
          </w:p>
        </w:tc>
      </w:tr>
      <w:tr w14:paraId="353C0883">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48997B"/>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01B3E">
            <w:pPr>
              <w:widowControl/>
              <w:numPr>
                <w:ilvl w:val="0"/>
                <w:numId w:val="5"/>
              </w:numPr>
              <w:adjustRightInd w:val="0"/>
              <w:snapToGrid w:val="0"/>
              <w:rPr>
                <w:rFonts w:hint="eastAsia" w:ascii="仿宋" w:eastAsia="仿宋" w:cs="仿宋"/>
                <w:bCs/>
                <w:sz w:val="24"/>
                <w:szCs w:val="24"/>
              </w:rPr>
            </w:pPr>
            <w:r>
              <w:rPr>
                <w:rFonts w:hint="eastAsia" w:ascii="仿宋" w:eastAsia="仿宋" w:cs="仿宋"/>
                <w:bCs/>
                <w:sz w:val="24"/>
                <w:szCs w:val="24"/>
              </w:rPr>
              <w:t>幼儿园安全工作管理</w:t>
            </w:r>
          </w:p>
          <w:p w14:paraId="0A73B512">
            <w:pPr>
              <w:widowControl/>
              <w:adjustRightInd w:val="0"/>
              <w:snapToGrid w:val="0"/>
              <w:rPr>
                <w:rFonts w:hint="eastAsia" w:ascii="仿宋" w:eastAsia="仿宋" w:cs="仿宋"/>
                <w:bCs/>
                <w:sz w:val="24"/>
                <w:szCs w:val="24"/>
              </w:rPr>
            </w:pPr>
            <w:r>
              <w:rPr>
                <w:rFonts w:hint="eastAsia" w:ascii="仿宋" w:eastAsia="仿宋" w:cs="仿宋"/>
                <w:bCs/>
                <w:sz w:val="24"/>
                <w:szCs w:val="24"/>
              </w:rPr>
              <w:t>知道：幼儿园安全工作管理的地位及重要意义。</w:t>
            </w:r>
          </w:p>
          <w:p w14:paraId="1A15C778">
            <w:pPr>
              <w:widowControl/>
              <w:adjustRightInd w:val="0"/>
              <w:snapToGrid w:val="0"/>
              <w:rPr>
                <w:rFonts w:hint="eastAsia" w:ascii="仿宋" w:eastAsia="仿宋" w:cs="仿宋"/>
                <w:bCs/>
                <w:sz w:val="24"/>
                <w:szCs w:val="24"/>
              </w:rPr>
            </w:pPr>
            <w:r>
              <w:rPr>
                <w:rFonts w:hint="eastAsia" w:ascii="仿宋" w:eastAsia="仿宋" w:cs="仿宋"/>
                <w:bCs/>
                <w:sz w:val="24"/>
                <w:szCs w:val="24"/>
              </w:rPr>
              <w:t>领会：幼儿园安全工作管理应遵循的基本原则以及具体内容和方法。</w:t>
            </w:r>
          </w:p>
          <w:p w14:paraId="53967240">
            <w:pPr>
              <w:widowControl/>
              <w:adjustRightInd w:val="0"/>
              <w:snapToGrid w:val="0"/>
              <w:rPr>
                <w:rFonts w:hint="eastAsia" w:ascii="仿宋" w:eastAsia="仿宋" w:cs="仿宋"/>
                <w:bCs/>
                <w:sz w:val="24"/>
                <w:szCs w:val="24"/>
              </w:rPr>
            </w:pPr>
            <w:r>
              <w:rPr>
                <w:rFonts w:hint="eastAsia" w:ascii="仿宋" w:eastAsia="仿宋" w:cs="仿宋"/>
                <w:bCs/>
                <w:sz w:val="24"/>
                <w:szCs w:val="24"/>
              </w:rPr>
              <w:t>应用：运用相关安全工作管理的基本策略灵活解决幼儿园危机事件和隐患。</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34E0B">
            <w:pPr>
              <w:widowControl/>
              <w:adjustRightInd w:val="0"/>
              <w:snapToGrid w:val="0"/>
              <w:jc w:val="left"/>
              <w:rPr>
                <w:rFonts w:hint="eastAsia" w:ascii="仿宋" w:eastAsia="仿宋" w:cs="仿宋"/>
                <w:bCs/>
                <w:kern w:val="2"/>
                <w:sz w:val="24"/>
                <w:szCs w:val="24"/>
              </w:rPr>
            </w:pPr>
            <w:r>
              <w:rPr>
                <w:rFonts w:hint="eastAsia" w:ascii="仿宋" w:eastAsia="仿宋" w:cs="仿宋"/>
                <w:bCs/>
                <w:sz w:val="24"/>
                <w:szCs w:val="24"/>
              </w:rPr>
              <w:t>支撑课程目标1、2</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4112B2">
            <w:pPr>
              <w:adjustRightInd w:val="0"/>
              <w:snapToGrid w:val="0"/>
              <w:jc w:val="center"/>
              <w:rPr>
                <w:rFonts w:hint="eastAsia" w:ascii="仿宋" w:eastAsia="仿宋" w:cs="仿宋"/>
                <w:kern w:val="2"/>
                <w:sz w:val="24"/>
                <w:szCs w:val="24"/>
              </w:rPr>
            </w:pPr>
            <w:r>
              <w:rPr>
                <w:rFonts w:hint="eastAsia" w:ascii="仿宋" w:eastAsia="仿宋" w:cs="仿宋"/>
                <w:sz w:val="24"/>
                <w:szCs w:val="24"/>
              </w:rPr>
              <w:t>4</w:t>
            </w:r>
          </w:p>
        </w:tc>
      </w:tr>
      <w:tr w14:paraId="2C154280">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C644FF"/>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83C95">
            <w:pPr>
              <w:widowControl/>
              <w:numPr>
                <w:ilvl w:val="0"/>
                <w:numId w:val="5"/>
              </w:numPr>
              <w:adjustRightInd w:val="0"/>
              <w:snapToGrid w:val="0"/>
              <w:rPr>
                <w:rFonts w:hint="eastAsia" w:ascii="仿宋" w:eastAsia="仿宋" w:cs="仿宋"/>
                <w:bCs/>
                <w:sz w:val="24"/>
                <w:szCs w:val="24"/>
              </w:rPr>
            </w:pPr>
            <w:r>
              <w:rPr>
                <w:rFonts w:hint="eastAsia" w:ascii="仿宋" w:eastAsia="仿宋" w:cs="仿宋"/>
                <w:bCs/>
                <w:sz w:val="24"/>
                <w:szCs w:val="24"/>
              </w:rPr>
              <w:t>幼儿园环境创设与管理</w:t>
            </w:r>
          </w:p>
          <w:p w14:paraId="76EBA0C8">
            <w:pPr>
              <w:widowControl/>
              <w:adjustRightInd w:val="0"/>
              <w:snapToGrid w:val="0"/>
              <w:rPr>
                <w:rFonts w:hint="eastAsia" w:ascii="仿宋" w:eastAsia="仿宋" w:cs="仿宋"/>
                <w:bCs/>
                <w:sz w:val="24"/>
                <w:szCs w:val="24"/>
              </w:rPr>
            </w:pPr>
            <w:r>
              <w:rPr>
                <w:rFonts w:hint="eastAsia" w:ascii="仿宋" w:eastAsia="仿宋" w:cs="仿宋"/>
                <w:bCs/>
                <w:sz w:val="24"/>
                <w:szCs w:val="24"/>
              </w:rPr>
              <w:t>知道：幼儿园环境的含义以及环境管理的意义。</w:t>
            </w:r>
          </w:p>
          <w:p w14:paraId="6C8CD350">
            <w:pPr>
              <w:widowControl/>
              <w:adjustRightInd w:val="0"/>
              <w:snapToGrid w:val="0"/>
              <w:rPr>
                <w:rFonts w:hint="eastAsia" w:ascii="仿宋" w:eastAsia="仿宋" w:cs="仿宋"/>
                <w:bCs/>
                <w:sz w:val="24"/>
                <w:szCs w:val="24"/>
              </w:rPr>
            </w:pPr>
            <w:r>
              <w:rPr>
                <w:rFonts w:hint="eastAsia" w:ascii="仿宋" w:eastAsia="仿宋" w:cs="仿宋"/>
                <w:bCs/>
                <w:sz w:val="24"/>
                <w:szCs w:val="24"/>
              </w:rPr>
              <w:t>领会：幼儿园环境创设以及管理的原则、内容与方法。</w:t>
            </w:r>
          </w:p>
          <w:p w14:paraId="7702E025">
            <w:pPr>
              <w:widowControl/>
              <w:adjustRightInd w:val="0"/>
              <w:snapToGrid w:val="0"/>
              <w:rPr>
                <w:rFonts w:hint="eastAsia" w:ascii="仿宋" w:eastAsia="仿宋" w:cs="仿宋"/>
                <w:bCs/>
                <w:sz w:val="24"/>
                <w:szCs w:val="24"/>
              </w:rPr>
            </w:pPr>
            <w:r>
              <w:rPr>
                <w:rFonts w:hint="eastAsia" w:ascii="仿宋" w:eastAsia="仿宋" w:cs="仿宋"/>
                <w:bCs/>
                <w:sz w:val="24"/>
                <w:szCs w:val="24"/>
              </w:rPr>
              <w:t>应用：运用环创及管理的原则与方法，创设适宜的幼儿园环境。</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F6A8B">
            <w:pPr>
              <w:widowControl/>
              <w:adjustRightInd w:val="0"/>
              <w:snapToGrid w:val="0"/>
              <w:jc w:val="left"/>
              <w:rPr>
                <w:rFonts w:hint="eastAsia" w:ascii="仿宋" w:eastAsia="仿宋" w:cs="仿宋"/>
                <w:bCs/>
                <w:sz w:val="24"/>
                <w:szCs w:val="24"/>
              </w:rPr>
            </w:pPr>
            <w:r>
              <w:rPr>
                <w:rFonts w:hint="eastAsia" w:ascii="仿宋" w:eastAsia="仿宋" w:cs="仿宋"/>
                <w:bCs/>
                <w:sz w:val="24"/>
                <w:szCs w:val="24"/>
              </w:rPr>
              <w:t>支撑课程目标1、2</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459AEE">
            <w:pPr>
              <w:adjustRightInd w:val="0"/>
              <w:snapToGrid w:val="0"/>
              <w:jc w:val="center"/>
              <w:rPr>
                <w:rFonts w:hint="eastAsia" w:ascii="仿宋" w:eastAsia="仿宋" w:cs="仿宋"/>
                <w:sz w:val="24"/>
                <w:szCs w:val="24"/>
              </w:rPr>
            </w:pPr>
            <w:r>
              <w:rPr>
                <w:rFonts w:hint="eastAsia" w:ascii="仿宋" w:eastAsia="仿宋" w:cs="仿宋"/>
                <w:sz w:val="24"/>
                <w:szCs w:val="24"/>
              </w:rPr>
              <w:t>2</w:t>
            </w:r>
          </w:p>
        </w:tc>
      </w:tr>
      <w:tr w14:paraId="119950E1">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D5CEEF"/>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7DCE6">
            <w:pPr>
              <w:widowControl/>
              <w:numPr>
                <w:ilvl w:val="0"/>
                <w:numId w:val="5"/>
              </w:numPr>
              <w:adjustRightInd w:val="0"/>
              <w:snapToGrid w:val="0"/>
              <w:rPr>
                <w:rFonts w:hint="eastAsia" w:ascii="仿宋" w:eastAsia="仿宋" w:cs="仿宋"/>
                <w:bCs/>
                <w:sz w:val="24"/>
                <w:szCs w:val="24"/>
              </w:rPr>
            </w:pPr>
            <w:r>
              <w:rPr>
                <w:rFonts w:hint="eastAsia" w:ascii="仿宋" w:eastAsia="仿宋" w:cs="仿宋"/>
                <w:bCs/>
                <w:sz w:val="24"/>
                <w:szCs w:val="24"/>
              </w:rPr>
              <w:t>幼儿园组织文化建设与团队建设</w:t>
            </w:r>
          </w:p>
          <w:p w14:paraId="084694CD">
            <w:pPr>
              <w:widowControl/>
              <w:adjustRightInd w:val="0"/>
              <w:snapToGrid w:val="0"/>
              <w:rPr>
                <w:rFonts w:hint="eastAsia" w:ascii="仿宋" w:eastAsia="仿宋" w:cs="仿宋"/>
                <w:bCs/>
                <w:sz w:val="24"/>
                <w:szCs w:val="24"/>
              </w:rPr>
            </w:pPr>
            <w:r>
              <w:rPr>
                <w:rFonts w:hint="eastAsia" w:ascii="仿宋" w:eastAsia="仿宋" w:cs="仿宋"/>
                <w:bCs/>
                <w:sz w:val="24"/>
                <w:szCs w:val="24"/>
              </w:rPr>
              <w:t>知道：幼儿园组织文化的概念、特征、结构、内容</w:t>
            </w:r>
          </w:p>
          <w:p w14:paraId="3A56352F">
            <w:pPr>
              <w:widowControl/>
              <w:adjustRightInd w:val="0"/>
              <w:snapToGrid w:val="0"/>
              <w:rPr>
                <w:rFonts w:hint="eastAsia" w:ascii="仿宋" w:eastAsia="仿宋" w:cs="仿宋"/>
                <w:bCs/>
                <w:sz w:val="24"/>
                <w:szCs w:val="24"/>
              </w:rPr>
            </w:pPr>
            <w:r>
              <w:rPr>
                <w:rFonts w:hint="eastAsia" w:ascii="仿宋" w:eastAsia="仿宋" w:cs="仿宋"/>
                <w:bCs/>
                <w:sz w:val="24"/>
                <w:szCs w:val="24"/>
              </w:rPr>
              <w:t>领会：幼儿园组织文化建设的原则与方法以及幼儿园团队建设应具备的基本条件。</w:t>
            </w:r>
          </w:p>
          <w:p w14:paraId="6AFB923D">
            <w:pPr>
              <w:widowControl/>
              <w:adjustRightInd w:val="0"/>
              <w:snapToGrid w:val="0"/>
              <w:rPr>
                <w:rFonts w:hint="eastAsia" w:ascii="仿宋" w:eastAsia="仿宋" w:cs="仿宋"/>
                <w:bCs/>
                <w:sz w:val="24"/>
                <w:szCs w:val="24"/>
              </w:rPr>
            </w:pPr>
            <w:r>
              <w:rPr>
                <w:rFonts w:hint="eastAsia" w:ascii="仿宋" w:eastAsia="仿宋" w:cs="仿宋"/>
                <w:bCs/>
                <w:sz w:val="24"/>
                <w:szCs w:val="24"/>
              </w:rPr>
              <w:t>应用：运用所学知识对幼儿园组织文化建设和团队建设进行分析并提出合理化建议。</w:t>
            </w:r>
          </w:p>
          <w:p w14:paraId="5658AFBB">
            <w:pPr>
              <w:widowControl/>
              <w:adjustRightInd w:val="0"/>
              <w:snapToGrid w:val="0"/>
              <w:rPr>
                <w:rFonts w:hint="eastAsia" w:ascii="仿宋" w:eastAsia="仿宋" w:cs="仿宋"/>
                <w:bCs/>
                <w:sz w:val="24"/>
                <w:szCs w:val="24"/>
              </w:rPr>
            </w:pPr>
            <w:r>
              <w:rPr>
                <w:rFonts w:hint="eastAsia" w:ascii="仿宋" w:eastAsia="仿宋" w:cs="仿宋"/>
                <w:b/>
                <w:bCs w:val="0"/>
                <w:sz w:val="24"/>
                <w:szCs w:val="24"/>
                <w:lang w:val="en-US" w:eastAsia="zh-CN"/>
              </w:rPr>
              <w:t>课程思政：</w:t>
            </w:r>
            <w:r>
              <w:rPr>
                <w:rFonts w:hint="eastAsia" w:ascii="仿宋" w:eastAsia="仿宋" w:cs="仿宋"/>
                <w:bCs/>
                <w:sz w:val="24"/>
                <w:szCs w:val="24"/>
              </w:rPr>
              <w:t>强化民族团结意识</w:t>
            </w:r>
            <w:r>
              <w:rPr>
                <w:rFonts w:hint="eastAsia" w:ascii="仿宋" w:eastAsia="仿宋" w:cs="仿宋"/>
                <w:bCs/>
                <w:sz w:val="24"/>
                <w:szCs w:val="24"/>
                <w:lang w:eastAsia="zh-CN"/>
              </w:rPr>
              <w:t>，</w:t>
            </w:r>
            <w:r>
              <w:rPr>
                <w:rFonts w:hint="eastAsia" w:ascii="仿宋" w:eastAsia="仿宋" w:cs="仿宋"/>
                <w:bCs/>
                <w:sz w:val="24"/>
                <w:szCs w:val="24"/>
              </w:rPr>
              <w:t>通过讲解民族团结的重要性﹐培养幼儿尊重不同民族文化背景的意识。</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E684B">
            <w:pPr>
              <w:widowControl/>
              <w:adjustRightInd w:val="0"/>
              <w:snapToGrid w:val="0"/>
              <w:jc w:val="left"/>
              <w:rPr>
                <w:rFonts w:hint="eastAsia" w:ascii="仿宋" w:eastAsia="仿宋" w:cs="仿宋"/>
                <w:bCs/>
                <w:sz w:val="24"/>
                <w:szCs w:val="24"/>
              </w:rPr>
            </w:pPr>
            <w:r>
              <w:rPr>
                <w:rFonts w:hint="eastAsia" w:ascii="仿宋" w:eastAsia="仿宋" w:cs="仿宋"/>
                <w:bCs/>
                <w:sz w:val="24"/>
                <w:szCs w:val="24"/>
              </w:rPr>
              <w:t>支撑课程目标1、2</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BC9BDA">
            <w:pPr>
              <w:adjustRightInd w:val="0"/>
              <w:snapToGrid w:val="0"/>
              <w:jc w:val="center"/>
              <w:rPr>
                <w:rFonts w:hint="eastAsia" w:ascii="仿宋" w:eastAsia="仿宋" w:cs="仿宋"/>
                <w:sz w:val="24"/>
                <w:szCs w:val="24"/>
              </w:rPr>
            </w:pPr>
            <w:r>
              <w:rPr>
                <w:rFonts w:hint="eastAsia" w:ascii="仿宋" w:eastAsia="仿宋" w:cs="仿宋"/>
                <w:sz w:val="24"/>
                <w:szCs w:val="24"/>
              </w:rPr>
              <w:t>2</w:t>
            </w:r>
          </w:p>
        </w:tc>
      </w:tr>
      <w:tr w14:paraId="475D9B20">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DFABE0"/>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1C495">
            <w:pPr>
              <w:widowControl/>
              <w:numPr>
                <w:ilvl w:val="0"/>
                <w:numId w:val="5"/>
              </w:numPr>
              <w:adjustRightInd w:val="0"/>
              <w:snapToGrid w:val="0"/>
              <w:rPr>
                <w:rFonts w:hint="eastAsia" w:ascii="仿宋" w:eastAsia="仿宋" w:cs="仿宋"/>
                <w:bCs/>
                <w:sz w:val="24"/>
                <w:szCs w:val="24"/>
              </w:rPr>
            </w:pPr>
            <w:r>
              <w:rPr>
                <w:rFonts w:hint="eastAsia" w:ascii="仿宋" w:eastAsia="仿宋" w:cs="仿宋"/>
                <w:bCs/>
                <w:sz w:val="24"/>
                <w:szCs w:val="24"/>
              </w:rPr>
              <w:t>幼儿园公共关系管理</w:t>
            </w:r>
          </w:p>
          <w:p w14:paraId="7AA87DF9">
            <w:pPr>
              <w:widowControl/>
              <w:adjustRightInd w:val="0"/>
              <w:snapToGrid w:val="0"/>
              <w:rPr>
                <w:rFonts w:hint="eastAsia" w:ascii="仿宋" w:eastAsia="仿宋" w:cs="仿宋"/>
                <w:bCs/>
                <w:sz w:val="24"/>
                <w:szCs w:val="24"/>
              </w:rPr>
            </w:pPr>
            <w:r>
              <w:rPr>
                <w:rFonts w:hint="eastAsia" w:ascii="仿宋" w:eastAsia="仿宋" w:cs="仿宋"/>
                <w:bCs/>
                <w:sz w:val="24"/>
                <w:szCs w:val="24"/>
              </w:rPr>
              <w:t>知道：公共关系的兴起与发展、含义以及基本原则。</w:t>
            </w:r>
          </w:p>
          <w:p w14:paraId="6B6EEC29">
            <w:pPr>
              <w:widowControl/>
              <w:adjustRightInd w:val="0"/>
              <w:snapToGrid w:val="0"/>
              <w:rPr>
                <w:rFonts w:hint="eastAsia" w:ascii="仿宋" w:eastAsia="仿宋" w:cs="仿宋"/>
                <w:bCs/>
                <w:sz w:val="24"/>
                <w:szCs w:val="24"/>
              </w:rPr>
            </w:pPr>
            <w:r>
              <w:rPr>
                <w:rFonts w:hint="eastAsia" w:ascii="仿宋" w:eastAsia="仿宋" w:cs="仿宋"/>
                <w:bCs/>
                <w:sz w:val="24"/>
                <w:szCs w:val="24"/>
              </w:rPr>
              <w:t>领会：幼儿园公共关系的途径与方法，以及家长工作与社区工作的内容。</w:t>
            </w:r>
          </w:p>
          <w:p w14:paraId="7F658308">
            <w:pPr>
              <w:widowControl/>
              <w:adjustRightInd w:val="0"/>
              <w:snapToGrid w:val="0"/>
              <w:rPr>
                <w:rFonts w:hint="eastAsia" w:ascii="仿宋" w:eastAsia="仿宋" w:cs="仿宋"/>
                <w:bCs/>
                <w:sz w:val="24"/>
                <w:szCs w:val="24"/>
              </w:rPr>
            </w:pPr>
            <w:r>
              <w:rPr>
                <w:rFonts w:hint="eastAsia" w:ascii="仿宋" w:eastAsia="仿宋" w:cs="仿宋"/>
                <w:bCs/>
                <w:sz w:val="24"/>
                <w:szCs w:val="24"/>
              </w:rPr>
              <w:t>应用：运用以上管理策略做好幼儿园公共关系。</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7A7E9">
            <w:pPr>
              <w:widowControl/>
              <w:adjustRightInd w:val="0"/>
              <w:snapToGrid w:val="0"/>
              <w:jc w:val="left"/>
              <w:rPr>
                <w:rFonts w:hint="eastAsia" w:ascii="仿宋" w:eastAsia="仿宋" w:cs="仿宋"/>
                <w:bCs/>
                <w:sz w:val="24"/>
                <w:szCs w:val="24"/>
              </w:rPr>
            </w:pPr>
            <w:r>
              <w:rPr>
                <w:rFonts w:hint="eastAsia" w:ascii="仿宋" w:eastAsia="仿宋" w:cs="仿宋"/>
                <w:bCs/>
                <w:sz w:val="24"/>
                <w:szCs w:val="24"/>
              </w:rPr>
              <w:t>支撑课程目标1、2</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4BD5E5">
            <w:pPr>
              <w:adjustRightInd w:val="0"/>
              <w:snapToGrid w:val="0"/>
              <w:jc w:val="center"/>
              <w:rPr>
                <w:rFonts w:hint="eastAsia" w:ascii="仿宋" w:eastAsia="仿宋" w:cs="仿宋"/>
                <w:sz w:val="24"/>
                <w:szCs w:val="24"/>
              </w:rPr>
            </w:pPr>
            <w:r>
              <w:rPr>
                <w:rFonts w:hint="eastAsia" w:ascii="仿宋" w:eastAsia="仿宋" w:cs="仿宋"/>
                <w:sz w:val="24"/>
                <w:szCs w:val="24"/>
              </w:rPr>
              <w:t>2</w:t>
            </w:r>
          </w:p>
        </w:tc>
      </w:tr>
      <w:tr w14:paraId="4F0A5422">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F07422"/>
        </w:tc>
        <w:tc>
          <w:tcPr>
            <w:tcW w:w="6150"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A4DE6">
            <w:pPr>
              <w:widowControl/>
              <w:numPr>
                <w:ilvl w:val="0"/>
                <w:numId w:val="5"/>
              </w:numPr>
              <w:adjustRightInd w:val="0"/>
              <w:snapToGrid w:val="0"/>
              <w:rPr>
                <w:rFonts w:hint="eastAsia" w:ascii="仿宋" w:eastAsia="仿宋" w:cs="仿宋"/>
                <w:bCs/>
                <w:sz w:val="24"/>
                <w:szCs w:val="24"/>
              </w:rPr>
            </w:pPr>
            <w:r>
              <w:rPr>
                <w:rFonts w:hint="eastAsia" w:ascii="仿宋" w:eastAsia="仿宋" w:cs="仿宋"/>
                <w:bCs/>
                <w:sz w:val="24"/>
                <w:szCs w:val="24"/>
              </w:rPr>
              <w:t>幼儿园工作评价</w:t>
            </w:r>
          </w:p>
          <w:p w14:paraId="6BF77682">
            <w:pPr>
              <w:widowControl/>
              <w:adjustRightInd w:val="0"/>
              <w:snapToGrid w:val="0"/>
              <w:rPr>
                <w:rFonts w:hint="eastAsia" w:ascii="仿宋" w:eastAsia="仿宋" w:cs="仿宋"/>
                <w:bCs/>
                <w:sz w:val="24"/>
                <w:szCs w:val="24"/>
              </w:rPr>
            </w:pPr>
            <w:r>
              <w:rPr>
                <w:rFonts w:hint="eastAsia" w:ascii="仿宋" w:eastAsia="仿宋" w:cs="仿宋"/>
                <w:bCs/>
                <w:sz w:val="24"/>
                <w:szCs w:val="24"/>
              </w:rPr>
              <w:t>知道：幼儿园工作评价的含义、作用、范围和类型。</w:t>
            </w:r>
          </w:p>
          <w:p w14:paraId="20DF3DB4">
            <w:pPr>
              <w:widowControl/>
              <w:adjustRightInd w:val="0"/>
              <w:snapToGrid w:val="0"/>
              <w:rPr>
                <w:rFonts w:hint="eastAsia" w:ascii="仿宋" w:eastAsia="仿宋" w:cs="仿宋"/>
                <w:bCs/>
                <w:sz w:val="24"/>
                <w:szCs w:val="24"/>
              </w:rPr>
            </w:pPr>
            <w:r>
              <w:rPr>
                <w:rFonts w:hint="eastAsia" w:ascii="仿宋" w:eastAsia="仿宋" w:cs="仿宋"/>
                <w:bCs/>
                <w:sz w:val="24"/>
                <w:szCs w:val="24"/>
              </w:rPr>
              <w:t>领会：幼儿园工作评价的内容和原则</w:t>
            </w:r>
          </w:p>
          <w:p w14:paraId="42FE89BA">
            <w:pPr>
              <w:widowControl/>
              <w:adjustRightInd w:val="0"/>
              <w:snapToGrid w:val="0"/>
              <w:rPr>
                <w:rFonts w:hint="eastAsia" w:ascii="仿宋" w:eastAsia="仿宋" w:cs="仿宋"/>
                <w:bCs/>
                <w:sz w:val="24"/>
                <w:szCs w:val="24"/>
              </w:rPr>
            </w:pPr>
            <w:r>
              <w:rPr>
                <w:rFonts w:hint="eastAsia" w:ascii="仿宋" w:eastAsia="仿宋" w:cs="仿宋"/>
                <w:bCs/>
                <w:sz w:val="24"/>
                <w:szCs w:val="24"/>
              </w:rPr>
              <w:t>应用：依据幼儿园工作评价的组织和实施的一般步骤，设计评价方案和撰写评价报告。</w:t>
            </w:r>
          </w:p>
        </w:tc>
        <w:tc>
          <w:tcPr>
            <w:tcW w:w="106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75855">
            <w:pPr>
              <w:widowControl/>
              <w:adjustRightInd w:val="0"/>
              <w:snapToGrid w:val="0"/>
              <w:jc w:val="left"/>
              <w:rPr>
                <w:rFonts w:hint="eastAsia" w:ascii="仿宋" w:eastAsia="仿宋" w:cs="仿宋"/>
                <w:bCs/>
                <w:kern w:val="2"/>
                <w:sz w:val="24"/>
                <w:szCs w:val="24"/>
              </w:rPr>
            </w:pPr>
            <w:r>
              <w:rPr>
                <w:rFonts w:hint="eastAsia" w:ascii="仿宋" w:eastAsia="仿宋" w:cs="仿宋"/>
                <w:bCs/>
                <w:sz w:val="24"/>
                <w:szCs w:val="24"/>
              </w:rPr>
              <w:t>支撑课程目标1、2</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FD4C58">
            <w:pPr>
              <w:adjustRightInd w:val="0"/>
              <w:snapToGrid w:val="0"/>
              <w:jc w:val="center"/>
              <w:rPr>
                <w:rFonts w:hint="eastAsia" w:ascii="仿宋" w:eastAsia="仿宋" w:cs="仿宋"/>
                <w:kern w:val="2"/>
                <w:sz w:val="24"/>
                <w:szCs w:val="24"/>
              </w:rPr>
            </w:pPr>
            <w:r>
              <w:rPr>
                <w:rFonts w:hint="eastAsia" w:ascii="仿宋" w:eastAsia="仿宋" w:cs="仿宋"/>
                <w:sz w:val="24"/>
                <w:szCs w:val="24"/>
              </w:rPr>
              <w:t>2</w:t>
            </w:r>
          </w:p>
        </w:tc>
      </w:tr>
      <w:tr w14:paraId="5CA4647A">
        <w:tblPrEx>
          <w:tblCellMar>
            <w:top w:w="0" w:type="dxa"/>
            <w:left w:w="0" w:type="dxa"/>
            <w:bottom w:w="0" w:type="dxa"/>
            <w:right w:w="28" w:type="dxa"/>
          </w:tblCellMar>
        </w:tblPrEx>
        <w:trPr>
          <w:trHeight w:val="454" w:hRule="atLeast"/>
        </w:trPr>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7E4861"/>
        </w:tc>
        <w:tc>
          <w:tcPr>
            <w:tcW w:w="7219" w:type="dxa"/>
            <w:gridSpan w:val="1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1F247">
            <w:pPr>
              <w:jc w:val="center"/>
              <w:rPr>
                <w:rFonts w:hint="eastAsia" w:ascii="仿宋" w:eastAsia="仿宋" w:cs="仿宋"/>
                <w:kern w:val="2"/>
                <w:sz w:val="24"/>
                <w:szCs w:val="24"/>
              </w:rPr>
            </w:pPr>
            <w:r>
              <w:rPr>
                <w:rFonts w:hint="eastAsia" w:ascii="仿宋" w:eastAsia="仿宋" w:cs="仿宋"/>
                <w:kern w:val="2"/>
                <w:sz w:val="24"/>
                <w:szCs w:val="24"/>
              </w:rPr>
              <w:t>合计</w:t>
            </w:r>
          </w:p>
        </w:tc>
        <w:tc>
          <w:tcPr>
            <w:tcW w:w="61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D2258">
            <w:pPr>
              <w:jc w:val="center"/>
              <w:rPr>
                <w:rFonts w:hint="eastAsia" w:ascii="仿宋" w:eastAsia="仿宋" w:cs="仿宋"/>
                <w:color w:val="4472C4"/>
                <w:kern w:val="2"/>
                <w:sz w:val="24"/>
                <w:szCs w:val="24"/>
              </w:rPr>
            </w:pPr>
            <w:r>
              <w:rPr>
                <w:rFonts w:hint="eastAsia" w:ascii="仿宋" w:eastAsia="仿宋" w:cs="仿宋"/>
                <w:sz w:val="24"/>
                <w:szCs w:val="24"/>
              </w:rPr>
              <w:t>32</w:t>
            </w:r>
          </w:p>
        </w:tc>
      </w:tr>
      <w:tr w14:paraId="055C8A6F">
        <w:tblPrEx>
          <w:tblCellMar>
            <w:top w:w="0" w:type="dxa"/>
            <w:left w:w="0" w:type="dxa"/>
            <w:bottom w:w="0" w:type="dxa"/>
            <w:right w:w="28" w:type="dxa"/>
          </w:tblCellMar>
        </w:tblPrEx>
        <w:trPr>
          <w:trHeight w:val="921" w:hRule="atLeast"/>
        </w:trPr>
        <w:tc>
          <w:tcPr>
            <w:tcW w:w="1308" w:type="dxa"/>
            <w:tcBorders>
              <w:top w:val="single" w:color="000000" w:sz="4" w:space="0"/>
              <w:left w:val="single" w:color="000000" w:sz="4" w:space="0"/>
              <w:bottom w:val="single" w:color="000000" w:sz="4" w:space="0"/>
              <w:right w:val="single" w:color="000000" w:sz="4" w:space="0"/>
            </w:tcBorders>
            <w:noWrap w:val="0"/>
            <w:vAlign w:val="center"/>
          </w:tcPr>
          <w:p w14:paraId="4999A8F8">
            <w:pPr>
              <w:spacing w:line="240" w:lineRule="atLeast"/>
              <w:jc w:val="center"/>
              <w:rPr>
                <w:rFonts w:hint="eastAsia" w:ascii="仿宋" w:eastAsia="仿宋" w:cs="仿宋"/>
                <w:kern w:val="2"/>
                <w:sz w:val="24"/>
              </w:rPr>
            </w:pPr>
            <w:r>
              <w:rPr>
                <w:rFonts w:hint="eastAsia" w:ascii="仿宋" w:eastAsia="仿宋" w:cs="仿宋"/>
                <w:kern w:val="2"/>
                <w:sz w:val="24"/>
              </w:rPr>
              <w:t>I</w:t>
            </w:r>
          </w:p>
          <w:p w14:paraId="372C7937">
            <w:pPr>
              <w:spacing w:line="240" w:lineRule="atLeast"/>
              <w:jc w:val="center"/>
              <w:rPr>
                <w:rFonts w:hint="eastAsia" w:ascii="仿宋" w:eastAsia="仿宋" w:cs="仿宋"/>
                <w:kern w:val="2"/>
                <w:sz w:val="24"/>
              </w:rPr>
            </w:pPr>
            <w:r>
              <w:rPr>
                <w:rFonts w:hint="eastAsia" w:ascii="仿宋" w:eastAsia="仿宋" w:cs="仿宋"/>
                <w:kern w:val="2"/>
                <w:sz w:val="24"/>
              </w:rPr>
              <w:t>教学方法与教学方式</w:t>
            </w:r>
          </w:p>
        </w:tc>
        <w:tc>
          <w:tcPr>
            <w:tcW w:w="7837" w:type="dxa"/>
            <w:gridSpan w:val="14"/>
            <w:tcBorders>
              <w:top w:val="single" w:color="000000" w:sz="4" w:space="0"/>
              <w:left w:val="single" w:color="000000" w:sz="4" w:space="0"/>
              <w:bottom w:val="single" w:color="000000" w:sz="4" w:space="0"/>
              <w:right w:val="single" w:color="000000" w:sz="4" w:space="0"/>
            </w:tcBorders>
            <w:noWrap w:val="0"/>
            <w:vAlign w:val="center"/>
          </w:tcPr>
          <w:p w14:paraId="215EA10C">
            <w:pPr>
              <w:adjustRightInd w:val="0"/>
              <w:snapToGrid w:val="0"/>
              <w:rPr>
                <w:rFonts w:hint="eastAsia" w:ascii="仿宋" w:eastAsia="仿宋" w:cs="仿宋"/>
                <w:sz w:val="24"/>
              </w:rPr>
            </w:pPr>
            <w:r>
              <w:rPr>
                <w:rFonts w:hint="eastAsia" w:ascii="仿宋" w:eastAsia="仿宋" w:cs="仿宋"/>
                <w:sz w:val="24"/>
              </w:rPr>
              <w:t>1.本课程使用线上线下的混合式教学。线上教学利用超星平台建立《幼儿园组织与管理》课程资源，要求学生根据课前学习任务清单完成相关的线上学习任务。线下教学采用多媒体授课，注重多种不同的实践教学手段。通过案例分析、小组汇报、小组讨论、角色扮演、参观访问、调查报告等实际操作等方式，让课堂教学变为师生互动、生生互动的过程。</w:t>
            </w:r>
          </w:p>
          <w:p w14:paraId="221AEC25">
            <w:pPr>
              <w:adjustRightInd w:val="0"/>
              <w:snapToGrid w:val="0"/>
              <w:rPr>
                <w:rFonts w:hint="eastAsia" w:ascii="仿宋" w:eastAsia="仿宋" w:cs="仿宋"/>
                <w:sz w:val="24"/>
              </w:rPr>
            </w:pPr>
            <w:r>
              <w:rPr>
                <w:rFonts w:hint="eastAsia" w:ascii="仿宋" w:eastAsia="仿宋" w:cs="仿宋"/>
                <w:sz w:val="24"/>
              </w:rPr>
              <w:t>2.开通在线微信群服务，及时与学生沟通，答疑解惑，将课堂教学延伸到课后。</w:t>
            </w:r>
          </w:p>
          <w:p w14:paraId="4FB5050A">
            <w:pPr>
              <w:rPr>
                <w:rFonts w:hint="eastAsia" w:ascii="仿宋" w:eastAsia="仿宋" w:cs="仿宋"/>
                <w:kern w:val="2"/>
                <w:sz w:val="24"/>
              </w:rPr>
            </w:pPr>
            <w:r>
              <w:rPr>
                <w:rFonts w:hint="eastAsia" w:ascii="仿宋" w:eastAsia="仿宋" w:cs="仿宋"/>
                <w:kern w:val="2"/>
                <w:sz w:val="24"/>
              </w:rPr>
              <w:t>3.主要方式：</w:t>
            </w:r>
          </w:p>
          <w:p w14:paraId="553CCFA1">
            <w:pPr>
              <w:rPr>
                <w:rFonts w:hint="eastAsia" w:ascii="仿宋" w:eastAsia="仿宋" w:cs="仿宋"/>
                <w:kern w:val="2"/>
                <w:sz w:val="24"/>
              </w:rPr>
            </w:pPr>
            <w:r>
              <w:rPr>
                <w:rFonts w:ascii="Wingdings" w:hAnsi="Wingdings" w:eastAsia="仿宋" w:cs="仿宋"/>
                <w:kern w:val="2"/>
                <w:sz w:val="24"/>
              </w:rPr>
              <w:t></w:t>
            </w:r>
            <w:r>
              <w:rPr>
                <w:rFonts w:hint="eastAsia" w:ascii="仿宋" w:eastAsia="仿宋" w:cs="仿宋"/>
                <w:kern w:val="2"/>
                <w:sz w:val="24"/>
              </w:rPr>
              <w:t xml:space="preserve">讲授  </w:t>
            </w:r>
            <w:r>
              <w:rPr>
                <w:rFonts w:ascii="Wingdings" w:hAnsi="Wingdings" w:eastAsia="仿宋" w:cs="仿宋"/>
                <w:kern w:val="2"/>
                <w:sz w:val="24"/>
              </w:rPr>
              <w:t></w:t>
            </w:r>
            <w:r>
              <w:rPr>
                <w:rFonts w:hint="eastAsia" w:ascii="仿宋" w:eastAsia="仿宋" w:cs="仿宋"/>
                <w:kern w:val="2"/>
                <w:sz w:val="24"/>
              </w:rPr>
              <w:t xml:space="preserve">网络学习  </w:t>
            </w:r>
            <w:r>
              <w:rPr>
                <w:rFonts w:ascii="Wingdings" w:hAnsi="Wingdings" w:eastAsia="仿宋" w:cs="仿宋"/>
                <w:kern w:val="2"/>
                <w:sz w:val="24"/>
              </w:rPr>
              <w:t></w:t>
            </w:r>
            <w:r>
              <w:rPr>
                <w:rFonts w:hint="eastAsia" w:ascii="仿宋" w:eastAsia="仿宋" w:cs="仿宋"/>
                <w:kern w:val="2"/>
                <w:sz w:val="24"/>
              </w:rPr>
              <w:t xml:space="preserve">讨论或座谈  </w:t>
            </w:r>
            <w:r>
              <w:rPr>
                <w:rFonts w:ascii="Wingdings" w:hAnsi="Wingdings" w:eastAsia="仿宋" w:cs="仿宋"/>
                <w:kern w:val="2"/>
                <w:sz w:val="24"/>
              </w:rPr>
              <w:t></w:t>
            </w:r>
            <w:r>
              <w:rPr>
                <w:rFonts w:hint="eastAsia" w:ascii="仿宋" w:eastAsia="仿宋" w:cs="仿宋"/>
                <w:kern w:val="2"/>
                <w:sz w:val="24"/>
              </w:rPr>
              <w:t xml:space="preserve">问题导向学习  </w:t>
            </w:r>
          </w:p>
          <w:p w14:paraId="22DE141A">
            <w:pPr>
              <w:rPr>
                <w:rFonts w:hint="eastAsia" w:ascii="仿宋" w:eastAsia="仿宋" w:cs="仿宋"/>
                <w:kern w:val="2"/>
                <w:sz w:val="24"/>
              </w:rPr>
            </w:pPr>
            <w:r>
              <w:rPr>
                <w:rFonts w:ascii="Wingdings" w:hAnsi="Wingdings" w:eastAsia="仿宋" w:cs="仿宋"/>
                <w:kern w:val="2"/>
                <w:sz w:val="24"/>
              </w:rPr>
              <w:t></w:t>
            </w:r>
            <w:r>
              <w:rPr>
                <w:rFonts w:hint="eastAsia" w:ascii="仿宋" w:eastAsia="仿宋" w:cs="仿宋"/>
                <w:kern w:val="2"/>
                <w:sz w:val="24"/>
              </w:rPr>
              <w:t xml:space="preserve">分组合作学习  </w:t>
            </w:r>
            <w:r>
              <w:rPr>
                <w:rFonts w:ascii="Wingdings" w:hAnsi="Wingdings" w:eastAsia="仿宋" w:cs="仿宋"/>
                <w:kern w:val="2"/>
                <w:sz w:val="24"/>
              </w:rPr>
              <w:t></w:t>
            </w:r>
            <w:r>
              <w:rPr>
                <w:rFonts w:hint="eastAsia" w:ascii="仿宋" w:eastAsia="仿宋" w:cs="仿宋"/>
                <w:kern w:val="2"/>
                <w:sz w:val="24"/>
              </w:rPr>
              <w:t xml:space="preserve">专题学习  </w:t>
            </w:r>
            <w:r>
              <w:rPr>
                <w:rFonts w:ascii="Wingdings" w:hAnsi="Wingdings" w:eastAsia="仿宋" w:cs="仿宋"/>
                <w:kern w:val="2"/>
                <w:sz w:val="24"/>
              </w:rPr>
              <w:t></w:t>
            </w:r>
            <w:r>
              <w:rPr>
                <w:rFonts w:hint="eastAsia" w:ascii="仿宋" w:eastAsia="仿宋" w:cs="仿宋"/>
                <w:kern w:val="2"/>
                <w:sz w:val="24"/>
              </w:rPr>
              <w:t xml:space="preserve">实作学习  </w:t>
            </w:r>
            <w:r>
              <w:rPr>
                <w:rFonts w:ascii="Wingdings" w:hAnsi="Wingdings" w:eastAsia="仿宋" w:cs="仿宋"/>
                <w:kern w:val="2"/>
                <w:sz w:val="24"/>
              </w:rPr>
              <w:t></w:t>
            </w:r>
            <w:r>
              <w:rPr>
                <w:rFonts w:hint="eastAsia" w:ascii="仿宋" w:eastAsia="仿宋" w:cs="仿宋"/>
                <w:kern w:val="2"/>
                <w:sz w:val="24"/>
              </w:rPr>
              <w:t xml:space="preserve">发表学习  </w:t>
            </w:r>
          </w:p>
          <w:p w14:paraId="118C28EB">
            <w:pPr>
              <w:rPr>
                <w:rFonts w:hint="eastAsia" w:ascii="仿宋" w:eastAsia="仿宋" w:cs="仿宋"/>
                <w:kern w:val="2"/>
                <w:sz w:val="24"/>
              </w:rPr>
            </w:pPr>
            <w:r>
              <w:rPr>
                <w:rFonts w:ascii="Wingdings" w:hAnsi="Wingdings" w:eastAsia="仿宋" w:cs="仿宋"/>
                <w:kern w:val="2"/>
                <w:sz w:val="24"/>
              </w:rPr>
              <w:t></w:t>
            </w:r>
            <w:r>
              <w:rPr>
                <w:rFonts w:hint="eastAsia" w:ascii="仿宋" w:eastAsia="仿宋" w:cs="仿宋"/>
                <w:kern w:val="2"/>
                <w:sz w:val="24"/>
              </w:rPr>
              <w:t xml:space="preserve">实习  </w:t>
            </w:r>
            <w:r>
              <w:rPr>
                <w:rFonts w:ascii="Wingdings" w:hAnsi="Wingdings" w:eastAsia="仿宋" w:cs="仿宋"/>
                <w:kern w:val="2"/>
                <w:sz w:val="24"/>
              </w:rPr>
              <w:t></w:t>
            </w:r>
            <w:r>
              <w:rPr>
                <w:rFonts w:hint="eastAsia" w:ascii="仿宋" w:eastAsia="仿宋" w:cs="仿宋"/>
                <w:kern w:val="2"/>
                <w:sz w:val="24"/>
              </w:rPr>
              <w:t xml:space="preserve">参观访问  </w:t>
            </w:r>
            <w:r>
              <w:rPr>
                <w:rFonts w:ascii="Wingdings" w:hAnsi="Wingdings" w:eastAsia="仿宋" w:cs="仿宋"/>
                <w:kern w:val="2"/>
                <w:sz w:val="24"/>
              </w:rPr>
              <w:t></w:t>
            </w:r>
            <w:r>
              <w:rPr>
                <w:rFonts w:hint="eastAsia" w:ascii="仿宋" w:eastAsia="仿宋" w:cs="仿宋"/>
                <w:kern w:val="2"/>
                <w:sz w:val="24"/>
              </w:rPr>
              <w:t>其它：(如口头训练等)</w:t>
            </w:r>
          </w:p>
        </w:tc>
      </w:tr>
      <w:tr w14:paraId="66A271F7">
        <w:tblPrEx>
          <w:tblCellMar>
            <w:top w:w="0" w:type="dxa"/>
            <w:left w:w="0" w:type="dxa"/>
            <w:bottom w:w="0" w:type="dxa"/>
            <w:right w:w="28" w:type="dxa"/>
          </w:tblCellMar>
        </w:tblPrEx>
        <w:trPr>
          <w:trHeight w:val="580" w:hRule="atLeast"/>
        </w:trPr>
        <w:tc>
          <w:tcPr>
            <w:tcW w:w="1308" w:type="dxa"/>
            <w:tcBorders>
              <w:top w:val="single" w:color="000000" w:sz="4" w:space="0"/>
              <w:left w:val="single" w:color="000000" w:sz="4" w:space="0"/>
              <w:bottom w:val="single" w:color="000000" w:sz="4" w:space="0"/>
              <w:right w:val="single" w:color="000000" w:sz="4" w:space="0"/>
            </w:tcBorders>
            <w:noWrap w:val="0"/>
            <w:vAlign w:val="center"/>
          </w:tcPr>
          <w:p w14:paraId="50B0B8DC">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J</w:t>
            </w:r>
          </w:p>
          <w:p w14:paraId="73297ADE">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教学条件</w:t>
            </w:r>
          </w:p>
          <w:p w14:paraId="1D2F82C6">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需求</w:t>
            </w:r>
          </w:p>
        </w:tc>
        <w:tc>
          <w:tcPr>
            <w:tcW w:w="7837" w:type="dxa"/>
            <w:gridSpan w:val="14"/>
            <w:tcBorders>
              <w:top w:val="single" w:color="000000" w:sz="4" w:space="0"/>
              <w:left w:val="single" w:color="000000" w:sz="4" w:space="0"/>
              <w:bottom w:val="single" w:color="000000" w:sz="4" w:space="0"/>
              <w:right w:val="single" w:color="000000" w:sz="4" w:space="0"/>
            </w:tcBorders>
            <w:noWrap w:val="0"/>
            <w:vAlign w:val="center"/>
          </w:tcPr>
          <w:p w14:paraId="29896BFC">
            <w:pPr>
              <w:tabs>
                <w:tab w:val="left" w:pos="720"/>
              </w:tabs>
              <w:spacing w:line="240" w:lineRule="atLeast"/>
              <w:rPr>
                <w:rFonts w:hint="eastAsia" w:ascii="仿宋" w:eastAsia="仿宋" w:cs="仿宋"/>
                <w:sz w:val="24"/>
                <w:szCs w:val="24"/>
              </w:rPr>
            </w:pPr>
          </w:p>
          <w:p w14:paraId="2DAD0587">
            <w:pPr>
              <w:tabs>
                <w:tab w:val="left" w:pos="720"/>
              </w:tabs>
              <w:rPr>
                <w:rFonts w:hint="eastAsia" w:ascii="仿宋" w:eastAsia="仿宋" w:cs="仿宋"/>
                <w:sz w:val="24"/>
                <w:szCs w:val="24"/>
              </w:rPr>
            </w:pPr>
            <w:r>
              <w:rPr>
                <w:rFonts w:hint="eastAsia" w:ascii="仿宋" w:eastAsia="仿宋" w:cs="仿宋"/>
                <w:sz w:val="24"/>
                <w:szCs w:val="24"/>
              </w:rPr>
              <w:t>多媒体教室</w:t>
            </w:r>
          </w:p>
          <w:p w14:paraId="18364FC8">
            <w:pPr>
              <w:tabs>
                <w:tab w:val="left" w:pos="720"/>
              </w:tabs>
              <w:rPr>
                <w:rFonts w:hint="eastAsia" w:ascii="仿宋" w:eastAsia="仿宋" w:cs="仿宋"/>
                <w:sz w:val="24"/>
                <w:szCs w:val="24"/>
              </w:rPr>
            </w:pPr>
          </w:p>
        </w:tc>
      </w:tr>
      <w:tr w14:paraId="35A2D496">
        <w:tblPrEx>
          <w:tblCellMar>
            <w:top w:w="0" w:type="dxa"/>
            <w:left w:w="0" w:type="dxa"/>
            <w:bottom w:w="0" w:type="dxa"/>
            <w:right w:w="28" w:type="dxa"/>
          </w:tblCellMar>
        </w:tblPrEx>
        <w:trPr>
          <w:trHeight w:val="711" w:hRule="atLeast"/>
        </w:trPr>
        <w:tc>
          <w:tcPr>
            <w:tcW w:w="1308" w:type="dxa"/>
            <w:vMerge w:val="restart"/>
            <w:tcBorders>
              <w:top w:val="single" w:color="000000" w:sz="4" w:space="0"/>
              <w:left w:val="single" w:color="000000" w:sz="4" w:space="0"/>
              <w:bottom w:val="single" w:color="000000" w:sz="4" w:space="0"/>
              <w:right w:val="single" w:color="000000" w:sz="4" w:space="0"/>
            </w:tcBorders>
            <w:noWrap w:val="0"/>
            <w:vAlign w:val="center"/>
          </w:tcPr>
          <w:p w14:paraId="45C71BDC">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K</w:t>
            </w:r>
          </w:p>
          <w:p w14:paraId="5A72CA50">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课程目标及其考核内容、考核方式及评分占比</w:t>
            </w:r>
          </w:p>
        </w:tc>
        <w:tc>
          <w:tcPr>
            <w:tcW w:w="1351" w:type="dxa"/>
            <w:vMerge w:val="restart"/>
            <w:tcBorders>
              <w:top w:val="single" w:color="000000" w:sz="4" w:space="0"/>
              <w:left w:val="single" w:color="000000" w:sz="4" w:space="0"/>
              <w:bottom w:val="single" w:color="000000" w:sz="4" w:space="0"/>
              <w:right w:val="single" w:color="000000" w:sz="4" w:space="0"/>
            </w:tcBorders>
            <w:noWrap w:val="0"/>
            <w:vAlign w:val="center"/>
          </w:tcPr>
          <w:p w14:paraId="31249150">
            <w:pPr>
              <w:rPr>
                <w:rFonts w:hint="eastAsia" w:ascii="仿宋" w:eastAsia="仿宋" w:cs="仿宋"/>
                <w:kern w:val="2"/>
                <w:sz w:val="24"/>
                <w:szCs w:val="24"/>
              </w:rPr>
            </w:pPr>
            <w:r>
              <w:rPr>
                <w:rFonts w:hint="eastAsia" w:ascii="仿宋" w:eastAsia="仿宋" w:cs="仿宋"/>
                <w:kern w:val="2"/>
                <w:sz w:val="24"/>
                <w:szCs w:val="24"/>
              </w:rPr>
              <w:t>课程目标及评分占比</w:t>
            </w:r>
          </w:p>
        </w:tc>
        <w:tc>
          <w:tcPr>
            <w:tcW w:w="3096" w:type="dxa"/>
            <w:gridSpan w:val="6"/>
            <w:vMerge w:val="restart"/>
            <w:tcBorders>
              <w:top w:val="single" w:color="000000" w:sz="4" w:space="0"/>
              <w:left w:val="single" w:color="000000" w:sz="4" w:space="0"/>
              <w:bottom w:val="single" w:color="000000" w:sz="4" w:space="0"/>
              <w:right w:val="single" w:color="000000" w:sz="4" w:space="0"/>
            </w:tcBorders>
            <w:noWrap w:val="0"/>
            <w:vAlign w:val="center"/>
          </w:tcPr>
          <w:p w14:paraId="200F959E">
            <w:pPr>
              <w:tabs>
                <w:tab w:val="left" w:pos="720"/>
              </w:tabs>
              <w:jc w:val="center"/>
              <w:rPr>
                <w:rFonts w:hint="eastAsia" w:ascii="仿宋" w:eastAsia="仿宋" w:cs="仿宋"/>
                <w:sz w:val="24"/>
                <w:szCs w:val="24"/>
              </w:rPr>
            </w:pPr>
            <w:r>
              <w:rPr>
                <w:rFonts w:hint="eastAsia" w:ascii="仿宋" w:eastAsia="仿宋" w:cs="仿宋"/>
                <w:sz w:val="24"/>
                <w:szCs w:val="24"/>
              </w:rPr>
              <w:t>考核内容</w:t>
            </w:r>
          </w:p>
        </w:tc>
        <w:tc>
          <w:tcPr>
            <w:tcW w:w="2829" w:type="dxa"/>
            <w:gridSpan w:val="6"/>
            <w:tcBorders>
              <w:top w:val="single" w:color="000000" w:sz="4" w:space="0"/>
              <w:left w:val="single" w:color="000000" w:sz="4" w:space="0"/>
              <w:bottom w:val="single" w:color="000000" w:sz="4" w:space="0"/>
              <w:right w:val="single" w:color="000000" w:sz="4" w:space="0"/>
            </w:tcBorders>
            <w:noWrap w:val="0"/>
            <w:vAlign w:val="center"/>
          </w:tcPr>
          <w:p w14:paraId="370F1657">
            <w:pPr>
              <w:tabs>
                <w:tab w:val="left" w:pos="720"/>
              </w:tabs>
              <w:jc w:val="center"/>
              <w:rPr>
                <w:rFonts w:hint="eastAsia" w:ascii="仿宋" w:eastAsia="仿宋" w:cs="仿宋"/>
                <w:color w:val="4472C4"/>
                <w:kern w:val="2"/>
                <w:sz w:val="24"/>
                <w:szCs w:val="24"/>
              </w:rPr>
            </w:pPr>
            <w:r>
              <w:rPr>
                <w:rFonts w:hint="eastAsia" w:ascii="仿宋" w:eastAsia="仿宋" w:cs="仿宋"/>
                <w:sz w:val="24"/>
                <w:szCs w:val="24"/>
              </w:rPr>
              <w:t>考核方式</w:t>
            </w:r>
          </w:p>
        </w:tc>
        <w:tc>
          <w:tcPr>
            <w:tcW w:w="561" w:type="dxa"/>
            <w:vMerge w:val="restart"/>
            <w:tcBorders>
              <w:top w:val="single" w:color="000000" w:sz="4" w:space="0"/>
              <w:left w:val="single" w:color="000000" w:sz="4" w:space="0"/>
              <w:bottom w:val="single" w:color="000000" w:sz="4" w:space="0"/>
              <w:right w:val="single" w:color="000000" w:sz="4" w:space="0"/>
            </w:tcBorders>
            <w:noWrap w:val="0"/>
            <w:vAlign w:val="center"/>
          </w:tcPr>
          <w:p w14:paraId="7CF9A2F4">
            <w:pPr>
              <w:tabs>
                <w:tab w:val="left" w:pos="720"/>
              </w:tabs>
              <w:jc w:val="center"/>
              <w:rPr>
                <w:rFonts w:hint="eastAsia" w:ascii="仿宋" w:eastAsia="仿宋" w:cs="仿宋"/>
                <w:sz w:val="24"/>
                <w:szCs w:val="24"/>
              </w:rPr>
            </w:pPr>
            <w:r>
              <w:rPr>
                <w:rFonts w:hint="eastAsia" w:ascii="仿宋" w:eastAsia="仿宋" w:cs="仿宋"/>
                <w:kern w:val="2"/>
                <w:sz w:val="24"/>
                <w:szCs w:val="24"/>
              </w:rPr>
              <w:t>课程分目标的达成度</w:t>
            </w:r>
          </w:p>
        </w:tc>
      </w:tr>
      <w:tr w14:paraId="0C46F494">
        <w:tblPrEx>
          <w:tblCellMar>
            <w:top w:w="0" w:type="dxa"/>
            <w:left w:w="0" w:type="dxa"/>
            <w:bottom w:w="0" w:type="dxa"/>
            <w:right w:w="28" w:type="dxa"/>
          </w:tblCellMar>
        </w:tblPrEx>
        <w:trPr>
          <w:trHeight w:val="184" w:hRule="atLeast"/>
        </w:trPr>
        <w:tc>
          <w:tcPr>
            <w:tcW w:w="13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6E4E2E"/>
        </w:tc>
        <w:tc>
          <w:tcPr>
            <w:tcW w:w="13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66E102"/>
        </w:tc>
        <w:tc>
          <w:tcPr>
            <w:tcW w:w="3096" w:type="dxa"/>
            <w:gridSpan w:val="6"/>
            <w:vMerge w:val="continue"/>
            <w:tcBorders>
              <w:top w:val="single" w:color="000000" w:sz="4" w:space="0"/>
              <w:left w:val="single" w:color="000000" w:sz="4" w:space="0"/>
              <w:bottom w:val="single" w:color="000000" w:sz="4" w:space="0"/>
              <w:right w:val="single" w:color="000000" w:sz="4" w:space="0"/>
            </w:tcBorders>
            <w:noWrap w:val="0"/>
            <w:vAlign w:val="center"/>
          </w:tcPr>
          <w:p w14:paraId="6BA8B5B2"/>
        </w:tc>
        <w:tc>
          <w:tcPr>
            <w:tcW w:w="756" w:type="dxa"/>
            <w:tcBorders>
              <w:top w:val="single" w:color="000000" w:sz="4" w:space="0"/>
              <w:left w:val="single" w:color="000000" w:sz="4" w:space="0"/>
              <w:bottom w:val="single" w:color="000000" w:sz="4" w:space="0"/>
              <w:right w:val="single" w:color="000000" w:sz="4" w:space="0"/>
            </w:tcBorders>
            <w:noWrap w:val="0"/>
            <w:vAlign w:val="top"/>
          </w:tcPr>
          <w:p w14:paraId="7749DD29">
            <w:pPr>
              <w:tabs>
                <w:tab w:val="left" w:pos="720"/>
              </w:tabs>
              <w:adjustRightInd w:val="0"/>
              <w:snapToGrid w:val="0"/>
              <w:jc w:val="center"/>
            </w:pPr>
            <w:r>
              <w:rPr>
                <w:rFonts w:hint="eastAsia" w:ascii="仿宋" w:eastAsia="仿宋" w:cs="仿宋"/>
                <w:sz w:val="24"/>
                <w:szCs w:val="24"/>
                <w:lang w:val="en-US" w:eastAsia="zh-CN"/>
              </w:rPr>
              <w:t>课堂表现</w:t>
            </w:r>
            <w:r>
              <w:rPr>
                <w:rFonts w:hint="eastAsia" w:ascii="仿宋" w:eastAsia="仿宋" w:cs="仿宋"/>
                <w:sz w:val="24"/>
                <w:szCs w:val="24"/>
              </w:rPr>
              <w:t>占比</w:t>
            </w:r>
            <w:r>
              <w:rPr>
                <w:rFonts w:hint="eastAsia" w:ascii="仿宋" w:eastAsia="仿宋" w:cs="仿宋"/>
                <w:sz w:val="18"/>
                <w:szCs w:val="18"/>
              </w:rPr>
              <w:t>（</w:t>
            </w:r>
            <w:r>
              <w:rPr>
                <w:rFonts w:hint="eastAsia" w:ascii="仿宋" w:eastAsia="仿宋" w:cs="仿宋"/>
                <w:sz w:val="18"/>
                <w:szCs w:val="18"/>
                <w:lang w:val="en-US" w:eastAsia="zh-CN"/>
              </w:rPr>
              <w:t>10</w:t>
            </w:r>
            <w:r>
              <w:rPr>
                <w:rFonts w:hint="eastAsia" w:ascii="仿宋" w:eastAsia="仿宋" w:cs="仿宋"/>
                <w:sz w:val="18"/>
                <w:szCs w:val="18"/>
              </w:rPr>
              <w:t>%）</w:t>
            </w:r>
          </w:p>
        </w:tc>
        <w:tc>
          <w:tcPr>
            <w:tcW w:w="708" w:type="dxa"/>
            <w:tcBorders>
              <w:top w:val="single" w:color="000000" w:sz="4" w:space="0"/>
              <w:left w:val="single" w:color="000000" w:sz="4" w:space="0"/>
              <w:bottom w:val="single" w:color="000000" w:sz="4" w:space="0"/>
              <w:right w:val="single" w:color="000000" w:sz="4" w:space="0"/>
            </w:tcBorders>
            <w:noWrap w:val="0"/>
            <w:vAlign w:val="top"/>
          </w:tcPr>
          <w:p w14:paraId="4456632A">
            <w:pPr>
              <w:adjustRightInd w:val="0"/>
              <w:snapToGrid w:val="0"/>
              <w:jc w:val="center"/>
            </w:pPr>
            <w:r>
              <w:rPr>
                <w:rFonts w:hint="eastAsia" w:ascii="仿宋" w:eastAsia="仿宋" w:cs="仿宋"/>
                <w:sz w:val="24"/>
                <w:szCs w:val="24"/>
              </w:rPr>
              <w:t>作业评分占比</w:t>
            </w:r>
            <w:r>
              <w:rPr>
                <w:rFonts w:hint="eastAsia" w:ascii="仿宋" w:eastAsia="仿宋" w:cs="仿宋"/>
                <w:sz w:val="18"/>
                <w:szCs w:val="18"/>
              </w:rPr>
              <w:t>（</w:t>
            </w:r>
            <w:r>
              <w:rPr>
                <w:rFonts w:hint="eastAsia" w:ascii="仿宋" w:eastAsia="仿宋" w:cs="仿宋"/>
                <w:sz w:val="18"/>
                <w:szCs w:val="18"/>
                <w:lang w:val="en-US" w:eastAsia="zh-CN"/>
              </w:rPr>
              <w:t>20</w:t>
            </w:r>
            <w:r>
              <w:rPr>
                <w:rFonts w:hint="eastAsia" w:ascii="仿宋" w:eastAsia="仿宋" w:cs="仿宋"/>
                <w:sz w:val="18"/>
                <w:szCs w:val="18"/>
              </w:rPr>
              <w:t>%）</w:t>
            </w:r>
          </w:p>
        </w:tc>
        <w:tc>
          <w:tcPr>
            <w:tcW w:w="703" w:type="dxa"/>
            <w:gridSpan w:val="2"/>
            <w:tcBorders>
              <w:top w:val="single" w:color="000000" w:sz="4" w:space="0"/>
              <w:left w:val="single" w:color="000000" w:sz="4" w:space="0"/>
              <w:bottom w:val="single" w:color="000000" w:sz="4" w:space="0"/>
              <w:right w:val="single" w:color="000000" w:sz="4" w:space="0"/>
            </w:tcBorders>
            <w:noWrap w:val="0"/>
            <w:vAlign w:val="top"/>
          </w:tcPr>
          <w:p w14:paraId="2A0AD9CC">
            <w:pPr>
              <w:adjustRightInd w:val="0"/>
              <w:snapToGrid w:val="0"/>
              <w:jc w:val="center"/>
              <w:rPr>
                <w:rFonts w:hint="eastAsia" w:ascii="仿宋" w:eastAsia="仿宋" w:cs="仿宋"/>
                <w:sz w:val="24"/>
                <w:szCs w:val="24"/>
              </w:rPr>
            </w:pPr>
            <w:r>
              <w:rPr>
                <w:rFonts w:hint="eastAsia" w:ascii="仿宋" w:eastAsia="仿宋" w:cs="仿宋"/>
                <w:sz w:val="24"/>
                <w:szCs w:val="24"/>
              </w:rPr>
              <w:t>小组</w:t>
            </w:r>
          </w:p>
          <w:p w14:paraId="65CBBD2F">
            <w:pPr>
              <w:adjustRightInd w:val="0"/>
              <w:snapToGrid w:val="0"/>
              <w:jc w:val="center"/>
              <w:rPr>
                <w:rFonts w:hint="eastAsia" w:ascii="仿宋" w:eastAsia="仿宋" w:cs="仿宋"/>
                <w:sz w:val="24"/>
                <w:szCs w:val="24"/>
              </w:rPr>
            </w:pPr>
            <w:r>
              <w:rPr>
                <w:rFonts w:hint="eastAsia" w:ascii="仿宋" w:eastAsia="仿宋" w:cs="仿宋"/>
                <w:sz w:val="24"/>
                <w:szCs w:val="24"/>
              </w:rPr>
              <w:t>活动</w:t>
            </w:r>
          </w:p>
          <w:p w14:paraId="2A6D0D19">
            <w:pPr>
              <w:adjustRightInd w:val="0"/>
              <w:snapToGrid w:val="0"/>
              <w:jc w:val="center"/>
            </w:pPr>
            <w:r>
              <w:rPr>
                <w:rFonts w:hint="eastAsia" w:ascii="仿宋" w:eastAsia="仿宋" w:cs="仿宋"/>
                <w:sz w:val="24"/>
                <w:szCs w:val="24"/>
              </w:rPr>
              <w:t>占比</w:t>
            </w:r>
            <w:r>
              <w:rPr>
                <w:rFonts w:hint="eastAsia" w:ascii="仿宋" w:eastAsia="仿宋" w:cs="仿宋"/>
                <w:sz w:val="18"/>
                <w:szCs w:val="18"/>
              </w:rPr>
              <w:t>（20%）</w:t>
            </w:r>
          </w:p>
        </w:tc>
        <w:tc>
          <w:tcPr>
            <w:tcW w:w="662" w:type="dxa"/>
            <w:gridSpan w:val="2"/>
            <w:tcBorders>
              <w:top w:val="single" w:color="000000" w:sz="4" w:space="0"/>
              <w:left w:val="single" w:color="000000" w:sz="4" w:space="0"/>
              <w:bottom w:val="single" w:color="000000" w:sz="4" w:space="0"/>
              <w:right w:val="single" w:color="000000" w:sz="4" w:space="0"/>
            </w:tcBorders>
            <w:noWrap w:val="0"/>
            <w:vAlign w:val="top"/>
          </w:tcPr>
          <w:p w14:paraId="05C3DE61">
            <w:pPr>
              <w:adjustRightInd w:val="0"/>
              <w:snapToGrid w:val="0"/>
              <w:jc w:val="center"/>
            </w:pPr>
            <w:r>
              <w:rPr>
                <w:rFonts w:hint="eastAsia" w:ascii="仿宋" w:eastAsia="仿宋" w:cs="仿宋"/>
                <w:sz w:val="24"/>
                <w:szCs w:val="24"/>
              </w:rPr>
              <w:t>期末考试评分占比</w:t>
            </w:r>
            <w:r>
              <w:rPr>
                <w:rFonts w:hint="eastAsia" w:ascii="仿宋" w:eastAsia="仿宋" w:cs="仿宋"/>
                <w:sz w:val="18"/>
                <w:szCs w:val="18"/>
              </w:rPr>
              <w:t>（50%）</w:t>
            </w:r>
          </w:p>
        </w:tc>
        <w:tc>
          <w:tcPr>
            <w:tcW w:w="5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2DE015"/>
        </w:tc>
      </w:tr>
      <w:tr w14:paraId="3CC418EB">
        <w:tblPrEx>
          <w:tblCellMar>
            <w:top w:w="0" w:type="dxa"/>
            <w:left w:w="0" w:type="dxa"/>
            <w:bottom w:w="0" w:type="dxa"/>
            <w:right w:w="28" w:type="dxa"/>
          </w:tblCellMar>
        </w:tblPrEx>
        <w:tc>
          <w:tcPr>
            <w:tcW w:w="13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3DD160"/>
        </w:tc>
        <w:tc>
          <w:tcPr>
            <w:tcW w:w="1351" w:type="dxa"/>
            <w:tcBorders>
              <w:top w:val="single" w:color="000000" w:sz="4" w:space="0"/>
              <w:left w:val="single" w:color="000000" w:sz="4" w:space="0"/>
              <w:bottom w:val="single" w:color="000000" w:sz="4" w:space="0"/>
              <w:right w:val="single" w:color="000000" w:sz="4" w:space="0"/>
            </w:tcBorders>
            <w:noWrap w:val="0"/>
            <w:vAlign w:val="center"/>
          </w:tcPr>
          <w:p w14:paraId="77C6CA35">
            <w:pPr>
              <w:adjustRightInd w:val="0"/>
              <w:snapToGrid w:val="0"/>
              <w:jc w:val="center"/>
            </w:pPr>
            <w:r>
              <w:rPr>
                <w:rFonts w:hint="eastAsia" w:ascii="仿宋" w:eastAsia="仿宋" w:cs="仿宋"/>
                <w:sz w:val="24"/>
                <w:szCs w:val="24"/>
              </w:rPr>
              <w:t>课程目标1（50%）</w:t>
            </w:r>
          </w:p>
        </w:tc>
        <w:tc>
          <w:tcPr>
            <w:tcW w:w="3096" w:type="dxa"/>
            <w:gridSpan w:val="6"/>
            <w:tcBorders>
              <w:top w:val="single" w:color="000000" w:sz="4" w:space="0"/>
              <w:left w:val="single" w:color="000000" w:sz="4" w:space="0"/>
              <w:bottom w:val="single" w:color="000000" w:sz="4" w:space="0"/>
              <w:right w:val="single" w:color="000000" w:sz="4" w:space="0"/>
            </w:tcBorders>
            <w:noWrap w:val="0"/>
            <w:vAlign w:val="center"/>
          </w:tcPr>
          <w:p w14:paraId="55E72497">
            <w:pPr>
              <w:tabs>
                <w:tab w:val="left" w:pos="720"/>
              </w:tabs>
              <w:adjustRightInd w:val="0"/>
              <w:snapToGrid w:val="0"/>
              <w:jc w:val="left"/>
              <w:rPr>
                <w:rFonts w:hint="eastAsia" w:ascii="仿宋" w:eastAsia="仿宋" w:cs="仿宋"/>
                <w:szCs w:val="21"/>
              </w:rPr>
            </w:pPr>
            <w:r>
              <w:rPr>
                <w:rFonts w:hint="eastAsia" w:ascii="仿宋" w:eastAsia="仿宋" w:cs="仿宋"/>
                <w:szCs w:val="21"/>
              </w:rPr>
              <w:t>1.幼儿园管理的含义</w:t>
            </w:r>
          </w:p>
          <w:p w14:paraId="7D3EF549">
            <w:pPr>
              <w:tabs>
                <w:tab w:val="left" w:pos="720"/>
              </w:tabs>
              <w:adjustRightInd w:val="0"/>
              <w:snapToGrid w:val="0"/>
              <w:jc w:val="left"/>
              <w:rPr>
                <w:rFonts w:hint="eastAsia" w:ascii="仿宋" w:eastAsia="仿宋" w:cs="仿宋"/>
                <w:szCs w:val="21"/>
              </w:rPr>
            </w:pPr>
            <w:r>
              <w:rPr>
                <w:rFonts w:hint="eastAsia" w:ascii="仿宋" w:eastAsia="仿宋" w:cs="仿宋"/>
                <w:szCs w:val="21"/>
              </w:rPr>
              <w:t>2.幼儿园管理的任务、特征、内容、原则以及方法</w:t>
            </w:r>
          </w:p>
          <w:p w14:paraId="4C6CFEDF">
            <w:pPr>
              <w:tabs>
                <w:tab w:val="left" w:pos="720"/>
              </w:tabs>
              <w:adjustRightInd w:val="0"/>
              <w:snapToGrid w:val="0"/>
              <w:jc w:val="left"/>
              <w:rPr>
                <w:rFonts w:hint="eastAsia" w:ascii="仿宋" w:eastAsia="仿宋" w:cs="仿宋"/>
                <w:szCs w:val="21"/>
              </w:rPr>
            </w:pPr>
            <w:r>
              <w:rPr>
                <w:rFonts w:hint="eastAsia" w:ascii="仿宋" w:eastAsia="仿宋" w:cs="仿宋"/>
                <w:szCs w:val="21"/>
              </w:rPr>
              <w:t>3.幼儿园组织机构建设的特点及原则</w:t>
            </w:r>
          </w:p>
          <w:p w14:paraId="43B6BBA4">
            <w:pPr>
              <w:tabs>
                <w:tab w:val="left" w:pos="720"/>
              </w:tabs>
              <w:adjustRightInd w:val="0"/>
              <w:snapToGrid w:val="0"/>
              <w:jc w:val="left"/>
              <w:rPr>
                <w:rFonts w:hint="eastAsia" w:ascii="仿宋" w:eastAsia="仿宋" w:cs="仿宋"/>
                <w:szCs w:val="21"/>
              </w:rPr>
            </w:pPr>
            <w:r>
              <w:rPr>
                <w:rFonts w:hint="eastAsia" w:ascii="仿宋" w:eastAsia="仿宋" w:cs="仿宋"/>
                <w:szCs w:val="21"/>
              </w:rPr>
              <w:t>4.幼儿园规章制度含义、作用以及原则</w:t>
            </w:r>
          </w:p>
          <w:p w14:paraId="585AE26E">
            <w:pPr>
              <w:tabs>
                <w:tab w:val="left" w:pos="720"/>
              </w:tabs>
              <w:adjustRightInd w:val="0"/>
              <w:snapToGrid w:val="0"/>
              <w:jc w:val="left"/>
              <w:rPr>
                <w:rFonts w:hint="eastAsia" w:ascii="仿宋" w:eastAsia="仿宋" w:cs="仿宋"/>
                <w:szCs w:val="21"/>
              </w:rPr>
            </w:pPr>
            <w:r>
              <w:rPr>
                <w:rFonts w:hint="eastAsia" w:ascii="仿宋" w:eastAsia="仿宋" w:cs="仿宋"/>
                <w:szCs w:val="21"/>
              </w:rPr>
              <w:t>5.幼儿园管理过程的三大模式</w:t>
            </w:r>
          </w:p>
          <w:p w14:paraId="705C6163">
            <w:pPr>
              <w:tabs>
                <w:tab w:val="left" w:pos="720"/>
              </w:tabs>
              <w:adjustRightInd w:val="0"/>
              <w:snapToGrid w:val="0"/>
              <w:jc w:val="left"/>
              <w:rPr>
                <w:rFonts w:hint="eastAsia" w:ascii="仿宋" w:eastAsia="仿宋" w:cs="仿宋"/>
                <w:szCs w:val="21"/>
              </w:rPr>
            </w:pPr>
            <w:r>
              <w:rPr>
                <w:rFonts w:hint="eastAsia" w:ascii="仿宋" w:eastAsia="仿宋" w:cs="仿宋"/>
                <w:szCs w:val="21"/>
              </w:rPr>
              <w:t>6.幼儿园保教工作的管理特点、内容</w:t>
            </w:r>
          </w:p>
          <w:p w14:paraId="42DD2A34">
            <w:pPr>
              <w:tabs>
                <w:tab w:val="left" w:pos="720"/>
              </w:tabs>
              <w:adjustRightInd w:val="0"/>
              <w:snapToGrid w:val="0"/>
              <w:jc w:val="left"/>
              <w:rPr>
                <w:rFonts w:hint="eastAsia" w:ascii="仿宋" w:eastAsia="仿宋" w:cs="仿宋"/>
                <w:szCs w:val="21"/>
              </w:rPr>
            </w:pPr>
            <w:r>
              <w:rPr>
                <w:rFonts w:hint="eastAsia" w:ascii="仿宋" w:eastAsia="仿宋" w:cs="仿宋"/>
                <w:szCs w:val="21"/>
              </w:rPr>
              <w:t>7.幼儿园卫生管理工作的内容以及常规管理措施</w:t>
            </w:r>
          </w:p>
          <w:p w14:paraId="36050C05">
            <w:pPr>
              <w:tabs>
                <w:tab w:val="left" w:pos="720"/>
              </w:tabs>
              <w:adjustRightInd w:val="0"/>
              <w:snapToGrid w:val="0"/>
              <w:jc w:val="left"/>
              <w:rPr>
                <w:rFonts w:hint="eastAsia" w:ascii="仿宋" w:eastAsia="仿宋" w:cs="仿宋"/>
                <w:szCs w:val="21"/>
              </w:rPr>
            </w:pPr>
            <w:r>
              <w:rPr>
                <w:rFonts w:hint="eastAsia" w:ascii="仿宋" w:eastAsia="仿宋" w:cs="仿宋"/>
                <w:szCs w:val="21"/>
              </w:rPr>
              <w:t>8.幼儿园总务工作管理特点以及物质条件创设的一般要求</w:t>
            </w:r>
          </w:p>
          <w:p w14:paraId="0862A43F">
            <w:pPr>
              <w:tabs>
                <w:tab w:val="left" w:pos="720"/>
              </w:tabs>
              <w:adjustRightInd w:val="0"/>
              <w:snapToGrid w:val="0"/>
              <w:jc w:val="left"/>
              <w:rPr>
                <w:rFonts w:hint="eastAsia" w:ascii="仿宋" w:eastAsia="仿宋" w:cs="仿宋"/>
                <w:szCs w:val="21"/>
              </w:rPr>
            </w:pPr>
            <w:r>
              <w:rPr>
                <w:rFonts w:hint="eastAsia" w:ascii="仿宋" w:eastAsia="仿宋" w:cs="仿宋"/>
                <w:szCs w:val="21"/>
              </w:rPr>
              <w:t>9.幼儿园安全工作管理的地位、内容、方法</w:t>
            </w:r>
          </w:p>
          <w:p w14:paraId="7BADA1B8">
            <w:pPr>
              <w:tabs>
                <w:tab w:val="left" w:pos="720"/>
              </w:tabs>
              <w:adjustRightInd w:val="0"/>
              <w:snapToGrid w:val="0"/>
              <w:jc w:val="left"/>
              <w:rPr>
                <w:rFonts w:hint="eastAsia" w:ascii="仿宋" w:eastAsia="仿宋" w:cs="仿宋"/>
                <w:szCs w:val="21"/>
              </w:rPr>
            </w:pPr>
            <w:r>
              <w:rPr>
                <w:rFonts w:hint="eastAsia" w:ascii="仿宋" w:eastAsia="仿宋" w:cs="仿宋"/>
                <w:szCs w:val="21"/>
              </w:rPr>
              <w:t>10.幼儿园环境创设的含义、内容、原则以及方法</w:t>
            </w:r>
          </w:p>
          <w:p w14:paraId="1CBB15B3">
            <w:pPr>
              <w:tabs>
                <w:tab w:val="left" w:pos="720"/>
              </w:tabs>
              <w:adjustRightInd w:val="0"/>
              <w:snapToGrid w:val="0"/>
              <w:jc w:val="left"/>
              <w:rPr>
                <w:rFonts w:hint="eastAsia" w:ascii="仿宋" w:eastAsia="仿宋" w:cs="仿宋"/>
                <w:szCs w:val="21"/>
              </w:rPr>
            </w:pPr>
            <w:r>
              <w:rPr>
                <w:rFonts w:hint="eastAsia" w:ascii="仿宋" w:eastAsia="仿宋" w:cs="仿宋"/>
                <w:szCs w:val="21"/>
              </w:rPr>
              <w:t>11.幼儿园公共关系的含义、原则、途径以及方法</w:t>
            </w:r>
          </w:p>
          <w:p w14:paraId="68C74845">
            <w:pPr>
              <w:tabs>
                <w:tab w:val="left" w:pos="720"/>
              </w:tabs>
              <w:adjustRightInd w:val="0"/>
              <w:snapToGrid w:val="0"/>
              <w:jc w:val="left"/>
              <w:rPr>
                <w:rFonts w:hint="eastAsia" w:ascii="仿宋" w:eastAsia="仿宋" w:cs="仿宋"/>
                <w:szCs w:val="21"/>
              </w:rPr>
            </w:pPr>
            <w:r>
              <w:rPr>
                <w:rFonts w:hint="eastAsia" w:ascii="仿宋" w:eastAsia="仿宋" w:cs="仿宋"/>
                <w:szCs w:val="21"/>
              </w:rPr>
              <w:t>12.幼儿园工作评价的内容和原则</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14:paraId="7C86BE3E">
            <w:pPr>
              <w:tabs>
                <w:tab w:val="left" w:pos="720"/>
              </w:tabs>
              <w:adjustRightInd w:val="0"/>
              <w:snapToGrid w:val="0"/>
              <w:jc w:val="center"/>
              <w:rPr>
                <w:rFonts w:hint="eastAsia" w:eastAsia="宋体"/>
                <w:lang w:eastAsia="zh-CN"/>
              </w:rPr>
            </w:pPr>
            <w:r>
              <w:rPr>
                <w:rFonts w:hint="eastAsia"/>
                <w:lang w:val="en-US" w:eastAsia="zh-CN"/>
              </w:rPr>
              <w:t>5</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14:paraId="2128C316">
            <w:pPr>
              <w:tabs>
                <w:tab w:val="left" w:pos="720"/>
              </w:tabs>
              <w:adjustRightInd w:val="0"/>
              <w:snapToGrid w:val="0"/>
              <w:jc w:val="center"/>
              <w:rPr>
                <w:rFonts w:hint="default" w:eastAsia="宋体"/>
                <w:lang w:val="en-US" w:eastAsia="zh-CN"/>
              </w:rPr>
            </w:pPr>
            <w:r>
              <w:rPr>
                <w:rFonts w:hint="eastAsia"/>
                <w:lang w:val="en-US" w:eastAsia="zh-CN"/>
              </w:rPr>
              <w:t>10</w:t>
            </w:r>
          </w:p>
        </w:tc>
        <w:tc>
          <w:tcPr>
            <w:tcW w:w="703" w:type="dxa"/>
            <w:gridSpan w:val="2"/>
            <w:tcBorders>
              <w:top w:val="single" w:color="000000" w:sz="4" w:space="0"/>
              <w:left w:val="single" w:color="000000" w:sz="4" w:space="0"/>
              <w:bottom w:val="single" w:color="000000" w:sz="4" w:space="0"/>
              <w:right w:val="single" w:color="000000" w:sz="4" w:space="0"/>
            </w:tcBorders>
            <w:noWrap w:val="0"/>
            <w:vAlign w:val="center"/>
          </w:tcPr>
          <w:p w14:paraId="60E62333">
            <w:pPr>
              <w:tabs>
                <w:tab w:val="left" w:pos="720"/>
              </w:tabs>
              <w:adjustRightInd w:val="0"/>
              <w:snapToGrid w:val="0"/>
              <w:jc w:val="center"/>
            </w:pPr>
            <w:r>
              <w:t>10</w:t>
            </w:r>
          </w:p>
        </w:tc>
        <w:tc>
          <w:tcPr>
            <w:tcW w:w="662" w:type="dxa"/>
            <w:gridSpan w:val="2"/>
            <w:tcBorders>
              <w:top w:val="single" w:color="000000" w:sz="4" w:space="0"/>
              <w:left w:val="single" w:color="000000" w:sz="4" w:space="0"/>
              <w:bottom w:val="single" w:color="000000" w:sz="4" w:space="0"/>
              <w:right w:val="single" w:color="000000" w:sz="4" w:space="0"/>
            </w:tcBorders>
            <w:noWrap w:val="0"/>
            <w:vAlign w:val="center"/>
          </w:tcPr>
          <w:p w14:paraId="0D08A94E">
            <w:pPr>
              <w:tabs>
                <w:tab w:val="left" w:pos="720"/>
              </w:tabs>
              <w:adjustRightInd w:val="0"/>
              <w:snapToGrid w:val="0"/>
              <w:jc w:val="center"/>
            </w:pPr>
            <w:r>
              <w:t>25</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14:paraId="66A8B706">
            <w:pPr>
              <w:tabs>
                <w:tab w:val="left" w:pos="720"/>
              </w:tabs>
              <w:jc w:val="center"/>
              <w:rPr>
                <w:rFonts w:hint="eastAsia" w:ascii="仿宋" w:eastAsia="仿宋" w:cs="仿宋"/>
                <w:sz w:val="24"/>
                <w:szCs w:val="24"/>
              </w:rPr>
            </w:pPr>
            <w:r>
              <w:rPr>
                <w:rFonts w:hint="eastAsia" w:ascii="仿宋" w:eastAsia="仿宋" w:cs="仿宋"/>
                <w:sz w:val="24"/>
                <w:szCs w:val="24"/>
              </w:rPr>
              <w:t>0.70</w:t>
            </w:r>
          </w:p>
        </w:tc>
      </w:tr>
      <w:tr w14:paraId="334B805A">
        <w:tblPrEx>
          <w:tblCellMar>
            <w:top w:w="0" w:type="dxa"/>
            <w:left w:w="0" w:type="dxa"/>
            <w:bottom w:w="0" w:type="dxa"/>
            <w:right w:w="28" w:type="dxa"/>
          </w:tblCellMar>
        </w:tblPrEx>
        <w:trPr>
          <w:trHeight w:val="745" w:hRule="atLeast"/>
        </w:trPr>
        <w:tc>
          <w:tcPr>
            <w:tcW w:w="13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04A720"/>
        </w:tc>
        <w:tc>
          <w:tcPr>
            <w:tcW w:w="1351" w:type="dxa"/>
            <w:tcBorders>
              <w:top w:val="single" w:color="000000" w:sz="4" w:space="0"/>
              <w:left w:val="single" w:color="000000" w:sz="4" w:space="0"/>
              <w:bottom w:val="single" w:color="000000" w:sz="4" w:space="0"/>
              <w:right w:val="single" w:color="000000" w:sz="4" w:space="0"/>
            </w:tcBorders>
            <w:noWrap w:val="0"/>
            <w:vAlign w:val="center"/>
          </w:tcPr>
          <w:p w14:paraId="3C687669">
            <w:pPr>
              <w:adjustRightInd w:val="0"/>
              <w:snapToGrid w:val="0"/>
              <w:jc w:val="center"/>
              <w:rPr>
                <w:rFonts w:hint="eastAsia" w:ascii="仿宋" w:eastAsia="仿宋" w:cs="仿宋"/>
                <w:sz w:val="24"/>
                <w:szCs w:val="24"/>
              </w:rPr>
            </w:pPr>
            <w:r>
              <w:rPr>
                <w:rFonts w:hint="eastAsia" w:ascii="仿宋" w:eastAsia="仿宋" w:cs="仿宋"/>
                <w:sz w:val="24"/>
                <w:szCs w:val="24"/>
              </w:rPr>
              <w:t>课程目标2（50%）</w:t>
            </w:r>
          </w:p>
        </w:tc>
        <w:tc>
          <w:tcPr>
            <w:tcW w:w="3096" w:type="dxa"/>
            <w:gridSpan w:val="6"/>
            <w:tcBorders>
              <w:top w:val="single" w:color="000000" w:sz="4" w:space="0"/>
              <w:left w:val="single" w:color="000000" w:sz="4" w:space="0"/>
              <w:bottom w:val="single" w:color="000000" w:sz="4" w:space="0"/>
              <w:right w:val="single" w:color="000000" w:sz="4" w:space="0"/>
            </w:tcBorders>
            <w:noWrap w:val="0"/>
            <w:vAlign w:val="center"/>
          </w:tcPr>
          <w:p w14:paraId="10007021">
            <w:pPr>
              <w:tabs>
                <w:tab w:val="left" w:pos="720"/>
              </w:tabs>
              <w:adjustRightInd w:val="0"/>
              <w:snapToGrid w:val="0"/>
              <w:rPr>
                <w:rFonts w:hint="eastAsia" w:ascii="仿宋" w:eastAsia="仿宋" w:cs="仿宋"/>
                <w:szCs w:val="21"/>
              </w:rPr>
            </w:pPr>
            <w:r>
              <w:rPr>
                <w:rFonts w:hint="eastAsia" w:ascii="仿宋" w:eastAsia="仿宋" w:cs="仿宋"/>
                <w:szCs w:val="21"/>
              </w:rPr>
              <w:t>1.幼儿园班级管理的内容、方法以及原则</w:t>
            </w:r>
          </w:p>
          <w:p w14:paraId="78C842ED">
            <w:pPr>
              <w:tabs>
                <w:tab w:val="left" w:pos="720"/>
              </w:tabs>
              <w:adjustRightInd w:val="0"/>
              <w:snapToGrid w:val="0"/>
              <w:rPr>
                <w:rFonts w:hint="eastAsia" w:ascii="仿宋" w:eastAsia="仿宋" w:cs="仿宋"/>
                <w:szCs w:val="21"/>
              </w:rPr>
            </w:pPr>
            <w:r>
              <w:rPr>
                <w:rFonts w:hint="eastAsia" w:ascii="仿宋" w:eastAsia="仿宋" w:cs="仿宋"/>
                <w:szCs w:val="21"/>
              </w:rPr>
              <w:t>2.幼儿园文化建设的概念、特征、结构、内容</w:t>
            </w:r>
          </w:p>
          <w:p w14:paraId="2CF27769">
            <w:pPr>
              <w:tabs>
                <w:tab w:val="left" w:pos="720"/>
              </w:tabs>
              <w:adjustRightInd w:val="0"/>
              <w:snapToGrid w:val="0"/>
              <w:rPr>
                <w:rFonts w:hint="eastAsia" w:ascii="仿宋" w:eastAsia="仿宋" w:cs="仿宋"/>
                <w:szCs w:val="21"/>
              </w:rPr>
            </w:pPr>
            <w:r>
              <w:rPr>
                <w:rFonts w:hint="eastAsia" w:ascii="仿宋" w:eastAsia="仿宋" w:cs="仿宋"/>
                <w:szCs w:val="21"/>
              </w:rPr>
              <w:t>3.幼儿园保教队伍建设的方法原则</w:t>
            </w:r>
          </w:p>
          <w:p w14:paraId="415FD2DB">
            <w:pPr>
              <w:tabs>
                <w:tab w:val="left" w:pos="720"/>
              </w:tabs>
              <w:adjustRightInd w:val="0"/>
              <w:snapToGrid w:val="0"/>
              <w:rPr>
                <w:rFonts w:hint="eastAsia" w:ascii="仿宋" w:eastAsia="仿宋" w:cs="仿宋"/>
                <w:szCs w:val="21"/>
              </w:rPr>
            </w:pPr>
            <w:r>
              <w:rPr>
                <w:rFonts w:hint="eastAsia" w:ascii="仿宋" w:eastAsia="仿宋" w:cs="仿宋"/>
                <w:szCs w:val="21"/>
              </w:rPr>
              <w:t>4.幼儿园领导班子建设的方法、原则</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14:paraId="2D7B73FA">
            <w:pPr>
              <w:tabs>
                <w:tab w:val="left" w:pos="720"/>
              </w:tabs>
              <w:adjustRightInd w:val="0"/>
              <w:snapToGrid w:val="0"/>
              <w:jc w:val="center"/>
              <w:rPr>
                <w:rFonts w:hint="eastAsia" w:ascii="仿宋" w:eastAsia="仿宋" w:cs="仿宋"/>
                <w:sz w:val="24"/>
                <w:szCs w:val="24"/>
              </w:rPr>
            </w:pPr>
            <w:r>
              <w:rPr>
                <w:rFonts w:hint="eastAsia"/>
                <w:lang w:val="en-US" w:eastAsia="zh-CN"/>
              </w:rPr>
              <w:t>5</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14:paraId="71E7AFEA">
            <w:pPr>
              <w:tabs>
                <w:tab w:val="left" w:pos="720"/>
              </w:tabs>
              <w:adjustRightInd w:val="0"/>
              <w:snapToGrid w:val="0"/>
              <w:jc w:val="center"/>
              <w:rPr>
                <w:rFonts w:hint="default" w:ascii="仿宋" w:eastAsia="仿宋" w:cs="仿宋"/>
                <w:sz w:val="24"/>
                <w:szCs w:val="24"/>
                <w:lang w:val="en-US" w:eastAsia="zh-CN"/>
              </w:rPr>
            </w:pPr>
            <w:r>
              <w:rPr>
                <w:rFonts w:hint="eastAsia" w:eastAsia="仿宋"/>
                <w:lang w:val="en-US" w:eastAsia="zh-CN"/>
              </w:rPr>
              <w:t>10</w:t>
            </w:r>
          </w:p>
        </w:tc>
        <w:tc>
          <w:tcPr>
            <w:tcW w:w="703" w:type="dxa"/>
            <w:gridSpan w:val="2"/>
            <w:tcBorders>
              <w:top w:val="single" w:color="000000" w:sz="4" w:space="0"/>
              <w:left w:val="single" w:color="000000" w:sz="4" w:space="0"/>
              <w:bottom w:val="single" w:color="000000" w:sz="4" w:space="0"/>
              <w:right w:val="single" w:color="000000" w:sz="4" w:space="0"/>
            </w:tcBorders>
            <w:noWrap w:val="0"/>
            <w:vAlign w:val="center"/>
          </w:tcPr>
          <w:p w14:paraId="6AEA77C6">
            <w:pPr>
              <w:tabs>
                <w:tab w:val="left" w:pos="720"/>
              </w:tabs>
              <w:adjustRightInd w:val="0"/>
              <w:snapToGrid w:val="0"/>
              <w:jc w:val="center"/>
              <w:rPr>
                <w:rFonts w:hint="eastAsia" w:ascii="仿宋" w:eastAsia="仿宋" w:cs="仿宋"/>
                <w:sz w:val="24"/>
                <w:szCs w:val="24"/>
              </w:rPr>
            </w:pPr>
            <w:r>
              <w:t>10</w:t>
            </w:r>
          </w:p>
        </w:tc>
        <w:tc>
          <w:tcPr>
            <w:tcW w:w="662" w:type="dxa"/>
            <w:gridSpan w:val="2"/>
            <w:tcBorders>
              <w:top w:val="single" w:color="000000" w:sz="4" w:space="0"/>
              <w:left w:val="single" w:color="000000" w:sz="4" w:space="0"/>
              <w:bottom w:val="single" w:color="000000" w:sz="4" w:space="0"/>
              <w:right w:val="single" w:color="000000" w:sz="4" w:space="0"/>
            </w:tcBorders>
            <w:noWrap w:val="0"/>
            <w:vAlign w:val="center"/>
          </w:tcPr>
          <w:p w14:paraId="4460CB43">
            <w:pPr>
              <w:tabs>
                <w:tab w:val="left" w:pos="720"/>
              </w:tabs>
              <w:adjustRightInd w:val="0"/>
              <w:snapToGrid w:val="0"/>
              <w:jc w:val="center"/>
              <w:rPr>
                <w:rFonts w:hint="eastAsia" w:ascii="仿宋" w:eastAsia="仿宋" w:cs="仿宋"/>
                <w:sz w:val="24"/>
                <w:szCs w:val="24"/>
              </w:rPr>
            </w:pPr>
            <w:r>
              <w:t>25</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14:paraId="229B266E">
            <w:pPr>
              <w:tabs>
                <w:tab w:val="left" w:pos="720"/>
              </w:tabs>
              <w:jc w:val="center"/>
              <w:rPr>
                <w:rFonts w:hint="eastAsia" w:ascii="仿宋" w:eastAsia="仿宋" w:cs="仿宋"/>
                <w:sz w:val="24"/>
                <w:szCs w:val="24"/>
              </w:rPr>
            </w:pPr>
            <w:r>
              <w:rPr>
                <w:rFonts w:hint="eastAsia" w:ascii="仿宋" w:eastAsia="仿宋" w:cs="仿宋"/>
                <w:sz w:val="24"/>
                <w:szCs w:val="24"/>
              </w:rPr>
              <w:t>0.70</w:t>
            </w:r>
          </w:p>
        </w:tc>
      </w:tr>
      <w:tr w14:paraId="5B29009A">
        <w:tblPrEx>
          <w:tblCellMar>
            <w:top w:w="0" w:type="dxa"/>
            <w:left w:w="0" w:type="dxa"/>
            <w:bottom w:w="0" w:type="dxa"/>
            <w:right w:w="28" w:type="dxa"/>
          </w:tblCellMar>
        </w:tblPrEx>
        <w:trPr>
          <w:trHeight w:val="515" w:hRule="atLeast"/>
        </w:trPr>
        <w:tc>
          <w:tcPr>
            <w:tcW w:w="13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C74FA7"/>
        </w:tc>
        <w:tc>
          <w:tcPr>
            <w:tcW w:w="4447" w:type="dxa"/>
            <w:gridSpan w:val="7"/>
            <w:tcBorders>
              <w:top w:val="single" w:color="000000" w:sz="4" w:space="0"/>
              <w:left w:val="single" w:color="000000" w:sz="4" w:space="0"/>
              <w:bottom w:val="single" w:color="000000" w:sz="4" w:space="0"/>
              <w:right w:val="single" w:color="000000" w:sz="4" w:space="0"/>
            </w:tcBorders>
            <w:noWrap w:val="0"/>
            <w:vAlign w:val="center"/>
          </w:tcPr>
          <w:p w14:paraId="49E1975A">
            <w:pPr>
              <w:tabs>
                <w:tab w:val="left" w:pos="720"/>
              </w:tabs>
              <w:jc w:val="center"/>
              <w:rPr>
                <w:rFonts w:hint="eastAsia" w:ascii="仿宋" w:eastAsia="仿宋" w:cs="仿宋"/>
                <w:sz w:val="24"/>
                <w:szCs w:val="24"/>
              </w:rPr>
            </w:pPr>
            <w:r>
              <w:rPr>
                <w:rFonts w:hint="eastAsia" w:ascii="仿宋" w:eastAsia="仿宋" w:cs="仿宋"/>
                <w:sz w:val="24"/>
                <w:szCs w:val="24"/>
              </w:rPr>
              <w:t>总分</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14:paraId="431133FB">
            <w:pPr>
              <w:tabs>
                <w:tab w:val="left" w:pos="720"/>
              </w:tabs>
              <w:jc w:val="center"/>
              <w:rPr>
                <w:rFonts w:hint="default" w:ascii="仿宋" w:eastAsia="仿宋" w:cs="仿宋"/>
                <w:sz w:val="24"/>
                <w:szCs w:val="24"/>
                <w:lang w:val="en-US" w:eastAsia="zh-CN"/>
              </w:rPr>
            </w:pPr>
            <w:r>
              <w:rPr>
                <w:rFonts w:hint="eastAsia" w:ascii="仿宋" w:eastAsia="仿宋" w:cs="仿宋"/>
                <w:sz w:val="24"/>
                <w:szCs w:val="24"/>
                <w:lang w:val="en-US" w:eastAsia="zh-CN"/>
              </w:rPr>
              <w:t>10</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14:paraId="290C21FD">
            <w:pPr>
              <w:tabs>
                <w:tab w:val="left" w:pos="720"/>
              </w:tabs>
              <w:jc w:val="center"/>
              <w:rPr>
                <w:rFonts w:hint="default" w:ascii="仿宋" w:eastAsia="仿宋" w:cs="仿宋"/>
                <w:sz w:val="24"/>
                <w:szCs w:val="24"/>
                <w:lang w:val="en-US" w:eastAsia="zh-CN"/>
              </w:rPr>
            </w:pPr>
            <w:r>
              <w:rPr>
                <w:rFonts w:hint="eastAsia" w:ascii="仿宋" w:eastAsia="仿宋" w:cs="仿宋"/>
                <w:sz w:val="24"/>
                <w:szCs w:val="24"/>
                <w:lang w:val="en-US" w:eastAsia="zh-CN"/>
              </w:rPr>
              <w:t>20</w:t>
            </w:r>
          </w:p>
        </w:tc>
        <w:tc>
          <w:tcPr>
            <w:tcW w:w="703" w:type="dxa"/>
            <w:gridSpan w:val="2"/>
            <w:tcBorders>
              <w:top w:val="single" w:color="000000" w:sz="4" w:space="0"/>
              <w:left w:val="single" w:color="000000" w:sz="4" w:space="0"/>
              <w:bottom w:val="single" w:color="000000" w:sz="4" w:space="0"/>
              <w:right w:val="single" w:color="000000" w:sz="4" w:space="0"/>
            </w:tcBorders>
            <w:noWrap w:val="0"/>
            <w:vAlign w:val="center"/>
          </w:tcPr>
          <w:p w14:paraId="7AF02177">
            <w:pPr>
              <w:tabs>
                <w:tab w:val="left" w:pos="720"/>
              </w:tabs>
              <w:jc w:val="center"/>
              <w:rPr>
                <w:rFonts w:hint="eastAsia" w:ascii="仿宋" w:eastAsia="仿宋" w:cs="仿宋"/>
                <w:sz w:val="24"/>
                <w:szCs w:val="24"/>
              </w:rPr>
            </w:pPr>
            <w:r>
              <w:rPr>
                <w:rFonts w:hint="eastAsia" w:ascii="仿宋" w:eastAsia="仿宋" w:cs="仿宋"/>
                <w:sz w:val="24"/>
                <w:szCs w:val="24"/>
              </w:rPr>
              <w:t>20</w:t>
            </w:r>
          </w:p>
        </w:tc>
        <w:tc>
          <w:tcPr>
            <w:tcW w:w="662" w:type="dxa"/>
            <w:gridSpan w:val="2"/>
            <w:tcBorders>
              <w:top w:val="single" w:color="000000" w:sz="4" w:space="0"/>
              <w:left w:val="single" w:color="000000" w:sz="4" w:space="0"/>
              <w:bottom w:val="single" w:color="000000" w:sz="4" w:space="0"/>
              <w:right w:val="single" w:color="000000" w:sz="4" w:space="0"/>
            </w:tcBorders>
            <w:noWrap w:val="0"/>
            <w:vAlign w:val="center"/>
          </w:tcPr>
          <w:p w14:paraId="4A6B126E">
            <w:pPr>
              <w:tabs>
                <w:tab w:val="left" w:pos="720"/>
              </w:tabs>
              <w:jc w:val="center"/>
              <w:rPr>
                <w:rFonts w:hint="eastAsia" w:ascii="仿宋" w:eastAsia="仿宋" w:cs="仿宋"/>
                <w:sz w:val="24"/>
                <w:szCs w:val="24"/>
              </w:rPr>
            </w:pPr>
            <w:r>
              <w:rPr>
                <w:rFonts w:hint="eastAsia" w:ascii="仿宋" w:eastAsia="仿宋" w:cs="仿宋"/>
                <w:sz w:val="24"/>
                <w:szCs w:val="24"/>
              </w:rPr>
              <w:t>50</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14:paraId="67421C41">
            <w:pPr>
              <w:tabs>
                <w:tab w:val="left" w:pos="720"/>
              </w:tabs>
              <w:jc w:val="center"/>
              <w:rPr>
                <w:rFonts w:hint="eastAsia" w:ascii="仿宋" w:eastAsia="仿宋" w:cs="仿宋"/>
                <w:sz w:val="24"/>
                <w:szCs w:val="24"/>
              </w:rPr>
            </w:pPr>
            <w:r>
              <w:rPr>
                <w:rFonts w:hint="eastAsia" w:ascii="仿宋" w:eastAsia="仿宋" w:cs="仿宋"/>
                <w:sz w:val="24"/>
                <w:szCs w:val="24"/>
              </w:rPr>
              <w:t>0.70</w:t>
            </w:r>
          </w:p>
        </w:tc>
      </w:tr>
      <w:tr w14:paraId="007ECBDD">
        <w:tblPrEx>
          <w:tblCellMar>
            <w:top w:w="0" w:type="dxa"/>
            <w:left w:w="0" w:type="dxa"/>
            <w:bottom w:w="0" w:type="dxa"/>
            <w:right w:w="28" w:type="dxa"/>
          </w:tblCellMar>
        </w:tblPrEx>
        <w:tc>
          <w:tcPr>
            <w:tcW w:w="1308" w:type="dxa"/>
            <w:tcBorders>
              <w:top w:val="single" w:color="000000" w:sz="4" w:space="0"/>
              <w:left w:val="single" w:color="000000" w:sz="4" w:space="0"/>
              <w:bottom w:val="single" w:color="000000" w:sz="4" w:space="0"/>
              <w:right w:val="single" w:color="000000" w:sz="4" w:space="0"/>
            </w:tcBorders>
            <w:noWrap w:val="0"/>
            <w:vAlign w:val="center"/>
          </w:tcPr>
          <w:p w14:paraId="38DF923D">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L</w:t>
            </w:r>
          </w:p>
          <w:p w14:paraId="2585C896">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学习建议</w:t>
            </w:r>
          </w:p>
        </w:tc>
        <w:tc>
          <w:tcPr>
            <w:tcW w:w="7837" w:type="dxa"/>
            <w:gridSpan w:val="14"/>
            <w:tcBorders>
              <w:top w:val="single" w:color="000000" w:sz="4" w:space="0"/>
              <w:left w:val="single" w:color="000000" w:sz="4" w:space="0"/>
              <w:bottom w:val="single" w:color="000000" w:sz="4" w:space="0"/>
              <w:right w:val="single" w:color="000000" w:sz="4" w:space="0"/>
            </w:tcBorders>
            <w:noWrap w:val="0"/>
            <w:vAlign w:val="center"/>
          </w:tcPr>
          <w:p w14:paraId="66FF073A">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1.自主学习。建议学生通过预习教材和线上视频观看，对照课前学习任务清单，进行自主学习，并同步完成相关线上课程平台的不同任务。引导学生规划自己的课程学习，充分发挥自身的学习能动性。</w:t>
            </w:r>
          </w:p>
          <w:p w14:paraId="27B48ADA">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2.研究性学习。鼓励学生针对课程教学内容，尝试理论课结合案例分析、讨论和见习的教学方式，开展相关的幼儿园班级管理汇报和调查报告，提高学生的学习兴趣，更新幼儿园组织与管理观念，增强从事幼儿园组织与管理的信心和能力。</w:t>
            </w:r>
          </w:p>
        </w:tc>
      </w:tr>
      <w:tr w14:paraId="672642AA">
        <w:tblPrEx>
          <w:tblCellMar>
            <w:top w:w="0" w:type="dxa"/>
            <w:left w:w="0" w:type="dxa"/>
            <w:bottom w:w="0" w:type="dxa"/>
            <w:right w:w="28" w:type="dxa"/>
          </w:tblCellMar>
        </w:tblPrEx>
        <w:trPr>
          <w:trHeight w:val="454" w:hRule="atLeast"/>
        </w:trPr>
        <w:tc>
          <w:tcPr>
            <w:tcW w:w="1308" w:type="dxa"/>
            <w:tcBorders>
              <w:top w:val="single" w:color="000000" w:sz="4" w:space="0"/>
              <w:left w:val="single" w:color="000000" w:sz="4" w:space="0"/>
              <w:bottom w:val="single" w:color="000000" w:sz="4" w:space="0"/>
              <w:right w:val="single" w:color="000000" w:sz="4" w:space="0"/>
            </w:tcBorders>
            <w:noWrap w:val="0"/>
            <w:vAlign w:val="center"/>
          </w:tcPr>
          <w:p w14:paraId="201A65CA">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M</w:t>
            </w:r>
          </w:p>
          <w:p w14:paraId="4999D09F">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评分量表</w:t>
            </w:r>
          </w:p>
        </w:tc>
        <w:tc>
          <w:tcPr>
            <w:tcW w:w="7837" w:type="dxa"/>
            <w:gridSpan w:val="14"/>
            <w:tcBorders>
              <w:top w:val="single" w:color="000000" w:sz="4" w:space="0"/>
              <w:left w:val="single" w:color="000000" w:sz="4" w:space="0"/>
              <w:bottom w:val="single" w:color="000000" w:sz="4" w:space="0"/>
              <w:right w:val="single" w:color="000000" w:sz="4" w:space="0"/>
            </w:tcBorders>
            <w:noWrap w:val="0"/>
            <w:vAlign w:val="center"/>
          </w:tcPr>
          <w:p w14:paraId="018FD267">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《幼儿园组织与管理》课程目标评分量表见附表。</w:t>
            </w:r>
          </w:p>
        </w:tc>
      </w:tr>
      <w:tr w14:paraId="5D88D400">
        <w:tblPrEx>
          <w:tblCellMar>
            <w:top w:w="0" w:type="dxa"/>
            <w:left w:w="0" w:type="dxa"/>
            <w:bottom w:w="0" w:type="dxa"/>
            <w:right w:w="28" w:type="dxa"/>
          </w:tblCellMar>
        </w:tblPrEx>
        <w:trPr>
          <w:trHeight w:val="454" w:hRule="atLeast"/>
        </w:trPr>
        <w:tc>
          <w:tcPr>
            <w:tcW w:w="1308" w:type="dxa"/>
            <w:tcBorders>
              <w:top w:val="single" w:color="000000" w:sz="4" w:space="0"/>
              <w:left w:val="single" w:color="000000" w:sz="4" w:space="0"/>
              <w:bottom w:val="single" w:color="000000" w:sz="4" w:space="0"/>
              <w:right w:val="single" w:color="000000" w:sz="4" w:space="0"/>
            </w:tcBorders>
            <w:noWrap w:val="0"/>
            <w:vAlign w:val="center"/>
          </w:tcPr>
          <w:p w14:paraId="006B7EB1">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备注</w:t>
            </w:r>
          </w:p>
        </w:tc>
        <w:tc>
          <w:tcPr>
            <w:tcW w:w="7837" w:type="dxa"/>
            <w:gridSpan w:val="14"/>
            <w:tcBorders>
              <w:top w:val="single" w:color="000000" w:sz="4" w:space="0"/>
              <w:left w:val="single" w:color="000000" w:sz="4" w:space="0"/>
              <w:bottom w:val="single" w:color="000000" w:sz="4" w:space="0"/>
              <w:right w:val="single" w:color="000000" w:sz="4" w:space="0"/>
            </w:tcBorders>
            <w:noWrap w:val="0"/>
            <w:vAlign w:val="center"/>
          </w:tcPr>
          <w:p w14:paraId="6ED4104D">
            <w:pPr>
              <w:rPr>
                <w:rFonts w:hint="eastAsia" w:ascii="仿宋" w:eastAsia="仿宋" w:cs="仿宋"/>
                <w:kern w:val="2"/>
                <w:sz w:val="24"/>
                <w:szCs w:val="24"/>
              </w:rPr>
            </w:pPr>
            <w:r>
              <w:rPr>
                <w:rFonts w:hint="eastAsia" w:ascii="仿宋" w:eastAsia="仿宋" w:cs="仿宋"/>
                <w:kern w:val="2"/>
                <w:sz w:val="24"/>
                <w:szCs w:val="24"/>
              </w:rPr>
              <w:t>课程大纲A—M项由开课学院审批通过，任课教师不能自行更改。</w:t>
            </w:r>
          </w:p>
        </w:tc>
      </w:tr>
      <w:tr w14:paraId="14A4DC5B">
        <w:tblPrEx>
          <w:tblCellMar>
            <w:top w:w="0" w:type="dxa"/>
            <w:left w:w="0" w:type="dxa"/>
            <w:bottom w:w="0" w:type="dxa"/>
            <w:right w:w="28" w:type="dxa"/>
          </w:tblCellMar>
        </w:tblPrEx>
        <w:trPr>
          <w:trHeight w:val="771" w:hRule="atLeast"/>
        </w:trPr>
        <w:tc>
          <w:tcPr>
            <w:tcW w:w="1308" w:type="dxa"/>
            <w:tcBorders>
              <w:top w:val="single" w:color="000000" w:sz="4" w:space="0"/>
              <w:left w:val="single" w:color="000000" w:sz="4" w:space="0"/>
              <w:bottom w:val="single" w:color="000000" w:sz="4" w:space="0"/>
              <w:right w:val="single" w:color="000000" w:sz="4" w:space="0"/>
            </w:tcBorders>
            <w:noWrap w:val="0"/>
            <w:vAlign w:val="center"/>
          </w:tcPr>
          <w:p w14:paraId="5988B8C9">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审批</w:t>
            </w:r>
          </w:p>
          <w:p w14:paraId="5CA7747D">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意见</w:t>
            </w:r>
          </w:p>
        </w:tc>
        <w:tc>
          <w:tcPr>
            <w:tcW w:w="3681" w:type="dxa"/>
            <w:gridSpan w:val="4"/>
            <w:tcBorders>
              <w:top w:val="single" w:color="000000" w:sz="4" w:space="0"/>
              <w:left w:val="single" w:color="000000" w:sz="4" w:space="0"/>
              <w:bottom w:val="single" w:color="000000" w:sz="4" w:space="0"/>
              <w:right w:val="single" w:color="000000" w:sz="4" w:space="0"/>
            </w:tcBorders>
            <w:noWrap w:val="0"/>
            <w:vAlign w:val="center"/>
          </w:tcPr>
          <w:p w14:paraId="01A2428B">
            <w:pPr>
              <w:widowControl/>
              <w:jc w:val="left"/>
              <w:rPr>
                <w:rFonts w:hint="eastAsia" w:ascii="仿宋" w:eastAsia="仿宋" w:cs="仿宋"/>
                <w:sz w:val="24"/>
                <w:szCs w:val="24"/>
              </w:rPr>
            </w:pPr>
            <w:r>
              <w:rPr>
                <w:rFonts w:hint="eastAsia" w:ascii="仿宋" w:eastAsia="仿宋" w:cs="仿宋"/>
                <w:sz w:val="24"/>
                <w:szCs w:val="24"/>
              </w:rPr>
              <w:t>课程教学大纲修订负责人及教学团队成员</w:t>
            </w:r>
            <w:r>
              <w:rPr>
                <w:rFonts w:hint="eastAsia" w:ascii="仿宋" w:eastAsia="仿宋" w:cs="仿宋"/>
                <w:kern w:val="2"/>
                <w:sz w:val="24"/>
                <w:szCs w:val="24"/>
              </w:rPr>
              <w:t>签名</w:t>
            </w:r>
            <w:r>
              <w:rPr>
                <w:rFonts w:hint="eastAsia" w:ascii="仿宋" w:eastAsia="仿宋" w:cs="仿宋"/>
                <w:sz w:val="24"/>
                <w:szCs w:val="24"/>
              </w:rPr>
              <w:t xml:space="preserve">：   </w:t>
            </w:r>
          </w:p>
          <w:p w14:paraId="0A363AF3">
            <w:pPr>
              <w:widowControl/>
              <w:jc w:val="left"/>
              <w:rPr>
                <w:rFonts w:hint="eastAsia" w:ascii="仿宋" w:eastAsia="仿宋" w:cs="仿宋"/>
                <w:sz w:val="24"/>
                <w:szCs w:val="24"/>
              </w:rPr>
            </w:pPr>
            <w:r>
              <w:rPr>
                <w:rFonts w:hint="eastAsia" w:ascii="仿宋" w:eastAsia="仿宋" w:cs="仿宋"/>
                <w:sz w:val="24"/>
                <w:szCs w:val="24"/>
              </w:rPr>
              <w:drawing>
                <wp:inline distT="0" distB="0" distL="114300" distR="114300">
                  <wp:extent cx="853440" cy="342900"/>
                  <wp:effectExtent l="0" t="0" r="10160" b="0"/>
                  <wp:docPr id="25" name="图片 1" descr="16653381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1665338197980"/>
                          <pic:cNvPicPr>
                            <a:picLocks noChangeAspect="1"/>
                          </pic:cNvPicPr>
                        </pic:nvPicPr>
                        <pic:blipFill>
                          <a:blip r:embed="rId12"/>
                          <a:stretch>
                            <a:fillRect/>
                          </a:stretch>
                        </pic:blipFill>
                        <pic:spPr>
                          <a:xfrm>
                            <a:off x="0" y="0"/>
                            <a:ext cx="853440" cy="342900"/>
                          </a:xfrm>
                          <a:prstGeom prst="rect">
                            <a:avLst/>
                          </a:prstGeom>
                          <a:noFill/>
                          <a:ln>
                            <a:noFill/>
                          </a:ln>
                        </pic:spPr>
                      </pic:pic>
                    </a:graphicData>
                  </a:graphic>
                </wp:inline>
              </w:drawing>
            </w:r>
            <w:r>
              <w:rPr>
                <w:rFonts w:hint="eastAsia" w:ascii="仿宋" w:eastAsia="仿宋" w:cs="仿宋"/>
                <w:sz w:val="24"/>
                <w:szCs w:val="24"/>
              </w:rPr>
              <w:drawing>
                <wp:inline distT="0" distB="0" distL="114300" distR="114300">
                  <wp:extent cx="812165" cy="358140"/>
                  <wp:effectExtent l="0" t="0" r="635" b="10160"/>
                  <wp:docPr id="30" name="图片 2" descr="1665340902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1665340902403(1)"/>
                          <pic:cNvPicPr>
                            <a:picLocks noChangeAspect="1"/>
                          </pic:cNvPicPr>
                        </pic:nvPicPr>
                        <pic:blipFill>
                          <a:blip r:embed="rId13"/>
                          <a:stretch>
                            <a:fillRect/>
                          </a:stretch>
                        </pic:blipFill>
                        <pic:spPr>
                          <a:xfrm>
                            <a:off x="0" y="0"/>
                            <a:ext cx="812165" cy="358140"/>
                          </a:xfrm>
                          <a:prstGeom prst="rect">
                            <a:avLst/>
                          </a:prstGeom>
                          <a:noFill/>
                          <a:ln>
                            <a:noFill/>
                          </a:ln>
                        </pic:spPr>
                      </pic:pic>
                    </a:graphicData>
                  </a:graphic>
                </wp:inline>
              </w:drawing>
            </w:r>
          </w:p>
          <w:p w14:paraId="20B89305">
            <w:pPr>
              <w:widowControl/>
              <w:jc w:val="left"/>
              <w:rPr>
                <w:rFonts w:hint="eastAsia" w:ascii="仿宋" w:eastAsia="仿宋" w:cs="仿宋"/>
                <w:sz w:val="24"/>
                <w:szCs w:val="24"/>
              </w:rPr>
            </w:pPr>
            <w:r>
              <w:rPr>
                <w:rFonts w:hint="eastAsia" w:ascii="仿宋" w:eastAsia="仿宋" w:cs="仿宋"/>
                <w:sz w:val="24"/>
                <w:szCs w:val="24"/>
              </w:rPr>
              <w:drawing>
                <wp:inline distT="0" distB="0" distL="114300" distR="114300">
                  <wp:extent cx="731520" cy="312420"/>
                  <wp:effectExtent l="0" t="0" r="5080" b="5080"/>
                  <wp:docPr id="27" name="图片 3" descr="166532186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1665321860623"/>
                          <pic:cNvPicPr>
                            <a:picLocks noChangeAspect="1"/>
                          </pic:cNvPicPr>
                        </pic:nvPicPr>
                        <pic:blipFill>
                          <a:blip r:embed="rId14"/>
                          <a:stretch>
                            <a:fillRect/>
                          </a:stretch>
                        </pic:blipFill>
                        <pic:spPr>
                          <a:xfrm>
                            <a:off x="0" y="0"/>
                            <a:ext cx="731520" cy="312420"/>
                          </a:xfrm>
                          <a:prstGeom prst="rect">
                            <a:avLst/>
                          </a:prstGeom>
                          <a:noFill/>
                          <a:ln>
                            <a:noFill/>
                          </a:ln>
                        </pic:spPr>
                      </pic:pic>
                    </a:graphicData>
                  </a:graphic>
                </wp:inline>
              </w:drawing>
            </w:r>
          </w:p>
          <w:p w14:paraId="2A6E6DE4">
            <w:pPr>
              <w:widowControl/>
              <w:jc w:val="right"/>
              <w:rPr>
                <w:rFonts w:hint="eastAsia" w:ascii="仿宋" w:eastAsia="仿宋" w:cs="仿宋"/>
                <w:sz w:val="24"/>
                <w:szCs w:val="24"/>
              </w:rPr>
            </w:pPr>
            <w:r>
              <w:rPr>
                <w:rFonts w:hint="eastAsia" w:ascii="仿宋" w:eastAsia="仿宋" w:cs="仿宋"/>
                <w:sz w:val="24"/>
                <w:szCs w:val="24"/>
              </w:rPr>
              <w:t xml:space="preserve">                                                   202</w:t>
            </w:r>
            <w:r>
              <w:rPr>
                <w:rFonts w:hint="eastAsia" w:ascii="仿宋" w:eastAsia="仿宋" w:cs="仿宋"/>
                <w:sz w:val="24"/>
                <w:szCs w:val="24"/>
                <w:lang w:val="en-US" w:eastAsia="zh-CN"/>
              </w:rPr>
              <w:t>5</w:t>
            </w:r>
            <w:r>
              <w:rPr>
                <w:rFonts w:hint="eastAsia" w:ascii="仿宋" w:eastAsia="仿宋" w:cs="仿宋"/>
                <w:sz w:val="24"/>
                <w:szCs w:val="24"/>
              </w:rPr>
              <w:t>年</w:t>
            </w:r>
            <w:r>
              <w:rPr>
                <w:rFonts w:hint="eastAsia" w:ascii="仿宋" w:eastAsia="仿宋" w:cs="仿宋"/>
                <w:sz w:val="24"/>
                <w:szCs w:val="24"/>
                <w:lang w:val="en-US" w:eastAsia="zh-CN"/>
              </w:rPr>
              <w:t>8</w:t>
            </w:r>
            <w:r>
              <w:rPr>
                <w:rFonts w:hint="eastAsia" w:ascii="仿宋" w:eastAsia="仿宋" w:cs="仿宋"/>
                <w:sz w:val="24"/>
                <w:szCs w:val="24"/>
              </w:rPr>
              <w:t xml:space="preserve">月25日 </w:t>
            </w:r>
          </w:p>
          <w:p w14:paraId="56B42160">
            <w:pPr>
              <w:widowControl/>
              <w:jc w:val="right"/>
              <w:rPr>
                <w:rFonts w:hint="eastAsia" w:ascii="仿宋" w:eastAsia="仿宋" w:cs="仿宋"/>
                <w:sz w:val="24"/>
                <w:szCs w:val="24"/>
              </w:rPr>
            </w:pPr>
          </w:p>
        </w:tc>
        <w:tc>
          <w:tcPr>
            <w:tcW w:w="4156" w:type="dxa"/>
            <w:gridSpan w:val="10"/>
            <w:tcBorders>
              <w:top w:val="single" w:color="000000" w:sz="4" w:space="0"/>
              <w:left w:val="single" w:color="000000" w:sz="4" w:space="0"/>
              <w:bottom w:val="single" w:color="000000" w:sz="4" w:space="0"/>
              <w:right w:val="single" w:color="000000" w:sz="4" w:space="0"/>
            </w:tcBorders>
            <w:noWrap w:val="0"/>
            <w:vAlign w:val="center"/>
          </w:tcPr>
          <w:p w14:paraId="53AC779F">
            <w:pPr>
              <w:widowControl/>
              <w:jc w:val="left"/>
              <w:rPr>
                <w:rFonts w:hint="eastAsia" w:ascii="仿宋" w:eastAsia="仿宋" w:cs="仿宋"/>
                <w:sz w:val="24"/>
                <w:szCs w:val="24"/>
              </w:rPr>
            </w:pPr>
            <w:r>
              <w:rPr>
                <w:rFonts w:hint="eastAsia" w:ascii="仿宋" w:eastAsia="仿宋" w:cs="仿宋"/>
                <w:sz w:val="24"/>
                <w:szCs w:val="24"/>
              </w:rPr>
              <w:t>系主任审核意见：</w:t>
            </w:r>
          </w:p>
          <w:p w14:paraId="399E34AC">
            <w:pPr>
              <w:widowControl/>
              <w:jc w:val="left"/>
              <w:rPr>
                <w:rFonts w:hint="eastAsia" w:ascii="仿宋" w:eastAsia="仿宋" w:cs="仿宋"/>
                <w:sz w:val="24"/>
                <w:szCs w:val="24"/>
              </w:rPr>
            </w:pPr>
          </w:p>
          <w:p w14:paraId="4FDAE503">
            <w:pPr>
              <w:widowControl/>
              <w:jc w:val="left"/>
              <w:rPr>
                <w:rFonts w:hint="eastAsia" w:ascii="仿宋" w:eastAsia="仿宋" w:cs="仿宋"/>
                <w:sz w:val="24"/>
                <w:szCs w:val="24"/>
              </w:rPr>
            </w:pPr>
          </w:p>
          <w:p w14:paraId="52BA68C1">
            <w:pPr>
              <w:widowControl/>
              <w:jc w:val="left"/>
              <w:rPr>
                <w:rFonts w:hint="eastAsia" w:ascii="仿宋" w:eastAsia="仿宋" w:cs="仿宋"/>
                <w:sz w:val="24"/>
                <w:szCs w:val="24"/>
              </w:rPr>
            </w:pPr>
          </w:p>
          <w:p w14:paraId="1C289228">
            <w:pPr>
              <w:widowControl/>
              <w:jc w:val="left"/>
              <w:rPr>
                <w:rFonts w:hint="eastAsia" w:ascii="仿宋" w:eastAsia="仿宋" w:cs="仿宋"/>
                <w:sz w:val="24"/>
                <w:szCs w:val="24"/>
              </w:rPr>
            </w:pPr>
            <w:r>
              <w:rPr>
                <w:rFonts w:hint="eastAsia" w:ascii="仿宋" w:eastAsia="仿宋" w:cs="仿宋"/>
                <w:sz w:val="24"/>
                <w:szCs w:val="24"/>
              </w:rPr>
              <w:t>系主任签名：</w:t>
            </w:r>
            <w:r>
              <w:rPr>
                <w:rFonts w:hint="eastAsia" w:ascii="仿宋" w:eastAsia="仿宋" w:cs="仿宋"/>
                <w:sz w:val="24"/>
                <w:szCs w:val="24"/>
              </w:rPr>
              <w:drawing>
                <wp:inline distT="0" distB="0" distL="114300" distR="114300">
                  <wp:extent cx="815340" cy="312420"/>
                  <wp:effectExtent l="0" t="0" r="10160" b="5080"/>
                  <wp:docPr id="29" name="图片 1" descr="16653285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1665328535317"/>
                          <pic:cNvPicPr>
                            <a:picLocks noChangeAspect="1"/>
                          </pic:cNvPicPr>
                        </pic:nvPicPr>
                        <pic:blipFill>
                          <a:blip r:embed="rId10"/>
                          <a:stretch>
                            <a:fillRect/>
                          </a:stretch>
                        </pic:blipFill>
                        <pic:spPr>
                          <a:xfrm>
                            <a:off x="0" y="0"/>
                            <a:ext cx="815340" cy="312420"/>
                          </a:xfrm>
                          <a:prstGeom prst="rect">
                            <a:avLst/>
                          </a:prstGeom>
                          <a:noFill/>
                          <a:ln>
                            <a:noFill/>
                          </a:ln>
                        </pic:spPr>
                      </pic:pic>
                    </a:graphicData>
                  </a:graphic>
                </wp:inline>
              </w:drawing>
            </w:r>
          </w:p>
          <w:p w14:paraId="3E2B87DD">
            <w:pPr>
              <w:widowControl/>
              <w:jc w:val="right"/>
              <w:rPr>
                <w:rFonts w:hint="eastAsia" w:ascii="仿宋" w:eastAsia="仿宋" w:cs="仿宋"/>
                <w:sz w:val="24"/>
                <w:szCs w:val="24"/>
              </w:rPr>
            </w:pPr>
          </w:p>
          <w:p w14:paraId="66778667">
            <w:pPr>
              <w:widowControl/>
              <w:jc w:val="right"/>
              <w:rPr>
                <w:rFonts w:hint="eastAsia" w:ascii="仿宋" w:eastAsia="仿宋" w:cs="仿宋"/>
                <w:sz w:val="24"/>
                <w:szCs w:val="24"/>
              </w:rPr>
            </w:pPr>
            <w:r>
              <w:rPr>
                <w:rFonts w:hint="eastAsia" w:ascii="仿宋" w:eastAsia="仿宋" w:cs="仿宋"/>
                <w:sz w:val="24"/>
                <w:szCs w:val="24"/>
              </w:rPr>
              <w:t>202</w:t>
            </w:r>
            <w:r>
              <w:rPr>
                <w:rFonts w:hint="eastAsia" w:ascii="仿宋" w:eastAsia="仿宋" w:cs="仿宋"/>
                <w:sz w:val="24"/>
                <w:szCs w:val="24"/>
                <w:lang w:val="en-US" w:eastAsia="zh-CN"/>
              </w:rPr>
              <w:t>5</w:t>
            </w:r>
            <w:r>
              <w:rPr>
                <w:rFonts w:hint="eastAsia" w:ascii="仿宋" w:eastAsia="仿宋" w:cs="仿宋"/>
                <w:sz w:val="24"/>
                <w:szCs w:val="24"/>
              </w:rPr>
              <w:t>年</w:t>
            </w:r>
            <w:r>
              <w:rPr>
                <w:rFonts w:hint="eastAsia" w:ascii="仿宋" w:eastAsia="仿宋" w:cs="仿宋"/>
                <w:sz w:val="24"/>
                <w:szCs w:val="24"/>
                <w:lang w:val="en-US" w:eastAsia="zh-CN"/>
              </w:rPr>
              <w:t>9</w:t>
            </w:r>
            <w:r>
              <w:rPr>
                <w:rFonts w:hint="eastAsia" w:ascii="仿宋" w:eastAsia="仿宋" w:cs="仿宋"/>
                <w:sz w:val="24"/>
                <w:szCs w:val="24"/>
              </w:rPr>
              <w:t xml:space="preserve"> 月1日</w:t>
            </w:r>
          </w:p>
          <w:p w14:paraId="5CADAA83">
            <w:pPr>
              <w:widowControl/>
              <w:jc w:val="right"/>
              <w:rPr>
                <w:rFonts w:hint="eastAsia" w:ascii="仿宋" w:eastAsia="仿宋" w:cs="仿宋"/>
                <w:sz w:val="24"/>
                <w:szCs w:val="24"/>
              </w:rPr>
            </w:pPr>
          </w:p>
        </w:tc>
      </w:tr>
    </w:tbl>
    <w:p w14:paraId="257DB4D1">
      <w:pPr>
        <w:spacing w:before="240" w:line="276" w:lineRule="auto"/>
        <w:jc w:val="center"/>
        <w:rPr>
          <w:rFonts w:hint="eastAsia" w:ascii="仿宋" w:eastAsia="仿宋" w:cs="黑体"/>
          <w:b/>
          <w:kern w:val="2"/>
          <w:sz w:val="28"/>
          <w:szCs w:val="28"/>
        </w:rPr>
      </w:pPr>
      <w:r>
        <w:rPr>
          <w:rFonts w:hint="eastAsia" w:ascii="仿宋" w:eastAsia="仿宋" w:cs="仿宋"/>
          <w:b/>
          <w:kern w:val="2"/>
          <w:sz w:val="28"/>
          <w:szCs w:val="28"/>
        </w:rPr>
        <w:t>附表：《幼儿园组织与管理》课程目标评分量表</w:t>
      </w:r>
    </w:p>
    <w:tbl>
      <w:tblPr>
        <w:tblStyle w:val="7"/>
        <w:tblW w:w="9211" w:type="dxa"/>
        <w:tblInd w:w="80" w:type="dxa"/>
        <w:tblLayout w:type="autofit"/>
        <w:tblCellMar>
          <w:top w:w="0" w:type="dxa"/>
          <w:left w:w="108" w:type="dxa"/>
          <w:bottom w:w="0" w:type="dxa"/>
          <w:right w:w="108" w:type="dxa"/>
        </w:tblCellMar>
      </w:tblPr>
      <w:tblGrid>
        <w:gridCol w:w="1498"/>
        <w:gridCol w:w="1582"/>
        <w:gridCol w:w="1540"/>
        <w:gridCol w:w="1567"/>
        <w:gridCol w:w="1496"/>
        <w:gridCol w:w="1528"/>
      </w:tblGrid>
      <w:tr w14:paraId="5EE60FAE">
        <w:tblPrEx>
          <w:tblCellMar>
            <w:top w:w="0" w:type="dxa"/>
            <w:left w:w="108" w:type="dxa"/>
            <w:bottom w:w="0" w:type="dxa"/>
            <w:right w:w="108" w:type="dxa"/>
          </w:tblCellMar>
        </w:tblPrEx>
        <w:trPr>
          <w:trHeight w:val="624" w:hRule="atLeast"/>
        </w:trPr>
        <w:tc>
          <w:tcPr>
            <w:tcW w:w="1498" w:type="dxa"/>
            <w:tcBorders>
              <w:top w:val="single" w:color="000000" w:sz="4" w:space="0"/>
              <w:left w:val="single" w:color="000000" w:sz="4" w:space="0"/>
              <w:bottom w:val="single" w:color="000000" w:sz="4" w:space="0"/>
              <w:right w:val="single" w:color="000000" w:sz="4" w:space="0"/>
            </w:tcBorders>
            <w:noWrap w:val="0"/>
            <w:vAlign w:val="center"/>
          </w:tcPr>
          <w:p w14:paraId="13588642">
            <w:pPr>
              <w:tabs>
                <w:tab w:val="left" w:pos="720"/>
              </w:tabs>
              <w:spacing w:line="320" w:lineRule="exact"/>
              <w:jc w:val="center"/>
              <w:rPr>
                <w:rFonts w:hint="eastAsia" w:ascii="仿宋" w:eastAsia="仿宋" w:cs="仿宋"/>
                <w:b/>
                <w:kern w:val="2"/>
                <w:szCs w:val="21"/>
              </w:rPr>
            </w:pPr>
            <w:r>
              <w:rPr>
                <w:rFonts w:hint="eastAsia" w:ascii="仿宋" w:eastAsia="仿宋" w:cs="仿宋"/>
                <w:b/>
                <w:kern w:val="2"/>
                <w:szCs w:val="21"/>
              </w:rPr>
              <w:t>课程目标</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7B4D2975">
            <w:pPr>
              <w:tabs>
                <w:tab w:val="left" w:pos="720"/>
              </w:tabs>
              <w:spacing w:line="320" w:lineRule="exact"/>
              <w:jc w:val="center"/>
              <w:rPr>
                <w:rFonts w:hint="eastAsia" w:ascii="仿宋" w:eastAsia="仿宋" w:cs="仿宋"/>
                <w:b/>
                <w:kern w:val="2"/>
                <w:szCs w:val="21"/>
              </w:rPr>
            </w:pPr>
            <w:r>
              <w:rPr>
                <w:rFonts w:hint="eastAsia" w:ascii="仿宋" w:eastAsia="仿宋" w:cs="仿宋"/>
                <w:b/>
                <w:kern w:val="2"/>
                <w:szCs w:val="21"/>
              </w:rPr>
              <w:t>优</w:t>
            </w:r>
          </w:p>
          <w:p w14:paraId="3A7E6427">
            <w:pPr>
              <w:tabs>
                <w:tab w:val="left" w:pos="720"/>
              </w:tabs>
              <w:spacing w:line="320" w:lineRule="exact"/>
              <w:jc w:val="center"/>
              <w:rPr>
                <w:rFonts w:hint="eastAsia" w:ascii="仿宋" w:eastAsia="仿宋" w:cs="仿宋"/>
                <w:b/>
                <w:kern w:val="2"/>
                <w:szCs w:val="21"/>
              </w:rPr>
            </w:pPr>
            <w:r>
              <w:rPr>
                <w:rFonts w:hint="eastAsia" w:ascii="仿宋" w:eastAsia="仿宋" w:cs="仿宋"/>
                <w:b/>
                <w:kern w:val="2"/>
                <w:szCs w:val="21"/>
              </w:rPr>
              <w:t>（X≧90）</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20B47DD0">
            <w:pPr>
              <w:tabs>
                <w:tab w:val="left" w:pos="720"/>
              </w:tabs>
              <w:spacing w:line="320" w:lineRule="exact"/>
              <w:jc w:val="center"/>
              <w:rPr>
                <w:rFonts w:hint="eastAsia" w:ascii="仿宋" w:eastAsia="仿宋" w:cs="仿宋"/>
                <w:b/>
                <w:kern w:val="2"/>
                <w:szCs w:val="21"/>
              </w:rPr>
            </w:pPr>
            <w:r>
              <w:rPr>
                <w:rFonts w:hint="eastAsia" w:ascii="仿宋" w:eastAsia="仿宋" w:cs="仿宋"/>
                <w:b/>
                <w:kern w:val="2"/>
                <w:szCs w:val="21"/>
              </w:rPr>
              <w:t>良</w:t>
            </w:r>
          </w:p>
          <w:p w14:paraId="00B82CEA">
            <w:pPr>
              <w:tabs>
                <w:tab w:val="left" w:pos="720"/>
              </w:tabs>
              <w:spacing w:line="320" w:lineRule="exact"/>
              <w:ind w:left="-107"/>
              <w:jc w:val="center"/>
              <w:rPr>
                <w:rFonts w:hint="eastAsia" w:ascii="仿宋" w:eastAsia="仿宋" w:cs="仿宋"/>
                <w:b/>
                <w:kern w:val="2"/>
                <w:szCs w:val="21"/>
              </w:rPr>
            </w:pPr>
            <w:r>
              <w:rPr>
                <w:rFonts w:hint="eastAsia" w:ascii="仿宋" w:eastAsia="仿宋" w:cs="仿宋"/>
                <w:b/>
                <w:kern w:val="2"/>
                <w:szCs w:val="21"/>
              </w:rPr>
              <w:t>（80≦X＜90）</w:t>
            </w: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33C45AAA">
            <w:pPr>
              <w:tabs>
                <w:tab w:val="left" w:pos="720"/>
              </w:tabs>
              <w:spacing w:line="320" w:lineRule="exact"/>
              <w:jc w:val="center"/>
              <w:rPr>
                <w:rFonts w:hint="eastAsia" w:ascii="仿宋" w:eastAsia="仿宋" w:cs="仿宋"/>
                <w:b/>
                <w:kern w:val="2"/>
                <w:szCs w:val="21"/>
              </w:rPr>
            </w:pPr>
            <w:r>
              <w:rPr>
                <w:rFonts w:hint="eastAsia" w:ascii="仿宋" w:eastAsia="仿宋" w:cs="仿宋"/>
                <w:b/>
                <w:kern w:val="2"/>
                <w:szCs w:val="21"/>
              </w:rPr>
              <w:t>中</w:t>
            </w:r>
          </w:p>
          <w:p w14:paraId="1EF801CE">
            <w:pPr>
              <w:tabs>
                <w:tab w:val="left" w:pos="720"/>
              </w:tabs>
              <w:spacing w:line="320" w:lineRule="exact"/>
              <w:jc w:val="center"/>
              <w:rPr>
                <w:rFonts w:hint="eastAsia" w:ascii="仿宋" w:eastAsia="仿宋" w:cs="仿宋"/>
                <w:b/>
                <w:kern w:val="2"/>
                <w:szCs w:val="21"/>
              </w:rPr>
            </w:pPr>
            <w:r>
              <w:rPr>
                <w:rFonts w:hint="eastAsia" w:ascii="仿宋" w:eastAsia="仿宋" w:cs="仿宋"/>
                <w:b/>
                <w:kern w:val="2"/>
                <w:szCs w:val="21"/>
              </w:rPr>
              <w:t>（70≦X＜80）</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2933FA7">
            <w:pPr>
              <w:tabs>
                <w:tab w:val="left" w:pos="720"/>
              </w:tabs>
              <w:spacing w:line="320" w:lineRule="exact"/>
              <w:jc w:val="center"/>
              <w:rPr>
                <w:rFonts w:hint="eastAsia" w:ascii="仿宋" w:eastAsia="仿宋" w:cs="仿宋"/>
                <w:b/>
                <w:kern w:val="2"/>
                <w:szCs w:val="21"/>
              </w:rPr>
            </w:pPr>
            <w:r>
              <w:rPr>
                <w:rFonts w:hint="eastAsia" w:ascii="仿宋" w:eastAsia="仿宋" w:cs="仿宋"/>
                <w:b/>
                <w:kern w:val="2"/>
                <w:szCs w:val="21"/>
              </w:rPr>
              <w:t>及格</w:t>
            </w:r>
          </w:p>
          <w:p w14:paraId="1933F997">
            <w:pPr>
              <w:tabs>
                <w:tab w:val="left" w:pos="720"/>
              </w:tabs>
              <w:spacing w:line="320" w:lineRule="exact"/>
              <w:ind w:left="-107"/>
              <w:jc w:val="center"/>
              <w:rPr>
                <w:rFonts w:hint="eastAsia" w:ascii="仿宋" w:eastAsia="仿宋" w:cs="仿宋"/>
                <w:b/>
                <w:kern w:val="2"/>
                <w:szCs w:val="21"/>
              </w:rPr>
            </w:pPr>
            <w:r>
              <w:rPr>
                <w:rFonts w:hint="eastAsia" w:ascii="仿宋" w:eastAsia="仿宋" w:cs="仿宋"/>
                <w:b/>
                <w:kern w:val="2"/>
                <w:szCs w:val="21"/>
              </w:rPr>
              <w:t>（60≦X＜70）</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14:paraId="014A800D">
            <w:pPr>
              <w:tabs>
                <w:tab w:val="left" w:pos="720"/>
              </w:tabs>
              <w:spacing w:line="320" w:lineRule="exact"/>
              <w:jc w:val="center"/>
              <w:rPr>
                <w:rFonts w:hint="eastAsia" w:ascii="仿宋" w:eastAsia="仿宋" w:cs="仿宋"/>
                <w:b/>
                <w:kern w:val="2"/>
                <w:szCs w:val="21"/>
              </w:rPr>
            </w:pPr>
            <w:r>
              <w:rPr>
                <w:rFonts w:hint="eastAsia" w:ascii="仿宋" w:eastAsia="仿宋" w:cs="仿宋"/>
                <w:b/>
                <w:kern w:val="2"/>
                <w:szCs w:val="21"/>
              </w:rPr>
              <w:t>不及格</w:t>
            </w:r>
          </w:p>
          <w:p w14:paraId="1393000F">
            <w:pPr>
              <w:tabs>
                <w:tab w:val="left" w:pos="720"/>
              </w:tabs>
              <w:spacing w:line="320" w:lineRule="exact"/>
              <w:jc w:val="center"/>
              <w:rPr>
                <w:rFonts w:hint="eastAsia" w:ascii="仿宋" w:eastAsia="仿宋" w:cs="仿宋"/>
                <w:b/>
                <w:kern w:val="2"/>
                <w:szCs w:val="21"/>
              </w:rPr>
            </w:pPr>
            <w:r>
              <w:rPr>
                <w:rFonts w:hint="eastAsia" w:ascii="仿宋" w:eastAsia="仿宋" w:cs="仿宋"/>
                <w:b/>
                <w:kern w:val="2"/>
                <w:szCs w:val="21"/>
              </w:rPr>
              <w:t>（X＜60）</w:t>
            </w:r>
          </w:p>
        </w:tc>
      </w:tr>
      <w:tr w14:paraId="186EFA26">
        <w:tblPrEx>
          <w:tblCellMar>
            <w:top w:w="0" w:type="dxa"/>
            <w:left w:w="108" w:type="dxa"/>
            <w:bottom w:w="0" w:type="dxa"/>
            <w:right w:w="108" w:type="dxa"/>
          </w:tblCellMar>
        </w:tblPrEx>
        <w:trPr>
          <w:trHeight w:val="624" w:hRule="atLeast"/>
        </w:trPr>
        <w:tc>
          <w:tcPr>
            <w:tcW w:w="1498" w:type="dxa"/>
            <w:tcBorders>
              <w:top w:val="single" w:color="000000" w:sz="4" w:space="0"/>
              <w:left w:val="single" w:color="000000" w:sz="4" w:space="0"/>
              <w:bottom w:val="single" w:color="000000" w:sz="4" w:space="0"/>
              <w:right w:val="single" w:color="000000" w:sz="4" w:space="0"/>
            </w:tcBorders>
            <w:noWrap w:val="0"/>
            <w:vAlign w:val="center"/>
          </w:tcPr>
          <w:p w14:paraId="3F3A2541">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课程目标1：</w:t>
            </w:r>
          </w:p>
          <w:p w14:paraId="57AD81B6">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能够知晓幼儿园组织与管理的主要概念、相关理论及我国幼儿园组织与管理的发展现状，增进对幼儿园组织与管理的认识；了解幼儿园管理的体制以及幼儿园组织机构设置的依据与原则，熟知幼儿园组织与管理的目标、内容和方法以及幼儿园工作评价的主要内容；能够描述幼儿园安全工作管理的原则，深刻认识安全工作在幼儿园工作中的必要性，掌握安全工作管理的具体内容和方法。</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D4D7063">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能够完全知晓幼儿园组织与管理的主要概念、相关理论及我国幼儿园组织与管理的发展现状，增进对幼儿园组织与管理的认识；完全了解幼儿园管理的体制以及幼儿园组织机构设置的依据与原则，熟知幼儿园组织与管理的目标、内容和方法以及幼儿园工作评价的主要内容；完全能够描述幼儿园安全工作管理的原则，深刻认识安全工作在幼儿园工作中的必要性，掌握安全工作管理的具体内容和方法。</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2A1F21EC">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能够比较了解幼儿园组织与管理的主要概念、相关理论及我国幼儿园组织与管理的发展现状，增进对幼儿园组织与管理的认识；比较了解幼儿园管理的体制以及幼儿园组织机构设置的依据与原则，熟知幼儿园组织与管理的目标、内容和方法以及幼儿园工作评价的主要内容；能够描述幼儿园安全工作管理的原则，深刻认识安全工作在幼儿园工作中的必要性，掌握安全工作管理的具体内容和方法。</w:t>
            </w: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6FDB4A19">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基本能够知晓幼儿园组织与管理的主要概念、相关理论及我国幼儿园组织与管理的发展现状，增进对幼儿园组织与管理的认识；基本了解幼儿园管理的体制以及幼儿园组织机构设置的依据与原则，熟知幼儿园组织与管理的目标、内容和方法以及幼儿园工作评价的主要内容；基本能够描述幼儿园安全工作管理的原则，深刻认识安全工作在幼儿园工作中的必要性，掌握安全工作管理的具体内容和方法。</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814AE63">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能够初步知晓幼儿园组织与管理的主要概念、相关理论及我国幼儿园组织与管理的发展现状，增进对幼儿园组织与管理的认识；初步了解幼儿园管理的体制以及幼儿园组织机构设置的依据与原则，熟知幼儿园组织与管理的目标、内容和方法以及幼儿园工作评价的主要内容；能够初步描述幼儿园安全工作管理的原则，深刻认识安全工作在幼儿园工作中的必要性，掌握安全工作管理的具体内容和方法。</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14:paraId="1D75831F">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不知晓幼儿园组织与管理的主要概念、相关理论及我国幼儿园组织与管理的发展现状，增进对幼儿园组织与管理的认识；不了解幼儿园管理的体制以及幼儿园组织机构设置的依据与原则，熟知幼儿园组织与管理的目标、内容和方法以及幼儿园工作评价的主要内容；不能够描述幼儿园安全工作管理的原则，深刻认识安全工作在幼儿园工作中的必要性，掌握安全工作管理的具体内容和方法。</w:t>
            </w:r>
          </w:p>
        </w:tc>
      </w:tr>
      <w:tr w14:paraId="64BF9077">
        <w:tblPrEx>
          <w:tblCellMar>
            <w:top w:w="0" w:type="dxa"/>
            <w:left w:w="108" w:type="dxa"/>
            <w:bottom w:w="0" w:type="dxa"/>
            <w:right w:w="108" w:type="dxa"/>
          </w:tblCellMar>
        </w:tblPrEx>
        <w:trPr>
          <w:trHeight w:val="624" w:hRule="atLeast"/>
        </w:trPr>
        <w:tc>
          <w:tcPr>
            <w:tcW w:w="1498" w:type="dxa"/>
            <w:tcBorders>
              <w:top w:val="single" w:color="000000" w:sz="4" w:space="0"/>
              <w:left w:val="single" w:color="000000" w:sz="4" w:space="0"/>
              <w:bottom w:val="single" w:color="000000" w:sz="4" w:space="0"/>
              <w:right w:val="single" w:color="000000" w:sz="4" w:space="0"/>
            </w:tcBorders>
            <w:noWrap w:val="0"/>
            <w:vAlign w:val="top"/>
          </w:tcPr>
          <w:p w14:paraId="2EA48B07">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课程目标2.</w:t>
            </w:r>
          </w:p>
          <w:p w14:paraId="2D1948AD">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了解幼儿园班级管理的目的以及原则，熟知幼儿园班级管理的内容，掌握幼儿园班级管理工作组织与实施的方法，能够结合各年龄阶段幼儿的特点，采取合理的教育措施进行班级管理；能够阐述幼儿园组织文化的概念、结构与内容，并为幼儿园良好组织文化的建设提出适宜的指导策略；学会运用幼儿园组织与管理的基本理论和一般规律去分析和解决幼儿园工作中遇到的问题，提高解决实际问题的能力。</w:t>
            </w:r>
          </w:p>
        </w:tc>
        <w:tc>
          <w:tcPr>
            <w:tcW w:w="1582" w:type="dxa"/>
            <w:tcBorders>
              <w:top w:val="single" w:color="000000" w:sz="4" w:space="0"/>
              <w:left w:val="single" w:color="000000" w:sz="4" w:space="0"/>
              <w:bottom w:val="single" w:color="000000" w:sz="4" w:space="0"/>
              <w:right w:val="single" w:color="000000" w:sz="4" w:space="0"/>
            </w:tcBorders>
            <w:noWrap w:val="0"/>
            <w:vAlign w:val="top"/>
          </w:tcPr>
          <w:p w14:paraId="020E5548">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完全了解幼儿园班级管理的目的以及原则，熟知幼儿园班级管理的内容，掌握幼儿园班级管理工作组织与实施的方法，能够结合各年龄阶段幼儿的特点，采取合理的教育措施进行班级管理；完全能够阐述幼儿园组织文化的概念、结构与内容，并为幼儿园良好组织文化的建设提出适宜的指导策略；完全学会运用幼儿园组织与管理的基本理论和一般规律去分析和解决幼儿园工作中遇到的问题，提高解决实际问题的能力。</w:t>
            </w:r>
          </w:p>
        </w:tc>
        <w:tc>
          <w:tcPr>
            <w:tcW w:w="1540" w:type="dxa"/>
            <w:tcBorders>
              <w:top w:val="single" w:color="000000" w:sz="4" w:space="0"/>
              <w:left w:val="single" w:color="000000" w:sz="4" w:space="0"/>
              <w:bottom w:val="single" w:color="000000" w:sz="4" w:space="0"/>
              <w:right w:val="single" w:color="000000" w:sz="4" w:space="0"/>
            </w:tcBorders>
            <w:noWrap w:val="0"/>
            <w:vAlign w:val="top"/>
          </w:tcPr>
          <w:p w14:paraId="0088A232">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比较了解幼儿园班级管理的目的以及原则，熟知幼儿园班级管理的内容，掌握幼儿园班级管理工作组织与实施的方法，能够结合各年龄阶段幼儿的特点，采取合理的教育措施进行班级管理；能够阐述幼儿园组织文化的概念、结构与内容，并为幼儿园良好组织文化的建设提出适宜的指导策略；学会运用幼儿园组织与管理的基本理论和一般规律去分析和解决幼儿园工作中遇到的问题，提高解决实际问题的能力。</w:t>
            </w:r>
          </w:p>
        </w:tc>
        <w:tc>
          <w:tcPr>
            <w:tcW w:w="1567" w:type="dxa"/>
            <w:tcBorders>
              <w:top w:val="single" w:color="000000" w:sz="4" w:space="0"/>
              <w:left w:val="single" w:color="000000" w:sz="4" w:space="0"/>
              <w:bottom w:val="single" w:color="000000" w:sz="4" w:space="0"/>
              <w:right w:val="single" w:color="000000" w:sz="4" w:space="0"/>
            </w:tcBorders>
            <w:noWrap w:val="0"/>
            <w:vAlign w:val="top"/>
          </w:tcPr>
          <w:p w14:paraId="68A608B5">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基本了解幼儿园班级管理的目的以及原则，熟知幼儿园班级管理的内容，掌握幼儿园班级管理工作组织与实施的方法，能够结合各年龄阶段幼儿的特点，采取合理的教育措施进行班级管理；基本能够阐述幼儿园组织文化的概念、结构与内容，并为幼儿园良好组织文化的建设提出适宜的指导策略；基本学会运用幼儿园组织与管理的基本理论和一般规律去分析和解决幼儿园工作中遇到的问题，提高解决实际问题的能力。</w:t>
            </w:r>
          </w:p>
        </w:tc>
        <w:tc>
          <w:tcPr>
            <w:tcW w:w="1496" w:type="dxa"/>
            <w:tcBorders>
              <w:top w:val="single" w:color="000000" w:sz="4" w:space="0"/>
              <w:left w:val="single" w:color="000000" w:sz="4" w:space="0"/>
              <w:bottom w:val="single" w:color="000000" w:sz="4" w:space="0"/>
              <w:right w:val="single" w:color="000000" w:sz="4" w:space="0"/>
            </w:tcBorders>
            <w:noWrap w:val="0"/>
            <w:vAlign w:val="top"/>
          </w:tcPr>
          <w:p w14:paraId="491925EB">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初步了解幼儿园班级管理的目的以及原则，熟知幼儿园班级管理的内容，掌握幼儿园班级管理工作组织与实施的方法，能够结合各年龄阶段幼儿的特点，采取合理的教育措施进行班级管理；能够初步阐述幼儿园组织文化的概念、结构与内容，并为幼儿园良好组织文化的建设提出适宜的指导策略；初步学会运用幼儿园组织与管理的基本理论和一般规律去分析和解决幼儿园工作中遇到的问题，提高解决实际问题的能力。</w:t>
            </w:r>
          </w:p>
        </w:tc>
        <w:tc>
          <w:tcPr>
            <w:tcW w:w="1528" w:type="dxa"/>
            <w:tcBorders>
              <w:top w:val="single" w:color="000000" w:sz="4" w:space="0"/>
              <w:left w:val="single" w:color="000000" w:sz="4" w:space="0"/>
              <w:bottom w:val="single" w:color="000000" w:sz="4" w:space="0"/>
              <w:right w:val="single" w:color="000000" w:sz="4" w:space="0"/>
            </w:tcBorders>
            <w:noWrap w:val="0"/>
            <w:vAlign w:val="top"/>
          </w:tcPr>
          <w:p w14:paraId="5C4B32F0">
            <w:pPr>
              <w:adjustRightInd w:val="0"/>
              <w:snapToGrid w:val="0"/>
              <w:spacing w:line="240" w:lineRule="atLeast"/>
              <w:jc w:val="left"/>
              <w:rPr>
                <w:rFonts w:hint="eastAsia" w:ascii="楷体" w:eastAsia="楷体" w:cs="楷体"/>
                <w:kern w:val="2"/>
                <w:szCs w:val="21"/>
              </w:rPr>
            </w:pPr>
            <w:r>
              <w:rPr>
                <w:rFonts w:hint="eastAsia" w:ascii="楷体" w:eastAsia="楷体" w:cs="楷体"/>
                <w:kern w:val="2"/>
                <w:szCs w:val="21"/>
              </w:rPr>
              <w:t>不了解幼儿园班级管理的目的以及原则，熟知幼儿园班级管理的内容，掌握幼儿园班级管理工作组织与实施的方法，能够结合各年龄阶段幼儿的特点，采取合理的教育措施进行班级管理；不能够阐述幼儿园组织文化的概念、结构与内容，并为幼儿园良好组织文化的建设提出适宜的指导策略；不能运用幼儿园组织与管理的基本理论和一般规律去分析和解决幼儿园工作中遇到的问题，提高解决实际问题的能力。</w:t>
            </w:r>
          </w:p>
        </w:tc>
      </w:tr>
    </w:tbl>
    <w:p w14:paraId="3FC862A9">
      <w:r>
        <w:br w:type="page"/>
      </w:r>
    </w:p>
    <w:p w14:paraId="6B41D283">
      <w:pPr>
        <w:adjustRightInd w:val="0"/>
        <w:snapToGrid w:val="0"/>
        <w:spacing w:line="560" w:lineRule="exact"/>
        <w:jc w:val="center"/>
        <w:rPr>
          <w:rFonts w:eastAsia="方正小标宋简体"/>
          <w:sz w:val="44"/>
          <w:szCs w:val="44"/>
        </w:rPr>
      </w:pPr>
      <w:r>
        <w:rPr>
          <w:rFonts w:hint="eastAsia" w:eastAsia="方正小标宋简体"/>
          <w:sz w:val="44"/>
          <w:szCs w:val="44"/>
        </w:rPr>
        <w:t>三明</w:t>
      </w:r>
      <w:r>
        <w:rPr>
          <w:rFonts w:eastAsia="方正小标宋简体"/>
          <w:sz w:val="44"/>
          <w:szCs w:val="44"/>
        </w:rPr>
        <w:t>学院</w:t>
      </w:r>
      <w:r>
        <w:rPr>
          <w:rFonts w:hint="eastAsia" w:eastAsia="方正小标宋简体"/>
          <w:sz w:val="44"/>
          <w:szCs w:val="44"/>
        </w:rPr>
        <w:t>师范学前教育专业</w:t>
      </w:r>
    </w:p>
    <w:p w14:paraId="5735C9D9">
      <w:pPr>
        <w:adjustRightInd w:val="0"/>
        <w:snapToGrid w:val="0"/>
        <w:spacing w:line="560" w:lineRule="exact"/>
        <w:jc w:val="center"/>
        <w:outlineLvl w:val="0"/>
        <w:rPr>
          <w:rFonts w:eastAsia="方正小标宋简体"/>
          <w:sz w:val="28"/>
          <w:szCs w:val="28"/>
        </w:rPr>
      </w:pPr>
      <w:r>
        <w:rPr>
          <w:rFonts w:hint="eastAsia" w:eastAsia="方正小标宋简体"/>
          <w:sz w:val="44"/>
          <w:szCs w:val="44"/>
        </w:rPr>
        <w:t>《幼儿行为观察</w:t>
      </w:r>
      <w:r>
        <w:rPr>
          <w:rFonts w:hint="eastAsia" w:eastAsia="方正小标宋简体"/>
          <w:sz w:val="44"/>
          <w:szCs w:val="44"/>
          <w:lang w:val="en-US" w:eastAsia="zh-CN"/>
        </w:rPr>
        <w:t>与评估</w:t>
      </w:r>
      <w:r>
        <w:rPr>
          <w:rFonts w:hint="eastAsia" w:eastAsia="方正小标宋简体"/>
          <w:sz w:val="44"/>
          <w:szCs w:val="44"/>
        </w:rPr>
        <w:t>》课程教学大纲</w:t>
      </w:r>
    </w:p>
    <w:p w14:paraId="458D7727">
      <w:pPr>
        <w:adjustRightInd w:val="0"/>
        <w:snapToGrid w:val="0"/>
        <w:spacing w:line="560" w:lineRule="exact"/>
        <w:jc w:val="center"/>
        <w:rPr>
          <w:rFonts w:eastAsia="方正小标宋简体"/>
          <w:sz w:val="24"/>
          <w:szCs w:val="24"/>
        </w:rPr>
      </w:pPr>
    </w:p>
    <w:tbl>
      <w:tblPr>
        <w:tblStyle w:val="7"/>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139"/>
        <w:gridCol w:w="1269"/>
        <w:gridCol w:w="142"/>
        <w:gridCol w:w="1202"/>
        <w:gridCol w:w="1493"/>
        <w:gridCol w:w="113"/>
        <w:gridCol w:w="297"/>
        <w:gridCol w:w="555"/>
        <w:gridCol w:w="317"/>
        <w:gridCol w:w="247"/>
        <w:gridCol w:w="36"/>
        <w:gridCol w:w="567"/>
        <w:gridCol w:w="679"/>
        <w:gridCol w:w="679"/>
        <w:gridCol w:w="485"/>
      </w:tblGrid>
      <w:tr w14:paraId="310C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Align w:val="center"/>
          </w:tcPr>
          <w:p w14:paraId="5F20ED88">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课程名称</w:t>
            </w:r>
          </w:p>
        </w:tc>
        <w:tc>
          <w:tcPr>
            <w:tcW w:w="5071" w:type="dxa"/>
            <w:gridSpan w:val="7"/>
            <w:vAlign w:val="center"/>
          </w:tcPr>
          <w:p w14:paraId="0D45567F">
            <w:pPr>
              <w:adjustRightInd w:val="0"/>
              <w:snapToGrid w:val="0"/>
              <w:spacing w:line="240" w:lineRule="atLeast"/>
              <w:jc w:val="center"/>
              <w:rPr>
                <w:rFonts w:hint="default" w:ascii="仿宋" w:hAnsi="仿宋" w:eastAsia="宋体" w:cs="仿宋"/>
                <w:sz w:val="24"/>
                <w:szCs w:val="24"/>
                <w:lang w:val="en-US" w:eastAsia="zh-CN"/>
              </w:rPr>
            </w:pPr>
            <w:r>
              <w:rPr>
                <w:rFonts w:hint="eastAsia" w:ascii="宋体" w:hAnsi="宋体"/>
                <w:sz w:val="24"/>
              </w:rPr>
              <w:t>幼儿行为观察</w:t>
            </w:r>
            <w:r>
              <w:rPr>
                <w:rFonts w:hint="eastAsia" w:ascii="宋体" w:hAnsi="宋体"/>
                <w:sz w:val="24"/>
                <w:lang w:val="en-US" w:eastAsia="zh-CN"/>
              </w:rPr>
              <w:t>与评估</w:t>
            </w:r>
          </w:p>
        </w:tc>
        <w:tc>
          <w:tcPr>
            <w:tcW w:w="600" w:type="dxa"/>
            <w:gridSpan w:val="3"/>
            <w:vAlign w:val="center"/>
          </w:tcPr>
          <w:p w14:paraId="381402AE">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w:t>
            </w:r>
          </w:p>
          <w:p w14:paraId="72B79E0E">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代码</w:t>
            </w:r>
          </w:p>
        </w:tc>
        <w:tc>
          <w:tcPr>
            <w:tcW w:w="2410" w:type="dxa"/>
            <w:gridSpan w:val="4"/>
            <w:vAlign w:val="center"/>
          </w:tcPr>
          <w:p w14:paraId="09377EEB">
            <w:pPr>
              <w:adjustRightInd w:val="0"/>
              <w:snapToGrid w:val="0"/>
              <w:spacing w:line="240" w:lineRule="atLeast"/>
              <w:jc w:val="center"/>
              <w:rPr>
                <w:rFonts w:ascii="宋体" w:hAnsi="宋体"/>
                <w:sz w:val="24"/>
              </w:rPr>
            </w:pPr>
            <w:r>
              <w:rPr>
                <w:rFonts w:hint="eastAsia" w:ascii="宋体" w:hAnsi="宋体"/>
                <w:sz w:val="24"/>
              </w:rPr>
              <w:t>1212320237</w:t>
            </w:r>
          </w:p>
        </w:tc>
      </w:tr>
      <w:tr w14:paraId="18C5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Align w:val="center"/>
          </w:tcPr>
          <w:p w14:paraId="4E3CCE43">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课程类型</w:t>
            </w:r>
          </w:p>
        </w:tc>
        <w:tc>
          <w:tcPr>
            <w:tcW w:w="8081" w:type="dxa"/>
            <w:gridSpan w:val="14"/>
          </w:tcPr>
          <w:p w14:paraId="0DC1CAD1">
            <w:pPr>
              <w:adjustRightInd w:val="0"/>
              <w:snapToGrid w:val="0"/>
              <w:spacing w:line="240" w:lineRule="atLeast"/>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 xml:space="preserve">通识必修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通识选修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专业必修 </w:t>
            </w:r>
          </w:p>
          <w:p w14:paraId="5E8E6BAC">
            <w:pPr>
              <w:adjustRightInd w:val="0"/>
              <w:snapToGrid w:val="0"/>
              <w:spacing w:line="240" w:lineRule="atLeast"/>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 xml:space="preserve">专业选修 </w:t>
            </w:r>
            <w:r>
              <w:rPr>
                <w:rFonts w:hint="eastAsia" w:ascii="仿宋" w:hAnsi="仿宋" w:eastAsia="仿宋" w:cs="仿宋"/>
                <w:sz w:val="24"/>
                <w:szCs w:val="24"/>
              </w:rPr>
              <w:sym w:font="Wingdings" w:char="00FE"/>
            </w:r>
            <w:r>
              <w:rPr>
                <w:rFonts w:hint="eastAsia" w:ascii="仿宋" w:hAnsi="仿宋" w:eastAsia="仿宋" w:cs="仿宋"/>
                <w:sz w:val="24"/>
                <w:szCs w:val="24"/>
              </w:rPr>
              <w:t xml:space="preserve">教师教育必修 </w:t>
            </w:r>
            <w:r>
              <w:rPr>
                <w:rFonts w:hint="eastAsia" w:ascii="仿宋" w:hAnsi="仿宋" w:eastAsia="仿宋" w:cs="仿宋"/>
                <w:sz w:val="24"/>
                <w:szCs w:val="24"/>
              </w:rPr>
              <w:sym w:font="Wingdings" w:char="00A8"/>
            </w:r>
            <w:r>
              <w:rPr>
                <w:rFonts w:hint="eastAsia" w:ascii="仿宋" w:hAnsi="仿宋" w:eastAsia="仿宋" w:cs="仿宋"/>
                <w:sz w:val="24"/>
                <w:szCs w:val="24"/>
              </w:rPr>
              <w:t>教师教育选修</w:t>
            </w:r>
          </w:p>
        </w:tc>
      </w:tr>
      <w:tr w14:paraId="6BF7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139" w:type="dxa"/>
            <w:vAlign w:val="center"/>
          </w:tcPr>
          <w:p w14:paraId="6C815B83">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开课学期</w:t>
            </w:r>
          </w:p>
        </w:tc>
        <w:tc>
          <w:tcPr>
            <w:tcW w:w="1411" w:type="dxa"/>
            <w:gridSpan w:val="2"/>
            <w:vAlign w:val="center"/>
          </w:tcPr>
          <w:p w14:paraId="39A0942C">
            <w:pPr>
              <w:adjustRightInd w:val="0"/>
              <w:snapToGrid w:val="0"/>
              <w:spacing w:line="240" w:lineRule="atLeast"/>
              <w:jc w:val="center"/>
              <w:rPr>
                <w:rFonts w:ascii="仿宋" w:hAnsi="仿宋" w:eastAsia="仿宋" w:cs="仿宋"/>
                <w:sz w:val="24"/>
                <w:szCs w:val="24"/>
              </w:rPr>
            </w:pPr>
            <w:r>
              <w:rPr>
                <w:rFonts w:hint="eastAsia" w:ascii="宋体" w:hAnsi="宋体"/>
                <w:sz w:val="24"/>
              </w:rPr>
              <w:t>第</w:t>
            </w:r>
            <w:r>
              <w:rPr>
                <w:rFonts w:hint="eastAsia" w:ascii="宋体" w:hAnsi="宋体"/>
                <w:sz w:val="24"/>
                <w:lang w:val="en-US" w:eastAsia="zh-CN"/>
              </w:rPr>
              <w:t>5</w:t>
            </w:r>
            <w:r>
              <w:rPr>
                <w:rFonts w:hint="eastAsia" w:ascii="宋体" w:hAnsi="宋体"/>
                <w:sz w:val="24"/>
              </w:rPr>
              <w:t>学期</w:t>
            </w:r>
          </w:p>
        </w:tc>
        <w:tc>
          <w:tcPr>
            <w:tcW w:w="1202" w:type="dxa"/>
            <w:vAlign w:val="center"/>
          </w:tcPr>
          <w:p w14:paraId="60611EE5">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学分</w:t>
            </w:r>
          </w:p>
        </w:tc>
        <w:tc>
          <w:tcPr>
            <w:tcW w:w="1606" w:type="dxa"/>
            <w:gridSpan w:val="2"/>
            <w:vAlign w:val="center"/>
          </w:tcPr>
          <w:p w14:paraId="08EB18E7">
            <w:pPr>
              <w:adjustRightInd w:val="0"/>
              <w:snapToGrid w:val="0"/>
              <w:spacing w:line="240" w:lineRule="atLeast"/>
              <w:jc w:val="center"/>
              <w:rPr>
                <w:rFonts w:ascii="宋体" w:hAnsi="宋体"/>
                <w:sz w:val="24"/>
              </w:rPr>
            </w:pPr>
            <w:r>
              <w:rPr>
                <w:rFonts w:hint="eastAsia" w:ascii="宋体" w:hAnsi="宋体"/>
                <w:sz w:val="24"/>
              </w:rPr>
              <w:t>2</w:t>
            </w:r>
          </w:p>
        </w:tc>
        <w:tc>
          <w:tcPr>
            <w:tcW w:w="1452" w:type="dxa"/>
            <w:gridSpan w:val="5"/>
            <w:vAlign w:val="center"/>
          </w:tcPr>
          <w:p w14:paraId="3E270400">
            <w:pPr>
              <w:adjustRightInd w:val="0"/>
              <w:snapToGrid w:val="0"/>
              <w:spacing w:line="240" w:lineRule="atLeast"/>
              <w:jc w:val="center"/>
              <w:rPr>
                <w:rFonts w:ascii="仿宋" w:hAnsi="仿宋" w:eastAsia="仿宋" w:cs="仿宋"/>
                <w:sz w:val="24"/>
                <w:szCs w:val="24"/>
              </w:rPr>
            </w:pPr>
            <w:r>
              <w:rPr>
                <w:rFonts w:hint="eastAsia" w:ascii="宋体" w:hAnsi="宋体"/>
                <w:sz w:val="24"/>
              </w:rPr>
              <w:t>课程负责人</w:t>
            </w:r>
          </w:p>
        </w:tc>
        <w:tc>
          <w:tcPr>
            <w:tcW w:w="2410" w:type="dxa"/>
            <w:gridSpan w:val="4"/>
            <w:vAlign w:val="center"/>
          </w:tcPr>
          <w:p w14:paraId="79D142A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陈嘉欣</w:t>
            </w:r>
          </w:p>
        </w:tc>
      </w:tr>
      <w:tr w14:paraId="5282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139" w:type="dxa"/>
            <w:vAlign w:val="center"/>
          </w:tcPr>
          <w:p w14:paraId="190FC40D">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总学时</w:t>
            </w:r>
          </w:p>
        </w:tc>
        <w:tc>
          <w:tcPr>
            <w:tcW w:w="1411" w:type="dxa"/>
            <w:gridSpan w:val="2"/>
            <w:vAlign w:val="center"/>
          </w:tcPr>
          <w:p w14:paraId="0CE0EA89">
            <w:pPr>
              <w:adjustRightInd w:val="0"/>
              <w:snapToGrid w:val="0"/>
              <w:spacing w:line="240" w:lineRule="atLeast"/>
              <w:jc w:val="center"/>
              <w:rPr>
                <w:rFonts w:ascii="宋体" w:hAnsi="宋体"/>
                <w:sz w:val="24"/>
              </w:rPr>
            </w:pPr>
            <w:r>
              <w:rPr>
                <w:rFonts w:hint="eastAsia" w:ascii="宋体" w:hAnsi="宋体"/>
                <w:sz w:val="24"/>
              </w:rPr>
              <w:t>32</w:t>
            </w:r>
          </w:p>
        </w:tc>
        <w:tc>
          <w:tcPr>
            <w:tcW w:w="1202" w:type="dxa"/>
            <w:vAlign w:val="center"/>
          </w:tcPr>
          <w:p w14:paraId="2B924C02">
            <w:pPr>
              <w:adjustRightInd w:val="0"/>
              <w:snapToGrid w:val="0"/>
              <w:spacing w:line="240" w:lineRule="atLeast"/>
              <w:jc w:val="center"/>
              <w:rPr>
                <w:rFonts w:ascii="宋体" w:hAnsi="宋体"/>
                <w:sz w:val="24"/>
              </w:rPr>
            </w:pPr>
            <w:r>
              <w:rPr>
                <w:rFonts w:hint="eastAsia" w:ascii="宋体" w:hAnsi="宋体"/>
                <w:sz w:val="24"/>
              </w:rPr>
              <w:t>理论学时</w:t>
            </w:r>
          </w:p>
        </w:tc>
        <w:tc>
          <w:tcPr>
            <w:tcW w:w="1606" w:type="dxa"/>
            <w:gridSpan w:val="2"/>
            <w:vAlign w:val="center"/>
          </w:tcPr>
          <w:p w14:paraId="267AB215">
            <w:pPr>
              <w:adjustRightInd w:val="0"/>
              <w:snapToGrid w:val="0"/>
              <w:spacing w:line="240" w:lineRule="atLeast"/>
              <w:rPr>
                <w:rFonts w:hint="eastAsia" w:ascii="宋体" w:hAnsi="宋体" w:eastAsia="宋体"/>
                <w:sz w:val="24"/>
                <w:lang w:eastAsia="zh-CN"/>
              </w:rPr>
            </w:pPr>
            <w:r>
              <w:rPr>
                <w:rFonts w:hint="eastAsia" w:ascii="宋体" w:hAnsi="宋体"/>
                <w:sz w:val="24"/>
              </w:rPr>
              <w:t xml:space="preserve">      2</w:t>
            </w:r>
            <w:r>
              <w:rPr>
                <w:rFonts w:hint="eastAsia" w:ascii="宋体" w:hAnsi="宋体"/>
                <w:sz w:val="24"/>
                <w:lang w:val="en-US" w:eastAsia="zh-CN"/>
              </w:rPr>
              <w:t>2</w:t>
            </w:r>
          </w:p>
        </w:tc>
        <w:tc>
          <w:tcPr>
            <w:tcW w:w="1452" w:type="dxa"/>
            <w:gridSpan w:val="5"/>
            <w:tcBorders>
              <w:right w:val="single" w:color="000000" w:sz="4" w:space="0"/>
            </w:tcBorders>
            <w:vAlign w:val="center"/>
          </w:tcPr>
          <w:p w14:paraId="4C0EA2CD">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实践学时</w:t>
            </w:r>
          </w:p>
        </w:tc>
        <w:tc>
          <w:tcPr>
            <w:tcW w:w="2410" w:type="dxa"/>
            <w:gridSpan w:val="4"/>
            <w:vAlign w:val="center"/>
          </w:tcPr>
          <w:p w14:paraId="68885DC6">
            <w:pPr>
              <w:adjustRightInd w:val="0"/>
              <w:snapToGrid w:val="0"/>
              <w:spacing w:line="240" w:lineRule="atLeas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14:paraId="641A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Align w:val="center"/>
          </w:tcPr>
          <w:p w14:paraId="6F3C68E5">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先修课程与后续课程</w:t>
            </w:r>
          </w:p>
        </w:tc>
        <w:tc>
          <w:tcPr>
            <w:tcW w:w="8081" w:type="dxa"/>
            <w:gridSpan w:val="14"/>
            <w:vAlign w:val="center"/>
          </w:tcPr>
          <w:p w14:paraId="7B9111D3">
            <w:pPr>
              <w:tabs>
                <w:tab w:val="left" w:pos="720"/>
              </w:tabs>
              <w:adjustRightInd w:val="0"/>
              <w:snapToGrid w:val="0"/>
              <w:jc w:val="left"/>
              <w:rPr>
                <w:rFonts w:ascii="宋体" w:hAnsi="宋体"/>
                <w:szCs w:val="21"/>
              </w:rPr>
            </w:pPr>
            <w:r>
              <w:rPr>
                <w:rFonts w:hint="eastAsia" w:ascii="宋体" w:hAnsi="宋体"/>
                <w:szCs w:val="21"/>
              </w:rPr>
              <w:t>先修课程：学前教育学、幼儿教育心理学、学前儿童保育学</w:t>
            </w:r>
          </w:p>
          <w:p w14:paraId="0765B694">
            <w:pPr>
              <w:tabs>
                <w:tab w:val="left" w:pos="720"/>
              </w:tabs>
              <w:adjustRightInd w:val="0"/>
              <w:snapToGrid w:val="0"/>
              <w:jc w:val="left"/>
              <w:rPr>
                <w:rFonts w:ascii="仿宋" w:hAnsi="仿宋" w:eastAsia="仿宋" w:cs="仿宋"/>
                <w:szCs w:val="21"/>
              </w:rPr>
            </w:pPr>
            <w:r>
              <w:rPr>
                <w:rFonts w:hint="eastAsia" w:ascii="宋体" w:hAnsi="宋体"/>
                <w:szCs w:val="21"/>
              </w:rPr>
              <w:t>后续课程：学前教育研究方法</w:t>
            </w:r>
          </w:p>
        </w:tc>
      </w:tr>
      <w:tr w14:paraId="3932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Align w:val="center"/>
          </w:tcPr>
          <w:p w14:paraId="558CB1BF">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适用专业</w:t>
            </w:r>
          </w:p>
        </w:tc>
        <w:tc>
          <w:tcPr>
            <w:tcW w:w="8081" w:type="dxa"/>
            <w:gridSpan w:val="14"/>
            <w:vAlign w:val="center"/>
          </w:tcPr>
          <w:p w14:paraId="118BBF30">
            <w:pPr>
              <w:tabs>
                <w:tab w:val="left" w:pos="720"/>
              </w:tabs>
              <w:adjustRightInd w:val="0"/>
              <w:snapToGrid w:val="0"/>
              <w:jc w:val="center"/>
              <w:rPr>
                <w:rFonts w:ascii="宋体" w:hAnsi="宋体"/>
                <w:sz w:val="24"/>
              </w:rPr>
            </w:pPr>
            <w:r>
              <w:rPr>
                <w:rFonts w:hint="eastAsia" w:ascii="宋体" w:hAnsi="宋体"/>
              </w:rPr>
              <w:t>学前教育专业</w:t>
            </w:r>
          </w:p>
        </w:tc>
      </w:tr>
      <w:tr w14:paraId="760B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139" w:type="dxa"/>
            <w:tcBorders>
              <w:bottom w:val="single" w:color="auto" w:sz="4" w:space="0"/>
            </w:tcBorders>
            <w:vAlign w:val="center"/>
          </w:tcPr>
          <w:p w14:paraId="575720B1">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A</w:t>
            </w:r>
          </w:p>
          <w:p w14:paraId="448DF7A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参考教材</w:t>
            </w:r>
          </w:p>
        </w:tc>
        <w:tc>
          <w:tcPr>
            <w:tcW w:w="8081" w:type="dxa"/>
            <w:gridSpan w:val="14"/>
            <w:tcBorders>
              <w:bottom w:val="single" w:color="auto" w:sz="4" w:space="0"/>
            </w:tcBorders>
          </w:tcPr>
          <w:p w14:paraId="1563655E">
            <w:pPr>
              <w:tabs>
                <w:tab w:val="left" w:pos="720"/>
              </w:tabs>
              <w:adjustRightInd w:val="0"/>
              <w:snapToGrid w:val="0"/>
              <w:rPr>
                <w:rFonts w:ascii="宋体" w:hAnsi="宋体"/>
              </w:rPr>
            </w:pPr>
            <w:r>
              <w:rPr>
                <w:rFonts w:hint="eastAsia" w:ascii="宋体" w:hAnsi="宋体"/>
              </w:rPr>
              <w:t>[</w:t>
            </w:r>
            <w:r>
              <w:rPr>
                <w:rFonts w:ascii="宋体" w:hAnsi="宋体"/>
              </w:rPr>
              <w:t>1]</w:t>
            </w:r>
            <w:r>
              <w:rPr>
                <w:rFonts w:hint="eastAsia" w:ascii="宋体" w:hAnsi="宋体"/>
              </w:rPr>
              <w:t>《儿童行为观察与指导》，罗秋英主编，上海复旦大学出版社，2018年</w:t>
            </w:r>
          </w:p>
          <w:p w14:paraId="21347F7F">
            <w:pPr>
              <w:tabs>
                <w:tab w:val="left" w:pos="720"/>
              </w:tabs>
              <w:adjustRightInd w:val="0"/>
              <w:snapToGrid w:val="0"/>
              <w:rPr>
                <w:rFonts w:ascii="仿宋" w:hAnsi="仿宋" w:eastAsia="仿宋" w:cs="仿宋"/>
                <w:kern w:val="0"/>
                <w:szCs w:val="24"/>
              </w:rPr>
            </w:pPr>
            <w:r>
              <w:rPr>
                <w:rFonts w:hint="eastAsia" w:ascii="宋体" w:hAnsi="宋体"/>
              </w:rPr>
              <w:t>[</w:t>
            </w:r>
            <w:r>
              <w:rPr>
                <w:rFonts w:ascii="宋体" w:hAnsi="宋体"/>
              </w:rPr>
              <w:t>2]</w:t>
            </w:r>
            <w:r>
              <w:rPr>
                <w:rFonts w:hint="eastAsia" w:ascii="宋体" w:hAnsi="宋体"/>
              </w:rPr>
              <w:t>《幼儿行为观察与指导这样做》侯素雯、林建华主编，华东师范大学出版社，2014</w:t>
            </w:r>
          </w:p>
        </w:tc>
      </w:tr>
      <w:tr w14:paraId="5152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139" w:type="dxa"/>
            <w:tcBorders>
              <w:bottom w:val="single" w:color="auto" w:sz="4" w:space="0"/>
            </w:tcBorders>
            <w:vAlign w:val="center"/>
          </w:tcPr>
          <w:p w14:paraId="43D1D764">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B</w:t>
            </w:r>
          </w:p>
          <w:p w14:paraId="6440FE0E">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主要参考书籍</w:t>
            </w:r>
          </w:p>
        </w:tc>
        <w:tc>
          <w:tcPr>
            <w:tcW w:w="8081" w:type="dxa"/>
            <w:gridSpan w:val="14"/>
            <w:tcBorders>
              <w:bottom w:val="single" w:color="auto" w:sz="4" w:space="0"/>
            </w:tcBorders>
          </w:tcPr>
          <w:p w14:paraId="2C5F3A0D">
            <w:pPr>
              <w:adjustRightInd w:val="0"/>
              <w:snapToGrid w:val="0"/>
              <w:rPr>
                <w:rFonts w:ascii="宋体" w:hAnsi="宋体"/>
                <w:szCs w:val="24"/>
              </w:rPr>
            </w:pPr>
            <w:r>
              <w:rPr>
                <w:rFonts w:hint="eastAsia" w:ascii="宋体" w:hAnsi="宋体"/>
                <w:szCs w:val="24"/>
              </w:rPr>
              <w:t>[1]</w:t>
            </w:r>
            <w:r>
              <w:rPr>
                <w:rFonts w:hint="eastAsia" w:ascii="宋体" w:hAnsi="宋体"/>
              </w:rPr>
              <w:t>《儿童行为观察与指导》，罗秋英主编，上海复旦大学出版社，2018年</w:t>
            </w:r>
          </w:p>
          <w:p w14:paraId="5C42CBD4">
            <w:pPr>
              <w:tabs>
                <w:tab w:val="left" w:pos="720"/>
              </w:tabs>
              <w:adjustRightInd w:val="0"/>
              <w:snapToGrid w:val="0"/>
              <w:rPr>
                <w:rFonts w:hAnsi="宋体"/>
                <w:szCs w:val="24"/>
              </w:rPr>
            </w:pPr>
            <w:r>
              <w:rPr>
                <w:rFonts w:hint="eastAsia" w:ascii="宋体" w:hAnsi="宋体"/>
                <w:szCs w:val="24"/>
              </w:rPr>
              <w:t>[2]</w:t>
            </w:r>
            <w:r>
              <w:rPr>
                <w:rFonts w:hint="eastAsia" w:hAnsi="宋体"/>
                <w:szCs w:val="24"/>
              </w:rPr>
              <w:t>《学前儿童行为观察》施燕，华东师范大学出版社，2011年</w:t>
            </w:r>
          </w:p>
          <w:p w14:paraId="09926C52">
            <w:pPr>
              <w:tabs>
                <w:tab w:val="left" w:pos="720"/>
              </w:tabs>
              <w:adjustRightInd w:val="0"/>
              <w:snapToGrid w:val="0"/>
              <w:rPr>
                <w:rFonts w:ascii="仿宋" w:hAnsi="仿宋" w:eastAsia="仿宋" w:cs="仿宋"/>
                <w:kern w:val="0"/>
                <w:szCs w:val="24"/>
              </w:rPr>
            </w:pPr>
            <w:r>
              <w:rPr>
                <w:rFonts w:hint="eastAsia" w:ascii="宋体" w:hAnsi="宋体"/>
                <w:szCs w:val="24"/>
              </w:rPr>
              <w:t>[3]</w:t>
            </w:r>
            <w:r>
              <w:rPr>
                <w:rFonts w:hint="eastAsia" w:hAnsi="宋体"/>
                <w:szCs w:val="24"/>
              </w:rPr>
              <w:t>《发展心理学（从生命早期到青春期），黛安娜·帕帕拉等著，人民邮电出版社，2020年</w:t>
            </w:r>
          </w:p>
        </w:tc>
      </w:tr>
      <w:tr w14:paraId="18CC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139" w:type="dxa"/>
            <w:tcBorders>
              <w:bottom w:val="single" w:color="auto" w:sz="4" w:space="0"/>
            </w:tcBorders>
            <w:vAlign w:val="center"/>
          </w:tcPr>
          <w:p w14:paraId="5985C1B8">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C</w:t>
            </w:r>
          </w:p>
          <w:p w14:paraId="7B65A00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线上学习资源</w:t>
            </w:r>
          </w:p>
        </w:tc>
        <w:tc>
          <w:tcPr>
            <w:tcW w:w="8081" w:type="dxa"/>
            <w:gridSpan w:val="14"/>
            <w:tcBorders>
              <w:bottom w:val="single" w:color="auto" w:sz="4" w:space="0"/>
            </w:tcBorders>
          </w:tcPr>
          <w:p w14:paraId="04B869B6">
            <w:pPr>
              <w:adjustRightInd w:val="0"/>
              <w:snapToGrid w:val="0"/>
              <w:rPr>
                <w:rFonts w:ascii="宋体" w:hAnsi="宋体" w:eastAsia="宋体"/>
                <w:szCs w:val="21"/>
              </w:rPr>
            </w:pPr>
            <w:r>
              <w:rPr>
                <w:rFonts w:hint="eastAsia" w:ascii="宋体" w:hAnsi="宋体" w:eastAsia="宋体"/>
                <w:szCs w:val="21"/>
              </w:rPr>
              <w:t>本课程线上资源平台：可通过学校超星平台建立完整的网络课程资源，学生可依据学校提供的帐号登录课程网站，可查看教学大纲、授课计划、考核方法、课程视频及PPT等</w:t>
            </w:r>
          </w:p>
          <w:p w14:paraId="31BC1DB2">
            <w:pPr>
              <w:adjustRightInd w:val="0"/>
              <w:snapToGrid w:val="0"/>
              <w:rPr>
                <w:rFonts w:ascii="宋体" w:hAnsi="宋体" w:eastAsia="宋体"/>
                <w:sz w:val="24"/>
              </w:rPr>
            </w:pPr>
            <w:r>
              <w:rPr>
                <w:rFonts w:hint="eastAsia" w:ascii="宋体" w:hAnsi="宋体" w:eastAsia="宋体"/>
                <w:szCs w:val="21"/>
              </w:rPr>
              <w:t>课程门户口：</w:t>
            </w:r>
            <w:r>
              <w:rPr>
                <w:rFonts w:ascii="宋体" w:hAnsi="宋体" w:eastAsia="宋体"/>
                <w:szCs w:val="21"/>
              </w:rPr>
              <w:t>https://mooc1.chaoxing.com/course/214296419.html</w:t>
            </w:r>
          </w:p>
        </w:tc>
      </w:tr>
      <w:tr w14:paraId="095C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313" w:hRule="atLeast"/>
        </w:trPr>
        <w:tc>
          <w:tcPr>
            <w:tcW w:w="1139" w:type="dxa"/>
            <w:shd w:val="clear" w:color="auto" w:fill="FFFFFF"/>
            <w:vAlign w:val="center"/>
          </w:tcPr>
          <w:p w14:paraId="6539D387">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D</w:t>
            </w:r>
          </w:p>
          <w:p w14:paraId="7674D22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 xml:space="preserve">课程描述 </w:t>
            </w:r>
          </w:p>
          <w:p w14:paraId="7AAE585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lang w:eastAsia="zh-TW"/>
              </w:rPr>
              <w:t>(</w:t>
            </w:r>
            <w:r>
              <w:rPr>
                <w:rFonts w:hint="eastAsia" w:ascii="仿宋" w:hAnsi="仿宋" w:eastAsia="仿宋" w:cs="仿宋"/>
                <w:sz w:val="24"/>
                <w:szCs w:val="24"/>
              </w:rPr>
              <w:t>含</w:t>
            </w:r>
            <w:r>
              <w:rPr>
                <w:rFonts w:hint="eastAsia" w:ascii="仿宋" w:hAnsi="仿宋" w:eastAsia="仿宋" w:cs="仿宋"/>
                <w:sz w:val="24"/>
                <w:szCs w:val="24"/>
                <w:lang w:eastAsia="zh-TW"/>
              </w:rPr>
              <w:t>性质、地位和任务)</w:t>
            </w:r>
          </w:p>
        </w:tc>
        <w:tc>
          <w:tcPr>
            <w:tcW w:w="8081" w:type="dxa"/>
            <w:gridSpan w:val="14"/>
            <w:shd w:val="clear" w:color="auto" w:fill="FFFFFF"/>
          </w:tcPr>
          <w:p w14:paraId="0D80C4ED">
            <w:pPr>
              <w:spacing w:line="276" w:lineRule="auto"/>
              <w:ind w:firstLine="420"/>
              <w:rPr>
                <w:rFonts w:ascii="宋体" w:hAnsi="宋体" w:eastAsia="宋体"/>
                <w:szCs w:val="21"/>
              </w:rPr>
            </w:pPr>
            <w:r>
              <w:rPr>
                <w:rFonts w:hint="eastAsia" w:ascii="宋体" w:hAnsi="宋体" w:eastAsia="宋体"/>
                <w:szCs w:val="21"/>
              </w:rPr>
              <w:t>《幼儿行为观察与指导》是教育方法学的重要课程之一，是学前教育专业课程体系中的专业限选课程，即专门研究学前儿童行为的意义，并依据外部行为表现的观察与记录，对学前儿童的身心发展、情绪表现、语言活动和游戏活动进行观察记录与评估。本课程既是教育方法学的重要组成，又是实现幼儿教师教育教学技能专业培养目标实践技能的课程。因此，本课程具有理论性和实践性的性质，是实现幼儿教师专业化发展的主要课程。</w:t>
            </w:r>
          </w:p>
          <w:p w14:paraId="200F632F">
            <w:pPr>
              <w:spacing w:line="276" w:lineRule="auto"/>
              <w:ind w:firstLine="420"/>
              <w:rPr>
                <w:rFonts w:ascii="宋体" w:hAnsi="宋体" w:eastAsia="宋体"/>
                <w:szCs w:val="21"/>
              </w:rPr>
            </w:pPr>
            <w:r>
              <w:rPr>
                <w:rFonts w:hint="eastAsia" w:ascii="宋体" w:hAnsi="宋体" w:eastAsia="宋体"/>
                <w:szCs w:val="21"/>
              </w:rPr>
              <w:t>首先，本门课程可以提高学习者的专业理论水平，掌握学前儿童行为研究的功能、心理学界对行为解释的基本理论观点和学前儿童行为观察与记录的基本原则与方法，明确学前儿童行为观察与记录的重要意义，培养学生具体实施儿童行为观察与记录的教学理论能力。其次，学前儿童行为观察与记录是一门实践性、操作性极强的学科，它可以提高学习者的教育教学方法和技能。通过学习理论知识并与实际技能操作相结合，使学生具有较为合理的知识结构，培养学生的观察能力、动手操作能力、设计能力。第三，它可以帮助教师更全面的了解幼儿，为实施有针对性的个性化教育提供有力的支持。结合《幼儿园教育指导纲要（试行）》、《3~6岁儿童学习与发展指南》对幼儿园教师观察理念的要求，紧密结合《幼儿园教师专业标准（试行）》中专业知识、专业能力维度幼儿保育和教育知识、激励与评价领域中对幼儿园教师专业知识、专业能力的基本要求，掌握学前儿童行为观察与记录是幼儿园教师专业能力的重要体现。</w:t>
            </w:r>
          </w:p>
        </w:tc>
      </w:tr>
      <w:tr w14:paraId="146C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139" w:type="dxa"/>
            <w:vMerge w:val="restart"/>
            <w:shd w:val="clear" w:color="auto" w:fill="FFFFFF"/>
            <w:vAlign w:val="center"/>
          </w:tcPr>
          <w:p w14:paraId="473A368A">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E</w:t>
            </w:r>
          </w:p>
          <w:p w14:paraId="1F4B16C4">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课程学习目标及其与毕业要求的对应关系</w:t>
            </w:r>
          </w:p>
        </w:tc>
        <w:tc>
          <w:tcPr>
            <w:tcW w:w="8081" w:type="dxa"/>
            <w:gridSpan w:val="14"/>
            <w:shd w:val="clear" w:color="auto" w:fill="FFFFFF"/>
          </w:tcPr>
          <w:p w14:paraId="1EB50D62">
            <w:pPr>
              <w:adjustRightInd w:val="0"/>
              <w:snapToGrid w:val="0"/>
              <w:spacing w:line="360" w:lineRule="auto"/>
              <w:rPr>
                <w:rFonts w:ascii="宋体" w:hAnsi="宋体" w:eastAsia="宋体"/>
                <w:b/>
                <w:szCs w:val="21"/>
              </w:rPr>
            </w:pPr>
            <w:r>
              <w:rPr>
                <w:rFonts w:hint="eastAsia" w:ascii="宋体" w:hAnsi="宋体" w:eastAsia="宋体"/>
                <w:b/>
                <w:szCs w:val="21"/>
              </w:rPr>
              <w:t>课程学习目标：</w:t>
            </w:r>
          </w:p>
          <w:p w14:paraId="22CF3A93">
            <w:pPr>
              <w:adjustRightInd w:val="0"/>
              <w:snapToGrid w:val="0"/>
              <w:spacing w:line="360" w:lineRule="auto"/>
              <w:rPr>
                <w:rFonts w:ascii="宋体" w:hAnsi="宋体" w:eastAsia="宋体"/>
                <w:szCs w:val="21"/>
              </w:rPr>
            </w:pPr>
            <w:r>
              <w:rPr>
                <w:rFonts w:hint="eastAsia" w:ascii="宋体" w:hAnsi="宋体" w:eastAsia="宋体"/>
                <w:b/>
                <w:szCs w:val="21"/>
              </w:rPr>
              <w:t>课程目标1</w:t>
            </w:r>
            <w:r>
              <w:rPr>
                <w:rFonts w:hint="eastAsia" w:ascii="宋体" w:hAnsi="宋体" w:eastAsia="宋体"/>
                <w:szCs w:val="21"/>
              </w:rPr>
              <w:t>：保教知识。领会、巩固学前孩子心理学的基础知识和基本理论，充分掌握学前孩子身心发展的特点和规律，注重知识的联系与整合。（支撑毕业要求</w:t>
            </w:r>
            <w:r>
              <w:rPr>
                <w:rFonts w:ascii="宋体" w:hAnsi="宋体" w:eastAsia="宋体"/>
                <w:szCs w:val="21"/>
              </w:rPr>
              <w:t>3.1,3.2）</w:t>
            </w:r>
            <w:r>
              <w:rPr>
                <w:rFonts w:hint="eastAsia" w:ascii="宋体" w:hAnsi="宋体" w:eastAsia="宋体"/>
                <w:szCs w:val="21"/>
              </w:rPr>
              <w:t>具体可学习到的保教知识内容如下：</w:t>
            </w:r>
          </w:p>
          <w:p w14:paraId="0306E84E">
            <w:pPr>
              <w:spacing w:line="276" w:lineRule="auto"/>
              <w:rPr>
                <w:rFonts w:ascii="宋体" w:hAnsi="宋体" w:eastAsia="宋体"/>
                <w:sz w:val="18"/>
                <w:szCs w:val="21"/>
              </w:rPr>
            </w:pPr>
            <w:r>
              <w:rPr>
                <w:rFonts w:hint="eastAsia" w:ascii="宋体" w:hAnsi="宋体" w:eastAsia="宋体"/>
                <w:sz w:val="18"/>
                <w:szCs w:val="21"/>
              </w:rPr>
              <w:t>（1）了解学前儿童行为观察与记录的重要意义，树立正确的儿童观，建立学前儿童行为观察与记录的正确观念。</w:t>
            </w:r>
          </w:p>
          <w:p w14:paraId="3B0AB614">
            <w:pPr>
              <w:spacing w:line="276" w:lineRule="auto"/>
              <w:rPr>
                <w:rFonts w:ascii="宋体" w:hAnsi="宋体" w:eastAsia="宋体"/>
                <w:sz w:val="18"/>
                <w:szCs w:val="21"/>
              </w:rPr>
            </w:pPr>
            <w:r>
              <w:rPr>
                <w:rFonts w:hint="eastAsia" w:ascii="宋体" w:hAnsi="宋体" w:eastAsia="宋体"/>
                <w:sz w:val="18"/>
                <w:szCs w:val="21"/>
              </w:rPr>
              <w:t>（2）了解学前儿童行为观察与记录方法的基本内容，把握学前儿童行为观察与记录的要求，做好观察的准备。</w:t>
            </w:r>
          </w:p>
          <w:p w14:paraId="24F7EA85">
            <w:pPr>
              <w:spacing w:line="276" w:lineRule="auto"/>
              <w:rPr>
                <w:rFonts w:ascii="宋体" w:hAnsi="宋体" w:eastAsia="宋体"/>
                <w:sz w:val="18"/>
                <w:szCs w:val="21"/>
              </w:rPr>
            </w:pPr>
            <w:r>
              <w:rPr>
                <w:rFonts w:hint="eastAsia" w:ascii="宋体" w:hAnsi="宋体" w:eastAsia="宋体"/>
                <w:sz w:val="18"/>
                <w:szCs w:val="21"/>
              </w:rPr>
              <w:t>（3）掌握各种类型的学前儿童行为观察与记录的基本方法。</w:t>
            </w:r>
          </w:p>
          <w:p w14:paraId="55ECC536">
            <w:pPr>
              <w:spacing w:line="276" w:lineRule="auto"/>
              <w:rPr>
                <w:rFonts w:ascii="宋体" w:hAnsi="宋体" w:eastAsia="宋体"/>
                <w:sz w:val="18"/>
                <w:szCs w:val="21"/>
              </w:rPr>
            </w:pPr>
            <w:r>
              <w:rPr>
                <w:rFonts w:hint="eastAsia" w:ascii="宋体" w:hAnsi="宋体" w:eastAsia="宋体"/>
                <w:sz w:val="18"/>
                <w:szCs w:val="21"/>
              </w:rPr>
              <w:t>（4）了解学前儿童行为评估的重要意义，建立正确的观察评价观。</w:t>
            </w:r>
          </w:p>
          <w:p w14:paraId="77567ABC">
            <w:pPr>
              <w:spacing w:line="276" w:lineRule="auto"/>
              <w:rPr>
                <w:rFonts w:ascii="宋体" w:hAnsi="宋体" w:eastAsia="宋体"/>
                <w:sz w:val="18"/>
                <w:szCs w:val="21"/>
              </w:rPr>
            </w:pPr>
            <w:r>
              <w:rPr>
                <w:rFonts w:hint="eastAsia" w:ascii="宋体" w:hAnsi="宋体" w:eastAsia="宋体"/>
                <w:sz w:val="18"/>
                <w:szCs w:val="21"/>
              </w:rPr>
              <w:t>（5）掌握学前儿童行为评价的基本方法和评估角度。</w:t>
            </w:r>
          </w:p>
          <w:p w14:paraId="4BAF817F">
            <w:pPr>
              <w:adjustRightInd w:val="0"/>
              <w:snapToGrid w:val="0"/>
              <w:spacing w:line="360" w:lineRule="auto"/>
              <w:rPr>
                <w:rFonts w:ascii="宋体" w:hAnsi="宋体" w:eastAsia="宋体"/>
                <w:szCs w:val="21"/>
              </w:rPr>
            </w:pPr>
          </w:p>
          <w:p w14:paraId="2707C113">
            <w:pPr>
              <w:adjustRightInd w:val="0"/>
              <w:snapToGrid w:val="0"/>
              <w:spacing w:line="360" w:lineRule="auto"/>
              <w:rPr>
                <w:rFonts w:ascii="宋体" w:hAnsi="宋体" w:eastAsia="宋体"/>
                <w:szCs w:val="21"/>
              </w:rPr>
            </w:pPr>
            <w:r>
              <w:rPr>
                <w:rFonts w:hint="eastAsia" w:ascii="宋体" w:hAnsi="宋体" w:eastAsia="宋体"/>
                <w:b/>
                <w:szCs w:val="21"/>
              </w:rPr>
              <w:t>课程目标2</w:t>
            </w:r>
            <w:r>
              <w:rPr>
                <w:rFonts w:hint="eastAsia" w:ascii="宋体" w:hAnsi="宋体" w:eastAsia="宋体"/>
                <w:szCs w:val="21"/>
              </w:rPr>
              <w:t>：保教能力。在教育实践中能够灵活掌握教育方法的基本策略，能够依据《幼儿园教育指导纲要》和《3-6岁儿童学习与发展指导》，来着重的观察幼儿，与幼儿、教师谈活的实践应用能力，以及综合评价的能力。（支撑毕业要求4.2）具体可学习到的保教能力内容如下：</w:t>
            </w:r>
          </w:p>
          <w:p w14:paraId="6F86CADE">
            <w:pPr>
              <w:spacing w:line="276" w:lineRule="auto"/>
              <w:rPr>
                <w:rFonts w:ascii="宋体" w:hAnsi="宋体" w:eastAsia="宋体"/>
                <w:sz w:val="18"/>
                <w:szCs w:val="21"/>
              </w:rPr>
            </w:pPr>
            <w:r>
              <w:rPr>
                <w:rFonts w:hint="eastAsia" w:ascii="宋体" w:hAnsi="宋体" w:eastAsia="宋体"/>
                <w:sz w:val="18"/>
                <w:szCs w:val="21"/>
              </w:rPr>
              <w:t>（1）具备结合学前儿童发展阶段选定观察目标的能力。</w:t>
            </w:r>
          </w:p>
          <w:p w14:paraId="2121A61B">
            <w:pPr>
              <w:spacing w:line="276" w:lineRule="auto"/>
              <w:rPr>
                <w:rFonts w:ascii="宋体" w:hAnsi="宋体" w:eastAsia="宋体"/>
                <w:sz w:val="18"/>
                <w:szCs w:val="21"/>
              </w:rPr>
            </w:pPr>
            <w:r>
              <w:rPr>
                <w:rFonts w:hint="eastAsia" w:ascii="宋体" w:hAnsi="宋体" w:eastAsia="宋体"/>
                <w:sz w:val="18"/>
                <w:szCs w:val="21"/>
              </w:rPr>
              <w:t>（2）具备设计和实施学前儿童行为观察的能力。</w:t>
            </w:r>
          </w:p>
          <w:p w14:paraId="22EE0C3D">
            <w:pPr>
              <w:spacing w:line="276" w:lineRule="auto"/>
              <w:rPr>
                <w:rFonts w:ascii="宋体" w:hAnsi="宋体" w:eastAsia="宋体"/>
                <w:sz w:val="18"/>
                <w:szCs w:val="21"/>
              </w:rPr>
            </w:pPr>
            <w:r>
              <w:rPr>
                <w:rFonts w:hint="eastAsia" w:ascii="宋体" w:hAnsi="宋体" w:eastAsia="宋体"/>
                <w:sz w:val="18"/>
                <w:szCs w:val="21"/>
              </w:rPr>
              <w:t>（3）具备设计和实施学前儿童行为记录的能力。</w:t>
            </w:r>
          </w:p>
          <w:p w14:paraId="21583D01">
            <w:pPr>
              <w:spacing w:line="276" w:lineRule="auto"/>
              <w:rPr>
                <w:rFonts w:ascii="宋体" w:hAnsi="宋体" w:eastAsia="宋体"/>
                <w:sz w:val="18"/>
                <w:szCs w:val="21"/>
              </w:rPr>
            </w:pPr>
            <w:r>
              <w:rPr>
                <w:rFonts w:hint="eastAsia" w:ascii="宋体" w:hAnsi="宋体" w:eastAsia="宋体"/>
                <w:sz w:val="18"/>
                <w:szCs w:val="21"/>
              </w:rPr>
              <w:t>（4）具备设计和实施学前儿童行为评价的初级能力。</w:t>
            </w:r>
          </w:p>
          <w:p w14:paraId="512915B8">
            <w:pPr>
              <w:spacing w:line="360" w:lineRule="auto"/>
              <w:rPr>
                <w:rFonts w:ascii="宋体" w:hAnsi="宋体" w:eastAsia="宋体"/>
                <w:sz w:val="18"/>
                <w:szCs w:val="21"/>
              </w:rPr>
            </w:pPr>
          </w:p>
          <w:p w14:paraId="30332330">
            <w:pPr>
              <w:adjustRightInd w:val="0"/>
              <w:snapToGrid w:val="0"/>
              <w:spacing w:line="360" w:lineRule="auto"/>
              <w:rPr>
                <w:rFonts w:ascii="宋体" w:hAnsi="宋体" w:eastAsia="宋体"/>
                <w:szCs w:val="21"/>
              </w:rPr>
            </w:pPr>
            <w:r>
              <w:rPr>
                <w:rFonts w:hint="eastAsia" w:ascii="宋体" w:hAnsi="宋体" w:eastAsia="宋体"/>
                <w:b/>
                <w:szCs w:val="21"/>
              </w:rPr>
              <w:t>课程目标3</w:t>
            </w:r>
            <w:r>
              <w:rPr>
                <w:rFonts w:hint="eastAsia" w:ascii="宋体" w:hAnsi="宋体" w:eastAsia="宋体"/>
                <w:szCs w:val="21"/>
              </w:rPr>
              <w:t>：能够综合利用学前教育心理学课程的基本理论，结合国内外学前教育的发展动态，能够适应时代发展的进步理解当前问题，发现问题，分析问题。初步掌握反思方法和技能，提升一定的创新意识观，运用批判性思维，在生活中理解问题，反思，解决推敲问题。（支撑毕业要求</w:t>
            </w:r>
            <w:r>
              <w:rPr>
                <w:rFonts w:ascii="宋体" w:hAnsi="宋体" w:eastAsia="宋体"/>
                <w:szCs w:val="21"/>
              </w:rPr>
              <w:t>7.2</w:t>
            </w:r>
            <w:r>
              <w:rPr>
                <w:rFonts w:hint="eastAsia" w:ascii="宋体" w:hAnsi="宋体" w:eastAsia="宋体"/>
                <w:szCs w:val="21"/>
              </w:rPr>
              <w:t>）具体可学习到的学会反思内容如下：</w:t>
            </w:r>
          </w:p>
          <w:p w14:paraId="34D9BF21">
            <w:pPr>
              <w:spacing w:line="276" w:lineRule="auto"/>
              <w:rPr>
                <w:rFonts w:ascii="宋体" w:hAnsi="宋体" w:eastAsia="宋体"/>
                <w:sz w:val="18"/>
                <w:szCs w:val="21"/>
              </w:rPr>
            </w:pPr>
            <w:r>
              <w:rPr>
                <w:rFonts w:hint="eastAsia" w:ascii="宋体" w:hAnsi="宋体" w:eastAsia="宋体"/>
                <w:sz w:val="18"/>
                <w:szCs w:val="21"/>
              </w:rPr>
              <w:t>（1）积极关注学前儿童行为观察与记录的发展现状及趋势，主动获取学前儿童行为观察与记录的各种信息。</w:t>
            </w:r>
          </w:p>
          <w:p w14:paraId="208634E6">
            <w:pPr>
              <w:spacing w:line="276" w:lineRule="auto"/>
              <w:rPr>
                <w:rFonts w:ascii="宋体" w:hAnsi="宋体" w:eastAsia="宋体"/>
                <w:sz w:val="18"/>
                <w:szCs w:val="21"/>
              </w:rPr>
            </w:pPr>
            <w:r>
              <w:rPr>
                <w:rFonts w:hint="eastAsia" w:ascii="宋体" w:hAnsi="宋体" w:eastAsia="宋体"/>
                <w:sz w:val="18"/>
                <w:szCs w:val="21"/>
              </w:rPr>
              <w:t>（2）主动探索学前儿童行为观察与记录的有效方法和具体措施。</w:t>
            </w:r>
          </w:p>
          <w:p w14:paraId="57A82236">
            <w:pPr>
              <w:spacing w:line="276" w:lineRule="auto"/>
              <w:rPr>
                <w:rFonts w:ascii="宋体" w:hAnsi="宋体" w:eastAsia="宋体"/>
                <w:sz w:val="18"/>
                <w:szCs w:val="21"/>
              </w:rPr>
            </w:pPr>
            <w:r>
              <w:rPr>
                <w:rFonts w:hint="eastAsia" w:ascii="宋体" w:hAnsi="宋体" w:eastAsia="宋体"/>
                <w:sz w:val="18"/>
                <w:szCs w:val="21"/>
              </w:rPr>
              <w:t>（3）富有创造性地进行学前儿童行为观察与记录，积极促进学前儿童身心全面发展。</w:t>
            </w:r>
          </w:p>
          <w:p w14:paraId="68355678">
            <w:pPr>
              <w:adjustRightInd w:val="0"/>
              <w:snapToGrid w:val="0"/>
              <w:spacing w:line="360" w:lineRule="auto"/>
              <w:rPr>
                <w:rFonts w:ascii="宋体" w:hAnsi="宋体" w:eastAsia="宋体"/>
                <w:szCs w:val="21"/>
              </w:rPr>
            </w:pPr>
          </w:p>
          <w:p w14:paraId="6143262A">
            <w:pPr>
              <w:adjustRightInd w:val="0"/>
              <w:snapToGrid w:val="0"/>
              <w:spacing w:line="360" w:lineRule="auto"/>
              <w:rPr>
                <w:rFonts w:ascii="宋体" w:hAnsi="宋体" w:eastAsia="宋体"/>
                <w:b/>
                <w:szCs w:val="21"/>
              </w:rPr>
            </w:pPr>
            <w:r>
              <w:rPr>
                <w:rFonts w:hint="eastAsia" w:ascii="宋体" w:hAnsi="宋体" w:eastAsia="宋体"/>
                <w:b/>
                <w:szCs w:val="21"/>
              </w:rPr>
              <w:t>思政目标：</w:t>
            </w:r>
          </w:p>
          <w:p w14:paraId="681BFAAA">
            <w:pPr>
              <w:adjustRightInd w:val="0"/>
              <w:snapToGrid w:val="0"/>
              <w:spacing w:line="360" w:lineRule="auto"/>
              <w:rPr>
                <w:rFonts w:ascii="宋体" w:hAnsi="宋体" w:eastAsia="宋体"/>
                <w:szCs w:val="21"/>
              </w:rPr>
            </w:pPr>
            <w:r>
              <w:rPr>
                <w:rFonts w:hint="eastAsia" w:ascii="宋体" w:hAnsi="宋体" w:eastAsia="宋体" w:cs="Helvetica Neue"/>
                <w:color w:val="000000"/>
                <w:kern w:val="0"/>
                <w:szCs w:val="21"/>
              </w:rPr>
              <w:t>为引领今后幼师拥有正确的价值观思想，以及提高育人意识，切实做到爱学生、有学问、会传授、做榜样的思想，因此教学内容侧重发扬学生拥有学问，能根据孩子们的实际问题入手，真正做到实事求是、知行统一，并以幼儿孩子的利益为出发点，学会运用辩证性、开发性、独立性、客观性的思维去思考孩子问题，</w:t>
            </w:r>
            <w:r>
              <w:rPr>
                <w:rFonts w:ascii="宋体" w:hAnsi="宋体" w:eastAsia="宋体" w:cs="Helvetica Neue"/>
                <w:color w:val="000000"/>
                <w:kern w:val="0"/>
                <w:szCs w:val="21"/>
              </w:rPr>
              <w:t>增强</w:t>
            </w:r>
            <w:r>
              <w:rPr>
                <w:rFonts w:hint="eastAsia" w:ascii="宋体" w:hAnsi="宋体" w:eastAsia="宋体" w:cs="Helvetica Neue"/>
                <w:color w:val="000000"/>
                <w:kern w:val="0"/>
                <w:szCs w:val="21"/>
              </w:rPr>
              <w:t>本科生在面对实践问题时能拥有</w:t>
            </w:r>
            <w:r>
              <w:rPr>
                <w:rFonts w:ascii="宋体" w:hAnsi="宋体" w:eastAsia="宋体" w:cs="Helvetica Neue"/>
                <w:color w:val="000000"/>
                <w:kern w:val="0"/>
                <w:szCs w:val="21"/>
              </w:rPr>
              <w:t>勇于探索</w:t>
            </w:r>
            <w:r>
              <w:rPr>
                <w:rFonts w:hint="eastAsia" w:ascii="宋体" w:hAnsi="宋体" w:eastAsia="宋体" w:cs="Helvetica Neue"/>
                <w:color w:val="000000"/>
                <w:kern w:val="0"/>
                <w:szCs w:val="21"/>
              </w:rPr>
              <w:t>的</w:t>
            </w:r>
            <w:r>
              <w:rPr>
                <w:rFonts w:ascii="宋体" w:hAnsi="宋体" w:eastAsia="宋体" w:cs="Helvetica Neue"/>
                <w:color w:val="000000"/>
                <w:kern w:val="0"/>
                <w:szCs w:val="21"/>
              </w:rPr>
              <w:t>精神。</w:t>
            </w:r>
            <w:r>
              <w:rPr>
                <w:rFonts w:hint="eastAsia" w:ascii="宋体" w:hAnsi="宋体" w:eastAsia="宋体" w:cs="Helvetica Neue"/>
                <w:color w:val="000000"/>
                <w:kern w:val="0"/>
                <w:szCs w:val="21"/>
              </w:rPr>
              <w:t>并将所学过的理论知识</w:t>
            </w:r>
            <w:r>
              <w:rPr>
                <w:rFonts w:hint="eastAsia" w:ascii="宋体" w:hAnsi="宋体" w:eastAsia="宋体" w:cs="仿宋"/>
                <w:kern w:val="0"/>
                <w:szCs w:val="21"/>
              </w:rPr>
              <w:t>承前启后</w:t>
            </w:r>
            <w:r>
              <w:rPr>
                <w:rFonts w:ascii="宋体" w:hAnsi="宋体" w:eastAsia="宋体" w:cs="Helvetica Neue"/>
                <w:color w:val="000000"/>
                <w:kern w:val="0"/>
                <w:szCs w:val="21"/>
              </w:rPr>
              <w:t>，追求真理</w:t>
            </w:r>
            <w:r>
              <w:rPr>
                <w:rFonts w:hint="eastAsia" w:ascii="宋体" w:hAnsi="宋体" w:eastAsia="宋体" w:cs="Helvetica Neue"/>
                <w:color w:val="000000"/>
                <w:kern w:val="0"/>
                <w:szCs w:val="21"/>
              </w:rPr>
              <w:t>，运用科学的研究方法</w:t>
            </w:r>
            <w:r>
              <w:rPr>
                <w:rFonts w:ascii="宋体" w:hAnsi="宋体" w:eastAsia="宋体" w:cs="Helvetica Neue"/>
                <w:color w:val="000000"/>
                <w:kern w:val="0"/>
                <w:szCs w:val="21"/>
              </w:rPr>
              <w:t>勇于探索未知事物，</w:t>
            </w:r>
            <w:r>
              <w:rPr>
                <w:rFonts w:hint="eastAsia" w:ascii="宋体" w:hAnsi="宋体" w:eastAsia="宋体" w:cs="Helvetica Neue"/>
                <w:color w:val="000000"/>
                <w:kern w:val="0"/>
                <w:szCs w:val="21"/>
              </w:rPr>
              <w:t>做到理论与实践的统一</w:t>
            </w:r>
            <w:r>
              <w:rPr>
                <w:rFonts w:ascii="宋体" w:hAnsi="宋体" w:eastAsia="宋体" w:cs="Helvetica Neue"/>
                <w:color w:val="000000"/>
                <w:kern w:val="0"/>
                <w:szCs w:val="21"/>
              </w:rPr>
              <w:t>。</w:t>
            </w:r>
          </w:p>
        </w:tc>
      </w:tr>
      <w:tr w14:paraId="533E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139" w:type="dxa"/>
            <w:vMerge w:val="continue"/>
            <w:shd w:val="clear" w:color="auto" w:fill="FFFFFF"/>
            <w:vAlign w:val="center"/>
          </w:tcPr>
          <w:p w14:paraId="14AEA776">
            <w:pPr>
              <w:adjustRightInd w:val="0"/>
              <w:snapToGrid w:val="0"/>
              <w:spacing w:line="240" w:lineRule="atLeast"/>
              <w:jc w:val="center"/>
              <w:rPr>
                <w:rFonts w:ascii="仿宋" w:hAnsi="仿宋" w:eastAsia="仿宋" w:cs="仿宋"/>
                <w:sz w:val="24"/>
                <w:szCs w:val="24"/>
              </w:rPr>
            </w:pPr>
          </w:p>
        </w:tc>
        <w:tc>
          <w:tcPr>
            <w:tcW w:w="1411" w:type="dxa"/>
            <w:gridSpan w:val="2"/>
            <w:tcBorders>
              <w:bottom w:val="single" w:color="auto" w:sz="4" w:space="0"/>
            </w:tcBorders>
            <w:shd w:val="clear" w:color="auto" w:fill="FFFFFF"/>
            <w:vAlign w:val="center"/>
          </w:tcPr>
          <w:p w14:paraId="0B5B279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课程目标</w:t>
            </w:r>
          </w:p>
        </w:tc>
        <w:tc>
          <w:tcPr>
            <w:tcW w:w="3977" w:type="dxa"/>
            <w:gridSpan w:val="6"/>
            <w:tcBorders>
              <w:bottom w:val="single" w:color="auto" w:sz="4" w:space="0"/>
            </w:tcBorders>
            <w:shd w:val="clear" w:color="auto" w:fill="FFFFFF"/>
            <w:vAlign w:val="center"/>
          </w:tcPr>
          <w:p w14:paraId="4309CD6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毕业要求分解指标点</w:t>
            </w:r>
          </w:p>
        </w:tc>
        <w:tc>
          <w:tcPr>
            <w:tcW w:w="2693" w:type="dxa"/>
            <w:gridSpan w:val="6"/>
            <w:tcBorders>
              <w:bottom w:val="single" w:color="auto" w:sz="4" w:space="0"/>
            </w:tcBorders>
            <w:shd w:val="clear" w:color="auto" w:fill="FFFFFF"/>
          </w:tcPr>
          <w:p w14:paraId="6A18C4B3">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毕业要求</w:t>
            </w:r>
          </w:p>
        </w:tc>
      </w:tr>
      <w:tr w14:paraId="5F19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139" w:type="dxa"/>
            <w:vMerge w:val="continue"/>
            <w:shd w:val="clear" w:color="auto" w:fill="FFFFFF"/>
            <w:vAlign w:val="center"/>
          </w:tcPr>
          <w:p w14:paraId="2EEF0EB1">
            <w:pPr>
              <w:adjustRightInd w:val="0"/>
              <w:snapToGrid w:val="0"/>
              <w:spacing w:line="240" w:lineRule="atLeast"/>
              <w:jc w:val="center"/>
              <w:rPr>
                <w:rFonts w:ascii="仿宋" w:hAnsi="仿宋" w:eastAsia="仿宋" w:cs="仿宋"/>
                <w:sz w:val="24"/>
                <w:szCs w:val="24"/>
              </w:rPr>
            </w:pPr>
          </w:p>
        </w:tc>
        <w:tc>
          <w:tcPr>
            <w:tcW w:w="1411" w:type="dxa"/>
            <w:gridSpan w:val="2"/>
            <w:tcBorders>
              <w:bottom w:val="single" w:color="auto" w:sz="4" w:space="0"/>
            </w:tcBorders>
            <w:shd w:val="clear" w:color="auto" w:fill="FFFFFF"/>
            <w:vAlign w:val="center"/>
          </w:tcPr>
          <w:p w14:paraId="241368BB">
            <w:pPr>
              <w:adjustRightInd w:val="0"/>
              <w:snapToGrid w:val="0"/>
              <w:jc w:val="center"/>
              <w:rPr>
                <w:rFonts w:ascii="宋体" w:hAnsi="宋体" w:eastAsia="宋体"/>
                <w:szCs w:val="21"/>
              </w:rPr>
            </w:pPr>
            <w:r>
              <w:rPr>
                <w:rFonts w:hint="eastAsia" w:ascii="宋体" w:hAnsi="宋体" w:eastAsia="宋体"/>
                <w:szCs w:val="21"/>
              </w:rPr>
              <w:t>课程目标1</w:t>
            </w:r>
          </w:p>
        </w:tc>
        <w:tc>
          <w:tcPr>
            <w:tcW w:w="3977" w:type="dxa"/>
            <w:gridSpan w:val="6"/>
            <w:shd w:val="clear" w:color="auto" w:fill="FFFFFF"/>
            <w:vAlign w:val="center"/>
          </w:tcPr>
          <w:p w14:paraId="17A58BE7">
            <w:pPr>
              <w:adjustRightInd w:val="0"/>
              <w:snapToGrid w:val="0"/>
              <w:jc w:val="left"/>
              <w:rPr>
                <w:rFonts w:ascii="宋体" w:hAnsi="宋体" w:eastAsia="宋体"/>
                <w:szCs w:val="21"/>
              </w:rPr>
            </w:pPr>
            <w:r>
              <w:rPr>
                <w:rFonts w:hint="eastAsia" w:ascii="宋体" w:hAnsi="宋体" w:eastAsia="宋体"/>
                <w:szCs w:val="21"/>
              </w:rPr>
              <w:t>3.1理解幼儿身体及心理发展规律和特点，理解幼儿园课程特点。</w:t>
            </w:r>
          </w:p>
          <w:p w14:paraId="44F4D8B6">
            <w:pPr>
              <w:adjustRightInd w:val="0"/>
              <w:snapToGrid w:val="0"/>
              <w:jc w:val="left"/>
              <w:rPr>
                <w:rFonts w:ascii="宋体" w:hAnsi="宋体" w:eastAsia="宋体"/>
                <w:szCs w:val="21"/>
              </w:rPr>
            </w:pPr>
            <w:r>
              <w:rPr>
                <w:rFonts w:hint="eastAsia" w:ascii="宋体" w:hAnsi="宋体" w:eastAsia="宋体"/>
                <w:szCs w:val="21"/>
              </w:rPr>
              <w:t>3.2熟悉健康、语言、社会、科学、艺术五大领域的幼儿发展目标，掌握各领域教学育的学科特点与基本知识，熟悉幼儿身体发育及幼儿保育的相关知识。</w:t>
            </w:r>
          </w:p>
        </w:tc>
        <w:tc>
          <w:tcPr>
            <w:tcW w:w="2693" w:type="dxa"/>
            <w:gridSpan w:val="6"/>
            <w:shd w:val="clear" w:color="auto" w:fill="FFFFFF"/>
          </w:tcPr>
          <w:p w14:paraId="002A9603">
            <w:pPr>
              <w:adjustRightInd w:val="0"/>
              <w:snapToGrid w:val="0"/>
              <w:jc w:val="center"/>
              <w:rPr>
                <w:rFonts w:ascii="宋体" w:hAnsi="宋体" w:eastAsia="宋体" w:cs="仿宋"/>
                <w:szCs w:val="21"/>
              </w:rPr>
            </w:pPr>
            <w:r>
              <w:rPr>
                <w:rFonts w:hint="eastAsia" w:ascii="宋体" w:hAnsi="宋体" w:eastAsia="宋体" w:cs="仿宋"/>
                <w:szCs w:val="21"/>
              </w:rPr>
              <w:t>保教知识（3）</w:t>
            </w:r>
          </w:p>
          <w:p w14:paraId="7CC9A709">
            <w:pPr>
              <w:adjustRightInd w:val="0"/>
              <w:snapToGrid w:val="0"/>
              <w:jc w:val="center"/>
              <w:rPr>
                <w:rFonts w:ascii="宋体" w:hAnsi="宋体" w:eastAsia="宋体" w:cs="仿宋"/>
                <w:szCs w:val="21"/>
              </w:rPr>
            </w:pPr>
            <w:r>
              <w:rPr>
                <w:rFonts w:hint="eastAsia" w:ascii="宋体" w:hAnsi="宋体" w:eastAsia="宋体" w:cs="仿宋"/>
                <w:szCs w:val="21"/>
              </w:rPr>
              <w:t>（30%）</w:t>
            </w:r>
          </w:p>
        </w:tc>
      </w:tr>
      <w:tr w14:paraId="5252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139" w:type="dxa"/>
            <w:vMerge w:val="continue"/>
            <w:shd w:val="clear" w:color="auto" w:fill="FFFFFF"/>
            <w:vAlign w:val="center"/>
          </w:tcPr>
          <w:p w14:paraId="02E88494">
            <w:pPr>
              <w:adjustRightInd w:val="0"/>
              <w:snapToGrid w:val="0"/>
              <w:spacing w:line="240" w:lineRule="atLeast"/>
              <w:jc w:val="center"/>
              <w:rPr>
                <w:rFonts w:ascii="仿宋" w:hAnsi="仿宋" w:eastAsia="仿宋" w:cs="仿宋"/>
                <w:sz w:val="24"/>
                <w:szCs w:val="24"/>
              </w:rPr>
            </w:pPr>
          </w:p>
        </w:tc>
        <w:tc>
          <w:tcPr>
            <w:tcW w:w="1411" w:type="dxa"/>
            <w:gridSpan w:val="2"/>
            <w:shd w:val="clear" w:color="auto" w:fill="FFFFFF"/>
            <w:vAlign w:val="center"/>
          </w:tcPr>
          <w:p w14:paraId="2D32D82A">
            <w:pPr>
              <w:adjustRightInd w:val="0"/>
              <w:snapToGrid w:val="0"/>
              <w:jc w:val="center"/>
              <w:rPr>
                <w:rFonts w:ascii="宋体" w:hAnsi="宋体" w:eastAsia="宋体"/>
                <w:szCs w:val="21"/>
              </w:rPr>
            </w:pPr>
            <w:r>
              <w:rPr>
                <w:rFonts w:hint="eastAsia" w:ascii="宋体" w:hAnsi="宋体" w:eastAsia="宋体"/>
                <w:szCs w:val="21"/>
              </w:rPr>
              <w:t>课程目标2</w:t>
            </w:r>
          </w:p>
        </w:tc>
        <w:tc>
          <w:tcPr>
            <w:tcW w:w="3977" w:type="dxa"/>
            <w:gridSpan w:val="6"/>
            <w:shd w:val="clear" w:color="auto" w:fill="FFFFFF"/>
            <w:vAlign w:val="center"/>
          </w:tcPr>
          <w:p w14:paraId="129B9828">
            <w:pPr>
              <w:adjustRightInd w:val="0"/>
              <w:snapToGrid w:val="0"/>
              <w:rPr>
                <w:rFonts w:ascii="宋体" w:hAnsi="宋体" w:eastAsia="宋体"/>
                <w:szCs w:val="21"/>
              </w:rPr>
            </w:pPr>
            <w:r>
              <w:rPr>
                <w:rFonts w:hint="eastAsia" w:ascii="宋体" w:hAnsi="宋体" w:eastAsia="宋体"/>
                <w:szCs w:val="21"/>
              </w:rPr>
              <w:t>4.2.具有观察幼儿、分析幼儿及指导幼儿的能力；具有良好的师幼互动能力，设计与组织教育活动，创设优质的教育环境能力。</w:t>
            </w:r>
          </w:p>
        </w:tc>
        <w:tc>
          <w:tcPr>
            <w:tcW w:w="2693" w:type="dxa"/>
            <w:gridSpan w:val="6"/>
            <w:shd w:val="clear" w:color="auto" w:fill="FFFFFF"/>
          </w:tcPr>
          <w:p w14:paraId="7628F94A">
            <w:pPr>
              <w:adjustRightInd w:val="0"/>
              <w:snapToGrid w:val="0"/>
              <w:jc w:val="center"/>
              <w:rPr>
                <w:rFonts w:ascii="宋体" w:hAnsi="宋体" w:eastAsia="宋体" w:cs="仿宋"/>
                <w:szCs w:val="21"/>
              </w:rPr>
            </w:pPr>
            <w:r>
              <w:rPr>
                <w:rFonts w:hint="eastAsia" w:ascii="宋体" w:hAnsi="宋体" w:eastAsia="宋体" w:cs="仿宋"/>
                <w:szCs w:val="21"/>
              </w:rPr>
              <w:t>保教能力（4）</w:t>
            </w:r>
          </w:p>
          <w:p w14:paraId="1CF08605">
            <w:pPr>
              <w:adjustRightInd w:val="0"/>
              <w:snapToGrid w:val="0"/>
              <w:jc w:val="center"/>
              <w:rPr>
                <w:rFonts w:ascii="宋体" w:hAnsi="宋体" w:eastAsia="宋体" w:cs="仿宋"/>
                <w:szCs w:val="21"/>
              </w:rPr>
            </w:pPr>
            <w:r>
              <w:rPr>
                <w:rFonts w:hint="eastAsia" w:ascii="宋体" w:hAnsi="宋体" w:eastAsia="宋体" w:cs="仿宋"/>
                <w:szCs w:val="21"/>
              </w:rPr>
              <w:t>（30%）</w:t>
            </w:r>
          </w:p>
        </w:tc>
      </w:tr>
      <w:tr w14:paraId="55E6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139" w:type="dxa"/>
            <w:vMerge w:val="continue"/>
            <w:shd w:val="clear" w:color="auto" w:fill="FFFFFF"/>
            <w:vAlign w:val="center"/>
          </w:tcPr>
          <w:p w14:paraId="344706BF">
            <w:pPr>
              <w:adjustRightInd w:val="0"/>
              <w:snapToGrid w:val="0"/>
              <w:spacing w:line="240" w:lineRule="atLeast"/>
              <w:jc w:val="center"/>
              <w:rPr>
                <w:rFonts w:ascii="仿宋" w:hAnsi="仿宋" w:eastAsia="仿宋" w:cs="仿宋"/>
                <w:sz w:val="24"/>
                <w:szCs w:val="24"/>
              </w:rPr>
            </w:pPr>
          </w:p>
        </w:tc>
        <w:tc>
          <w:tcPr>
            <w:tcW w:w="1411" w:type="dxa"/>
            <w:gridSpan w:val="2"/>
            <w:shd w:val="clear" w:color="auto" w:fill="FFFFFF"/>
            <w:vAlign w:val="center"/>
          </w:tcPr>
          <w:p w14:paraId="23DA9B64">
            <w:pPr>
              <w:adjustRightInd w:val="0"/>
              <w:snapToGrid w:val="0"/>
              <w:jc w:val="center"/>
              <w:rPr>
                <w:rFonts w:ascii="宋体" w:hAnsi="宋体" w:eastAsia="宋体"/>
                <w:szCs w:val="21"/>
              </w:rPr>
            </w:pPr>
            <w:r>
              <w:rPr>
                <w:rFonts w:hint="eastAsia" w:ascii="宋体" w:hAnsi="宋体" w:eastAsia="宋体"/>
                <w:szCs w:val="21"/>
              </w:rPr>
              <w:t>课程目标3</w:t>
            </w:r>
          </w:p>
        </w:tc>
        <w:tc>
          <w:tcPr>
            <w:tcW w:w="3977" w:type="dxa"/>
            <w:gridSpan w:val="6"/>
            <w:shd w:val="clear" w:color="auto" w:fill="FFFFFF"/>
            <w:vAlign w:val="center"/>
          </w:tcPr>
          <w:p w14:paraId="1488022E">
            <w:pPr>
              <w:adjustRightInd w:val="0"/>
              <w:snapToGrid w:val="0"/>
              <w:rPr>
                <w:rFonts w:ascii="宋体" w:hAnsi="宋体" w:eastAsia="宋体"/>
                <w:szCs w:val="21"/>
              </w:rPr>
            </w:pPr>
            <w:r>
              <w:rPr>
                <w:rFonts w:hint="eastAsia" w:ascii="宋体" w:hAnsi="宋体" w:eastAsia="宋体"/>
                <w:szCs w:val="21"/>
              </w:rPr>
              <w:t>7.2具有一定的创新意识，能够积极主动地了解国内外学前教育改革发展动态，并有将国内外学前考试发展的成功经验引入自己的教育教学工作中的意识。</w:t>
            </w:r>
          </w:p>
          <w:p w14:paraId="40C850B0">
            <w:pPr>
              <w:adjustRightInd w:val="0"/>
              <w:snapToGrid w:val="0"/>
              <w:rPr>
                <w:rFonts w:ascii="宋体" w:hAnsi="宋体" w:eastAsia="宋体"/>
                <w:szCs w:val="21"/>
              </w:rPr>
            </w:pPr>
          </w:p>
        </w:tc>
        <w:tc>
          <w:tcPr>
            <w:tcW w:w="2693" w:type="dxa"/>
            <w:gridSpan w:val="6"/>
            <w:shd w:val="clear" w:color="auto" w:fill="FFFFFF"/>
          </w:tcPr>
          <w:p w14:paraId="5FCC4FB2">
            <w:pPr>
              <w:adjustRightInd w:val="0"/>
              <w:snapToGrid w:val="0"/>
              <w:jc w:val="center"/>
              <w:rPr>
                <w:rFonts w:ascii="宋体" w:hAnsi="宋体" w:eastAsia="宋体" w:cs="仿宋"/>
                <w:szCs w:val="21"/>
              </w:rPr>
            </w:pPr>
            <w:r>
              <w:rPr>
                <w:rFonts w:hint="eastAsia" w:ascii="宋体" w:hAnsi="宋体" w:eastAsia="宋体" w:cs="仿宋"/>
                <w:szCs w:val="21"/>
              </w:rPr>
              <w:t>学会反思（7）</w:t>
            </w:r>
          </w:p>
          <w:p w14:paraId="3C1A3EC0">
            <w:pPr>
              <w:adjustRightInd w:val="0"/>
              <w:snapToGrid w:val="0"/>
              <w:jc w:val="center"/>
              <w:rPr>
                <w:rFonts w:ascii="宋体" w:hAnsi="宋体" w:eastAsia="宋体" w:cs="仿宋"/>
                <w:szCs w:val="21"/>
              </w:rPr>
            </w:pPr>
            <w:r>
              <w:rPr>
                <w:rFonts w:hint="eastAsia" w:ascii="宋体" w:hAnsi="宋体" w:eastAsia="宋体" w:cs="仿宋"/>
                <w:szCs w:val="21"/>
              </w:rPr>
              <w:t>（40%）</w:t>
            </w:r>
          </w:p>
        </w:tc>
      </w:tr>
      <w:tr w14:paraId="71C6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139" w:type="dxa"/>
            <w:vMerge w:val="restart"/>
            <w:shd w:val="clear" w:color="auto" w:fill="FFFFFF"/>
            <w:vAlign w:val="center"/>
          </w:tcPr>
          <w:p w14:paraId="765FE481">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F</w:t>
            </w:r>
          </w:p>
          <w:p w14:paraId="57CE115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理论学习内容</w:t>
            </w:r>
          </w:p>
        </w:tc>
        <w:tc>
          <w:tcPr>
            <w:tcW w:w="5388" w:type="dxa"/>
            <w:gridSpan w:val="8"/>
            <w:shd w:val="clear" w:color="auto" w:fill="FFFFFF"/>
            <w:vAlign w:val="center"/>
          </w:tcPr>
          <w:p w14:paraId="177B0BFF">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章节学习内容与学习要求</w:t>
            </w:r>
          </w:p>
        </w:tc>
        <w:tc>
          <w:tcPr>
            <w:tcW w:w="850" w:type="dxa"/>
            <w:gridSpan w:val="3"/>
            <w:shd w:val="clear" w:color="auto" w:fill="FFFFFF"/>
            <w:vAlign w:val="center"/>
          </w:tcPr>
          <w:p w14:paraId="6687F89F">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思政内容</w:t>
            </w:r>
          </w:p>
        </w:tc>
        <w:tc>
          <w:tcPr>
            <w:tcW w:w="1358" w:type="dxa"/>
            <w:gridSpan w:val="2"/>
            <w:shd w:val="clear" w:color="auto" w:fill="FFFFFF"/>
            <w:vAlign w:val="center"/>
          </w:tcPr>
          <w:p w14:paraId="0959D471">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支撑课程</w:t>
            </w:r>
          </w:p>
          <w:p w14:paraId="56379D02">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目标</w:t>
            </w:r>
          </w:p>
        </w:tc>
        <w:tc>
          <w:tcPr>
            <w:tcW w:w="485" w:type="dxa"/>
            <w:shd w:val="clear" w:color="auto" w:fill="FFFFFF"/>
            <w:vAlign w:val="center"/>
          </w:tcPr>
          <w:p w14:paraId="2E8F4B24">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学时</w:t>
            </w:r>
          </w:p>
          <w:p w14:paraId="4A426FC1">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分配</w:t>
            </w:r>
          </w:p>
        </w:tc>
      </w:tr>
      <w:tr w14:paraId="5D8B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Merge w:val="continue"/>
            <w:shd w:val="clear" w:color="auto" w:fill="FFFFFF"/>
            <w:vAlign w:val="center"/>
          </w:tcPr>
          <w:p w14:paraId="5A58BC0D">
            <w:pPr>
              <w:adjustRightInd w:val="0"/>
              <w:snapToGrid w:val="0"/>
              <w:spacing w:line="240" w:lineRule="atLeast"/>
              <w:jc w:val="right"/>
              <w:rPr>
                <w:rFonts w:ascii="仿宋" w:hAnsi="仿宋" w:eastAsia="仿宋" w:cs="仿宋"/>
                <w:sz w:val="24"/>
                <w:szCs w:val="24"/>
              </w:rPr>
            </w:pPr>
          </w:p>
        </w:tc>
        <w:tc>
          <w:tcPr>
            <w:tcW w:w="5388" w:type="dxa"/>
            <w:gridSpan w:val="8"/>
            <w:shd w:val="clear" w:color="auto" w:fill="auto"/>
            <w:vAlign w:val="center"/>
          </w:tcPr>
          <w:p w14:paraId="193312DF">
            <w:pPr>
              <w:adjustRightInd w:val="0"/>
              <w:snapToGrid w:val="0"/>
              <w:rPr>
                <w:rFonts w:ascii="宋体" w:hAnsi="宋体" w:eastAsia="宋体" w:cs="仿宋"/>
                <w:kern w:val="0"/>
                <w:szCs w:val="21"/>
              </w:rPr>
            </w:pPr>
            <w:r>
              <w:rPr>
                <w:rFonts w:hint="eastAsia" w:ascii="宋体" w:hAnsi="宋体" w:eastAsia="宋体" w:cs="仿宋"/>
                <w:kern w:val="0"/>
                <w:szCs w:val="21"/>
              </w:rPr>
              <w:t xml:space="preserve">第一章  </w:t>
            </w:r>
            <w:r>
              <w:rPr>
                <w:rFonts w:hint="eastAsia" w:ascii="宋体" w:hAnsi="宋体" w:eastAsia="宋体"/>
                <w:szCs w:val="21"/>
              </w:rPr>
              <w:t>观察概述</w:t>
            </w:r>
          </w:p>
          <w:p w14:paraId="5767A7D0">
            <w:pPr>
              <w:spacing w:line="400" w:lineRule="exact"/>
              <w:rPr>
                <w:rFonts w:ascii="宋体" w:hAnsi="宋体" w:eastAsia="宋体"/>
                <w:szCs w:val="21"/>
              </w:rPr>
            </w:pPr>
            <w:r>
              <w:rPr>
                <w:rFonts w:hint="eastAsia" w:ascii="宋体" w:hAnsi="宋体" w:eastAsia="宋体"/>
                <w:szCs w:val="21"/>
              </w:rPr>
              <w:t>1.教学基本要求</w:t>
            </w:r>
          </w:p>
          <w:p w14:paraId="3E9DB63F">
            <w:pPr>
              <w:spacing w:line="400" w:lineRule="exact"/>
              <w:rPr>
                <w:rFonts w:ascii="宋体" w:hAnsi="宋体" w:eastAsia="宋体"/>
                <w:szCs w:val="21"/>
              </w:rPr>
            </w:pPr>
            <w:r>
              <w:rPr>
                <w:rFonts w:hint="eastAsia" w:ascii="宋体" w:hAnsi="宋体" w:eastAsia="宋体"/>
                <w:szCs w:val="21"/>
              </w:rPr>
              <w:t>理解观察的涵义、类型和特性。</w:t>
            </w:r>
          </w:p>
          <w:p w14:paraId="43656701">
            <w:pPr>
              <w:spacing w:line="400" w:lineRule="exact"/>
              <w:rPr>
                <w:rFonts w:ascii="宋体" w:hAnsi="宋体" w:eastAsia="宋体"/>
                <w:szCs w:val="21"/>
              </w:rPr>
            </w:pPr>
            <w:r>
              <w:rPr>
                <w:rFonts w:hint="eastAsia" w:ascii="宋体" w:hAnsi="宋体" w:eastAsia="宋体"/>
                <w:szCs w:val="21"/>
              </w:rPr>
              <w:t>2.要求学生掌握的基本概念、理论、原理</w:t>
            </w:r>
          </w:p>
          <w:p w14:paraId="242D5C38">
            <w:pPr>
              <w:spacing w:line="400" w:lineRule="exact"/>
              <w:rPr>
                <w:rFonts w:ascii="宋体" w:hAnsi="宋体" w:eastAsia="宋体"/>
                <w:szCs w:val="21"/>
              </w:rPr>
            </w:pPr>
            <w:r>
              <w:rPr>
                <w:rFonts w:hint="eastAsia" w:ascii="宋体" w:hAnsi="宋体" w:eastAsia="宋体"/>
                <w:szCs w:val="21"/>
              </w:rPr>
              <w:t>通过本章学习，使学生能准确理解观察的涵义、类型和特性。</w:t>
            </w:r>
          </w:p>
          <w:p w14:paraId="7B37956D">
            <w:pPr>
              <w:spacing w:line="400" w:lineRule="exact"/>
              <w:rPr>
                <w:rFonts w:ascii="宋体" w:hAnsi="宋体" w:eastAsia="宋体"/>
                <w:szCs w:val="21"/>
              </w:rPr>
            </w:pPr>
            <w:r>
              <w:rPr>
                <w:rFonts w:hint="eastAsia" w:ascii="宋体" w:hAnsi="宋体" w:eastAsia="宋体"/>
                <w:szCs w:val="21"/>
              </w:rPr>
              <w:t>3.教学重点和难点</w:t>
            </w:r>
          </w:p>
          <w:p w14:paraId="1E6C6292">
            <w:pPr>
              <w:spacing w:line="400" w:lineRule="exact"/>
              <w:rPr>
                <w:rFonts w:ascii="宋体" w:hAnsi="宋体" w:eastAsia="宋体"/>
                <w:szCs w:val="21"/>
              </w:rPr>
            </w:pPr>
            <w:r>
              <w:rPr>
                <w:rFonts w:hint="eastAsia" w:ascii="宋体" w:hAnsi="宋体" w:eastAsia="宋体"/>
                <w:szCs w:val="21"/>
              </w:rPr>
              <w:t>观察的涵义和类型</w:t>
            </w:r>
          </w:p>
          <w:p w14:paraId="3F0E4B23">
            <w:pPr>
              <w:spacing w:line="400" w:lineRule="exact"/>
              <w:rPr>
                <w:rFonts w:ascii="宋体" w:hAnsi="宋体" w:eastAsia="宋体"/>
                <w:szCs w:val="21"/>
              </w:rPr>
            </w:pPr>
            <w:r>
              <w:rPr>
                <w:rFonts w:hint="eastAsia" w:ascii="宋体" w:hAnsi="宋体" w:eastAsia="宋体"/>
                <w:szCs w:val="21"/>
              </w:rPr>
              <w:t>4.教学内容</w:t>
            </w:r>
          </w:p>
          <w:p w14:paraId="22655E3A">
            <w:pPr>
              <w:spacing w:line="400" w:lineRule="exact"/>
              <w:rPr>
                <w:rFonts w:ascii="宋体" w:hAnsi="宋体" w:eastAsia="宋体"/>
                <w:szCs w:val="21"/>
              </w:rPr>
            </w:pPr>
            <w:r>
              <w:rPr>
                <w:rFonts w:hint="eastAsia" w:ascii="宋体" w:hAnsi="宋体" w:eastAsia="宋体"/>
                <w:szCs w:val="21"/>
              </w:rPr>
              <w:t xml:space="preserve">  观察的涵义、行为的涵义、观察的类型、观察的特性</w:t>
            </w:r>
          </w:p>
          <w:p w14:paraId="25DC88C0">
            <w:pPr>
              <w:spacing w:line="400" w:lineRule="exact"/>
              <w:rPr>
                <w:rFonts w:ascii="宋体" w:hAnsi="宋体" w:eastAsia="宋体" w:cs="仿宋"/>
                <w:bCs/>
                <w:szCs w:val="21"/>
              </w:rPr>
            </w:pPr>
          </w:p>
        </w:tc>
        <w:tc>
          <w:tcPr>
            <w:tcW w:w="850" w:type="dxa"/>
            <w:gridSpan w:val="3"/>
            <w:vAlign w:val="center"/>
          </w:tcPr>
          <w:p w14:paraId="1876F1A3">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掌握事物发展规律，领会辩证性思维。</w:t>
            </w:r>
          </w:p>
        </w:tc>
        <w:tc>
          <w:tcPr>
            <w:tcW w:w="1358" w:type="dxa"/>
            <w:gridSpan w:val="2"/>
            <w:shd w:val="clear" w:color="auto" w:fill="auto"/>
            <w:vAlign w:val="center"/>
          </w:tcPr>
          <w:p w14:paraId="2620C36C">
            <w:pPr>
              <w:widowControl/>
              <w:adjustRightInd w:val="0"/>
              <w:snapToGrid w:val="0"/>
              <w:jc w:val="center"/>
              <w:rPr>
                <w:rFonts w:ascii="宋体" w:hAnsi="宋体" w:eastAsia="宋体" w:cs="MS Mincho"/>
                <w:bCs/>
                <w:szCs w:val="21"/>
              </w:rPr>
            </w:pPr>
            <w:r>
              <w:rPr>
                <w:rFonts w:hint="eastAsia" w:ascii="宋体" w:hAnsi="宋体" w:eastAsia="宋体" w:cs="仿宋"/>
                <w:kern w:val="0"/>
                <w:szCs w:val="21"/>
              </w:rPr>
              <w:t>支撑课程目标1</w:t>
            </w:r>
            <w:r>
              <w:rPr>
                <w:rFonts w:ascii="MS Mincho" w:hAnsi="MS Mincho" w:eastAsia="MS Mincho" w:cs="MS Mincho"/>
                <w:kern w:val="0"/>
                <w:szCs w:val="21"/>
              </w:rPr>
              <w:t>､</w:t>
            </w:r>
            <w:r>
              <w:rPr>
                <w:rFonts w:hint="eastAsia" w:ascii="宋体" w:hAnsi="宋体" w:eastAsia="宋体" w:cs="MS Mincho"/>
                <w:kern w:val="0"/>
                <w:szCs w:val="21"/>
              </w:rPr>
              <w:t>3</w:t>
            </w:r>
          </w:p>
        </w:tc>
        <w:tc>
          <w:tcPr>
            <w:tcW w:w="485" w:type="dxa"/>
            <w:shd w:val="clear" w:color="auto" w:fill="FFFFFF"/>
            <w:vAlign w:val="center"/>
          </w:tcPr>
          <w:p w14:paraId="51F5CB78">
            <w:pPr>
              <w:adjustRightInd w:val="0"/>
              <w:snapToGrid w:val="0"/>
              <w:jc w:val="center"/>
              <w:rPr>
                <w:rFonts w:ascii="宋体" w:hAnsi="宋体" w:eastAsia="宋体" w:cs="仿宋"/>
                <w:szCs w:val="21"/>
              </w:rPr>
            </w:pPr>
            <w:r>
              <w:rPr>
                <w:rFonts w:hint="eastAsia" w:ascii="宋体" w:hAnsi="宋体" w:eastAsia="宋体" w:cs="仿宋"/>
                <w:kern w:val="0"/>
                <w:szCs w:val="21"/>
              </w:rPr>
              <w:t>2</w:t>
            </w:r>
          </w:p>
        </w:tc>
      </w:tr>
      <w:tr w14:paraId="7FCB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Merge w:val="continue"/>
            <w:shd w:val="clear" w:color="auto" w:fill="FFFFFF"/>
            <w:vAlign w:val="center"/>
          </w:tcPr>
          <w:p w14:paraId="4DD8C2DC">
            <w:pPr>
              <w:adjustRightInd w:val="0"/>
              <w:snapToGrid w:val="0"/>
              <w:spacing w:line="240" w:lineRule="atLeast"/>
              <w:jc w:val="right"/>
              <w:rPr>
                <w:rFonts w:ascii="仿宋" w:hAnsi="仿宋" w:eastAsia="仿宋" w:cs="仿宋"/>
                <w:sz w:val="24"/>
                <w:szCs w:val="24"/>
              </w:rPr>
            </w:pPr>
          </w:p>
        </w:tc>
        <w:tc>
          <w:tcPr>
            <w:tcW w:w="5388" w:type="dxa"/>
            <w:gridSpan w:val="8"/>
            <w:shd w:val="clear" w:color="auto" w:fill="auto"/>
            <w:vAlign w:val="center"/>
          </w:tcPr>
          <w:p w14:paraId="0FB84C37">
            <w:pPr>
              <w:adjustRightInd w:val="0"/>
              <w:snapToGrid w:val="0"/>
              <w:rPr>
                <w:rFonts w:ascii="宋体" w:hAnsi="宋体" w:eastAsia="宋体" w:cs="仿宋"/>
                <w:kern w:val="0"/>
                <w:szCs w:val="21"/>
              </w:rPr>
            </w:pPr>
            <w:r>
              <w:rPr>
                <w:rFonts w:hint="eastAsia" w:ascii="宋体" w:hAnsi="宋体" w:eastAsia="宋体" w:cs="仿宋"/>
                <w:kern w:val="0"/>
                <w:szCs w:val="21"/>
              </w:rPr>
              <w:t xml:space="preserve">第二章  </w:t>
            </w:r>
            <w:r>
              <w:rPr>
                <w:rFonts w:hint="eastAsia" w:ascii="宋体" w:hAnsi="宋体" w:eastAsia="宋体"/>
                <w:szCs w:val="21"/>
              </w:rPr>
              <w:t>学前儿童行为观察概述</w:t>
            </w:r>
          </w:p>
          <w:p w14:paraId="2C5088BD">
            <w:pPr>
              <w:spacing w:line="400" w:lineRule="exact"/>
              <w:rPr>
                <w:rFonts w:ascii="宋体" w:hAnsi="宋体" w:eastAsia="宋体"/>
                <w:szCs w:val="21"/>
              </w:rPr>
            </w:pPr>
            <w:r>
              <w:rPr>
                <w:rFonts w:hint="eastAsia" w:ascii="宋体" w:hAnsi="宋体" w:eastAsia="宋体"/>
                <w:szCs w:val="21"/>
              </w:rPr>
              <w:t>1.教学基本要求</w:t>
            </w:r>
          </w:p>
          <w:p w14:paraId="289A7B53">
            <w:pPr>
              <w:spacing w:line="400" w:lineRule="exact"/>
              <w:rPr>
                <w:rFonts w:ascii="宋体" w:hAnsi="宋体" w:eastAsia="宋体"/>
                <w:szCs w:val="21"/>
              </w:rPr>
            </w:pPr>
            <w:r>
              <w:rPr>
                <w:rFonts w:hint="eastAsia" w:ascii="宋体" w:hAnsi="宋体" w:eastAsia="宋体"/>
                <w:szCs w:val="21"/>
              </w:rPr>
              <w:t>理解儿童行为观察的理论</w:t>
            </w:r>
          </w:p>
          <w:p w14:paraId="4979EFA0">
            <w:pPr>
              <w:spacing w:line="400" w:lineRule="exact"/>
              <w:rPr>
                <w:rFonts w:ascii="宋体" w:hAnsi="宋体" w:eastAsia="宋体"/>
                <w:szCs w:val="21"/>
              </w:rPr>
            </w:pPr>
            <w:r>
              <w:rPr>
                <w:rFonts w:hint="eastAsia" w:ascii="宋体" w:hAnsi="宋体" w:eastAsia="宋体"/>
                <w:szCs w:val="21"/>
              </w:rPr>
              <w:t>2.要求学生掌握的基本概念、理论、原理</w:t>
            </w:r>
          </w:p>
          <w:p w14:paraId="65EAAA1C">
            <w:pPr>
              <w:spacing w:line="400" w:lineRule="exact"/>
              <w:rPr>
                <w:rFonts w:ascii="宋体" w:hAnsi="宋体" w:eastAsia="宋体"/>
                <w:szCs w:val="21"/>
              </w:rPr>
            </w:pPr>
            <w:r>
              <w:rPr>
                <w:rFonts w:hint="eastAsia" w:ascii="宋体" w:hAnsi="宋体" w:eastAsia="宋体"/>
                <w:szCs w:val="21"/>
              </w:rPr>
              <w:t>通过本章学习，使学生能准确理解儿童行为观察的理论。</w:t>
            </w:r>
          </w:p>
          <w:p w14:paraId="768CDDF8">
            <w:pPr>
              <w:spacing w:line="400" w:lineRule="exact"/>
              <w:rPr>
                <w:rFonts w:ascii="宋体" w:hAnsi="宋体" w:eastAsia="宋体"/>
                <w:szCs w:val="21"/>
              </w:rPr>
            </w:pPr>
            <w:r>
              <w:rPr>
                <w:rFonts w:hint="eastAsia" w:ascii="宋体" w:hAnsi="宋体" w:eastAsia="宋体"/>
                <w:szCs w:val="21"/>
              </w:rPr>
              <w:t>3.教学重点和难点</w:t>
            </w:r>
          </w:p>
          <w:p w14:paraId="152C5F38">
            <w:pPr>
              <w:spacing w:line="400" w:lineRule="exact"/>
              <w:rPr>
                <w:rFonts w:ascii="宋体" w:hAnsi="宋体" w:eastAsia="宋体"/>
                <w:szCs w:val="21"/>
              </w:rPr>
            </w:pPr>
            <w:r>
              <w:rPr>
                <w:rFonts w:hint="eastAsia" w:ascii="宋体" w:hAnsi="宋体" w:eastAsia="宋体"/>
                <w:szCs w:val="21"/>
              </w:rPr>
              <w:t>儿童发展理论</w:t>
            </w:r>
          </w:p>
          <w:p w14:paraId="624D9F04">
            <w:pPr>
              <w:spacing w:line="400" w:lineRule="exact"/>
              <w:rPr>
                <w:rFonts w:ascii="宋体" w:hAnsi="宋体" w:eastAsia="宋体"/>
                <w:szCs w:val="21"/>
              </w:rPr>
            </w:pPr>
            <w:r>
              <w:rPr>
                <w:rFonts w:hint="eastAsia" w:ascii="宋体" w:hAnsi="宋体" w:eastAsia="宋体"/>
                <w:szCs w:val="21"/>
              </w:rPr>
              <w:t>4.教学内容</w:t>
            </w:r>
          </w:p>
          <w:p w14:paraId="56DA34B8">
            <w:pPr>
              <w:spacing w:line="400" w:lineRule="exact"/>
              <w:rPr>
                <w:rFonts w:ascii="宋体" w:hAnsi="宋体" w:eastAsia="宋体"/>
                <w:szCs w:val="21"/>
              </w:rPr>
            </w:pPr>
            <w:r>
              <w:rPr>
                <w:rFonts w:hint="eastAsia" w:ascii="宋体" w:hAnsi="宋体" w:eastAsia="宋体"/>
                <w:szCs w:val="21"/>
              </w:rPr>
              <w:t>第一节 学前儿童行为观察的涵义</w:t>
            </w:r>
          </w:p>
          <w:p w14:paraId="0C254FA3">
            <w:pPr>
              <w:spacing w:line="400" w:lineRule="exact"/>
              <w:rPr>
                <w:rFonts w:ascii="宋体" w:hAnsi="宋体" w:eastAsia="宋体"/>
                <w:szCs w:val="21"/>
              </w:rPr>
            </w:pPr>
            <w:r>
              <w:rPr>
                <w:rFonts w:hint="eastAsia" w:ascii="宋体" w:hAnsi="宋体" w:eastAsia="宋体"/>
                <w:szCs w:val="21"/>
              </w:rPr>
              <w:t>第二节 学前儿童行为观察与儿童发展理论</w:t>
            </w:r>
          </w:p>
          <w:p w14:paraId="0E6CDD0F">
            <w:pPr>
              <w:spacing w:line="400" w:lineRule="exact"/>
              <w:rPr>
                <w:rFonts w:ascii="宋体" w:hAnsi="宋体" w:eastAsia="宋体"/>
                <w:szCs w:val="21"/>
              </w:rPr>
            </w:pPr>
            <w:r>
              <w:rPr>
                <w:rFonts w:hint="eastAsia" w:ascii="宋体" w:hAnsi="宋体" w:eastAsia="宋体"/>
                <w:szCs w:val="21"/>
              </w:rPr>
              <w:t>一、精神分析论的观点</w:t>
            </w:r>
          </w:p>
          <w:p w14:paraId="01694ED0">
            <w:pPr>
              <w:spacing w:line="400" w:lineRule="exact"/>
              <w:rPr>
                <w:rFonts w:ascii="宋体" w:hAnsi="宋体" w:eastAsia="宋体"/>
                <w:szCs w:val="21"/>
              </w:rPr>
            </w:pPr>
            <w:r>
              <w:rPr>
                <w:rFonts w:hint="eastAsia" w:ascii="宋体" w:hAnsi="宋体" w:eastAsia="宋体"/>
                <w:szCs w:val="21"/>
              </w:rPr>
              <w:t>二、行为论的观点</w:t>
            </w:r>
          </w:p>
          <w:p w14:paraId="4001242E">
            <w:pPr>
              <w:spacing w:line="400" w:lineRule="exact"/>
              <w:rPr>
                <w:rFonts w:ascii="宋体" w:hAnsi="宋体" w:eastAsia="宋体"/>
                <w:szCs w:val="21"/>
              </w:rPr>
            </w:pPr>
            <w:r>
              <w:rPr>
                <w:rFonts w:hint="eastAsia" w:ascii="宋体" w:hAnsi="宋体" w:eastAsia="宋体"/>
                <w:szCs w:val="21"/>
              </w:rPr>
              <w:t>三、认知发展论的观点</w:t>
            </w:r>
          </w:p>
          <w:p w14:paraId="06D5CF68">
            <w:pPr>
              <w:spacing w:line="400" w:lineRule="exact"/>
              <w:rPr>
                <w:rFonts w:ascii="宋体" w:hAnsi="宋体" w:eastAsia="宋体"/>
                <w:szCs w:val="21"/>
              </w:rPr>
            </w:pPr>
            <w:r>
              <w:rPr>
                <w:rFonts w:hint="eastAsia" w:ascii="宋体" w:hAnsi="宋体" w:eastAsia="宋体"/>
                <w:szCs w:val="21"/>
              </w:rPr>
              <w:t>四、人本主义的观点</w:t>
            </w:r>
          </w:p>
          <w:p w14:paraId="53828DCA">
            <w:pPr>
              <w:adjustRightInd w:val="0"/>
              <w:snapToGrid w:val="0"/>
              <w:rPr>
                <w:rFonts w:ascii="宋体" w:hAnsi="宋体" w:eastAsia="宋体" w:cs="仿宋"/>
                <w:kern w:val="0"/>
                <w:szCs w:val="21"/>
              </w:rPr>
            </w:pPr>
          </w:p>
        </w:tc>
        <w:tc>
          <w:tcPr>
            <w:tcW w:w="850" w:type="dxa"/>
            <w:gridSpan w:val="3"/>
            <w:vAlign w:val="center"/>
          </w:tcPr>
          <w:p w14:paraId="52866363">
            <w:pPr>
              <w:adjustRightInd w:val="0"/>
              <w:snapToGrid w:val="0"/>
              <w:jc w:val="center"/>
              <w:rPr>
                <w:rFonts w:ascii="宋体" w:hAnsi="宋体" w:eastAsia="宋体" w:cs="仿宋"/>
                <w:kern w:val="0"/>
                <w:szCs w:val="21"/>
              </w:rPr>
            </w:pPr>
            <w:r>
              <w:rPr>
                <w:rFonts w:hint="eastAsia" w:ascii="宋体" w:hAnsi="宋体" w:eastAsia="宋体" w:cs="仿宋"/>
                <w:kern w:val="0"/>
                <w:szCs w:val="21"/>
              </w:rPr>
              <w:t>通过不同心理学流派承前启后的思想观点，领会辩证性思维。</w:t>
            </w:r>
          </w:p>
        </w:tc>
        <w:tc>
          <w:tcPr>
            <w:tcW w:w="1358" w:type="dxa"/>
            <w:gridSpan w:val="2"/>
            <w:shd w:val="clear" w:color="auto" w:fill="auto"/>
            <w:vAlign w:val="center"/>
          </w:tcPr>
          <w:p w14:paraId="089FA11D">
            <w:pPr>
              <w:adjustRightInd w:val="0"/>
              <w:snapToGrid w:val="0"/>
              <w:jc w:val="center"/>
              <w:rPr>
                <w:rFonts w:ascii="宋体" w:hAnsi="宋体" w:eastAsia="宋体" w:cs="仿宋"/>
                <w:kern w:val="0"/>
                <w:szCs w:val="21"/>
              </w:rPr>
            </w:pPr>
          </w:p>
          <w:p w14:paraId="6EF48856">
            <w:pPr>
              <w:widowControl/>
              <w:adjustRightInd w:val="0"/>
              <w:snapToGrid w:val="0"/>
              <w:jc w:val="center"/>
              <w:rPr>
                <w:rFonts w:ascii="宋体" w:hAnsi="宋体" w:eastAsia="宋体" w:cs="仿宋"/>
                <w:kern w:val="0"/>
                <w:szCs w:val="21"/>
              </w:rPr>
            </w:pPr>
          </w:p>
          <w:p w14:paraId="361F2AED">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支撑课程目标1、3</w:t>
            </w:r>
          </w:p>
        </w:tc>
        <w:tc>
          <w:tcPr>
            <w:tcW w:w="485" w:type="dxa"/>
            <w:shd w:val="clear" w:color="auto" w:fill="FFFFFF"/>
            <w:vAlign w:val="center"/>
          </w:tcPr>
          <w:p w14:paraId="64BE9E49">
            <w:pPr>
              <w:adjustRightInd w:val="0"/>
              <w:snapToGrid w:val="0"/>
              <w:jc w:val="center"/>
              <w:rPr>
                <w:rFonts w:ascii="宋体" w:hAnsi="宋体" w:eastAsia="宋体" w:cs="仿宋"/>
                <w:kern w:val="0"/>
                <w:szCs w:val="21"/>
              </w:rPr>
            </w:pPr>
            <w:r>
              <w:rPr>
                <w:rFonts w:hint="eastAsia" w:ascii="宋体" w:hAnsi="宋体" w:eastAsia="宋体" w:cs="仿宋"/>
                <w:kern w:val="0"/>
                <w:szCs w:val="21"/>
              </w:rPr>
              <w:t>2</w:t>
            </w:r>
          </w:p>
        </w:tc>
      </w:tr>
      <w:tr w14:paraId="6522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Merge w:val="continue"/>
            <w:shd w:val="clear" w:color="auto" w:fill="FFFFFF"/>
            <w:vAlign w:val="center"/>
          </w:tcPr>
          <w:p w14:paraId="359736B8">
            <w:pPr>
              <w:adjustRightInd w:val="0"/>
              <w:snapToGrid w:val="0"/>
              <w:spacing w:line="240" w:lineRule="atLeast"/>
              <w:jc w:val="right"/>
              <w:rPr>
                <w:rFonts w:ascii="仿宋" w:hAnsi="仿宋" w:eastAsia="仿宋" w:cs="仿宋"/>
                <w:sz w:val="24"/>
                <w:szCs w:val="24"/>
              </w:rPr>
            </w:pPr>
          </w:p>
        </w:tc>
        <w:tc>
          <w:tcPr>
            <w:tcW w:w="5388" w:type="dxa"/>
            <w:gridSpan w:val="8"/>
            <w:shd w:val="clear" w:color="auto" w:fill="auto"/>
            <w:vAlign w:val="center"/>
          </w:tcPr>
          <w:p w14:paraId="051AF6E8">
            <w:pPr>
              <w:adjustRightInd w:val="0"/>
              <w:snapToGrid w:val="0"/>
              <w:rPr>
                <w:rFonts w:ascii="宋体" w:hAnsi="宋体" w:eastAsia="宋体"/>
                <w:szCs w:val="21"/>
              </w:rPr>
            </w:pPr>
            <w:r>
              <w:rPr>
                <w:rFonts w:hint="eastAsia" w:ascii="宋体" w:hAnsi="宋体" w:eastAsia="宋体" w:cs="仿宋"/>
                <w:kern w:val="0"/>
                <w:szCs w:val="21"/>
              </w:rPr>
              <w:t xml:space="preserve">第三章  </w:t>
            </w:r>
            <w:r>
              <w:rPr>
                <w:rFonts w:hint="eastAsia" w:ascii="宋体" w:hAnsi="宋体" w:eastAsia="宋体"/>
                <w:szCs w:val="21"/>
              </w:rPr>
              <w:t>学前儿童行为观察方法</w:t>
            </w:r>
          </w:p>
          <w:p w14:paraId="767ECF63">
            <w:pPr>
              <w:spacing w:line="400" w:lineRule="exact"/>
              <w:rPr>
                <w:rFonts w:ascii="宋体" w:hAnsi="宋体" w:eastAsia="宋体"/>
                <w:szCs w:val="21"/>
              </w:rPr>
            </w:pPr>
            <w:r>
              <w:rPr>
                <w:rFonts w:hint="eastAsia" w:ascii="宋体" w:hAnsi="宋体" w:eastAsia="宋体"/>
                <w:szCs w:val="21"/>
              </w:rPr>
              <w:t>1.教学基本要求</w:t>
            </w:r>
          </w:p>
          <w:p w14:paraId="79E6F023">
            <w:pPr>
              <w:spacing w:line="400" w:lineRule="exact"/>
              <w:rPr>
                <w:rFonts w:ascii="宋体" w:hAnsi="宋体" w:eastAsia="宋体"/>
                <w:szCs w:val="21"/>
              </w:rPr>
            </w:pPr>
            <w:r>
              <w:rPr>
                <w:rFonts w:hint="eastAsia" w:ascii="宋体" w:hAnsi="宋体" w:eastAsia="宋体"/>
                <w:szCs w:val="21"/>
              </w:rPr>
              <w:t>掌握日记法、轶事记录法、实况详录法和样本描述法、时间取样法和事件取样法、等级评定法的概念及运用环境。</w:t>
            </w:r>
          </w:p>
          <w:p w14:paraId="2B977390">
            <w:pPr>
              <w:spacing w:line="400" w:lineRule="exact"/>
              <w:rPr>
                <w:rFonts w:ascii="宋体" w:hAnsi="宋体" w:eastAsia="宋体"/>
                <w:szCs w:val="21"/>
              </w:rPr>
            </w:pPr>
            <w:r>
              <w:rPr>
                <w:rFonts w:hint="eastAsia" w:ascii="宋体" w:hAnsi="宋体" w:eastAsia="宋体"/>
                <w:szCs w:val="21"/>
              </w:rPr>
              <w:t>2.要求学生掌握的基本概念、理论、原理</w:t>
            </w:r>
          </w:p>
          <w:p w14:paraId="6C393719">
            <w:pPr>
              <w:spacing w:line="400" w:lineRule="exact"/>
              <w:rPr>
                <w:rFonts w:ascii="宋体" w:hAnsi="宋体" w:eastAsia="宋体"/>
                <w:szCs w:val="21"/>
              </w:rPr>
            </w:pPr>
            <w:r>
              <w:rPr>
                <w:rFonts w:hint="eastAsia" w:ascii="宋体" w:hAnsi="宋体" w:eastAsia="宋体"/>
                <w:szCs w:val="21"/>
              </w:rPr>
              <w:t>通过本章学习，使学生能准确描述与抽样的具体研究方法的概念及运用环境。</w:t>
            </w:r>
          </w:p>
          <w:p w14:paraId="6A03A77A">
            <w:pPr>
              <w:spacing w:line="400" w:lineRule="exact"/>
              <w:rPr>
                <w:rFonts w:ascii="宋体" w:hAnsi="宋体" w:eastAsia="宋体"/>
                <w:szCs w:val="21"/>
              </w:rPr>
            </w:pPr>
            <w:r>
              <w:rPr>
                <w:rFonts w:hint="eastAsia" w:ascii="宋体" w:hAnsi="宋体" w:eastAsia="宋体"/>
                <w:szCs w:val="21"/>
              </w:rPr>
              <w:t>3.教学重点和难点</w:t>
            </w:r>
          </w:p>
          <w:p w14:paraId="293CD4A7">
            <w:pPr>
              <w:spacing w:line="400" w:lineRule="exact"/>
              <w:rPr>
                <w:rFonts w:ascii="宋体" w:hAnsi="宋体" w:eastAsia="宋体"/>
                <w:szCs w:val="21"/>
              </w:rPr>
            </w:pPr>
            <w:r>
              <w:rPr>
                <w:rFonts w:hint="eastAsia" w:ascii="宋体" w:hAnsi="宋体" w:eastAsia="宋体"/>
                <w:szCs w:val="21"/>
              </w:rPr>
              <w:t>不同类型的研究方法彼此之间的区别。</w:t>
            </w:r>
          </w:p>
          <w:p w14:paraId="1DB6E2A3">
            <w:pPr>
              <w:spacing w:line="400" w:lineRule="exact"/>
              <w:rPr>
                <w:rFonts w:ascii="宋体" w:hAnsi="宋体" w:eastAsia="宋体"/>
                <w:szCs w:val="21"/>
              </w:rPr>
            </w:pPr>
            <w:r>
              <w:rPr>
                <w:rFonts w:hint="eastAsia" w:ascii="宋体" w:hAnsi="宋体" w:eastAsia="宋体"/>
                <w:szCs w:val="21"/>
              </w:rPr>
              <w:t>4.教学内容</w:t>
            </w:r>
          </w:p>
          <w:p w14:paraId="0C214423">
            <w:pPr>
              <w:spacing w:line="400" w:lineRule="exact"/>
              <w:rPr>
                <w:rFonts w:ascii="宋体" w:hAnsi="宋体" w:eastAsia="宋体"/>
                <w:szCs w:val="21"/>
              </w:rPr>
            </w:pPr>
            <w:r>
              <w:rPr>
                <w:rFonts w:hint="eastAsia" w:ascii="宋体" w:hAnsi="宋体" w:eastAsia="宋体"/>
                <w:szCs w:val="21"/>
              </w:rPr>
              <w:t xml:space="preserve">   日记法、轶事记录法、实况详录法、样本描述法、时间取样法、事件取样法、等级评定法</w:t>
            </w:r>
          </w:p>
          <w:p w14:paraId="733F99AD">
            <w:pPr>
              <w:adjustRightInd w:val="0"/>
              <w:snapToGrid w:val="0"/>
              <w:rPr>
                <w:rFonts w:ascii="宋体" w:hAnsi="宋体" w:eastAsia="宋体" w:cs="仿宋"/>
                <w:kern w:val="0"/>
                <w:szCs w:val="21"/>
              </w:rPr>
            </w:pPr>
          </w:p>
        </w:tc>
        <w:tc>
          <w:tcPr>
            <w:tcW w:w="850" w:type="dxa"/>
            <w:gridSpan w:val="3"/>
            <w:vAlign w:val="center"/>
          </w:tcPr>
          <w:p w14:paraId="69F76D11">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学以致用</w:t>
            </w:r>
          </w:p>
        </w:tc>
        <w:tc>
          <w:tcPr>
            <w:tcW w:w="1358" w:type="dxa"/>
            <w:gridSpan w:val="2"/>
            <w:shd w:val="clear" w:color="auto" w:fill="auto"/>
            <w:vAlign w:val="center"/>
          </w:tcPr>
          <w:p w14:paraId="542022AE">
            <w:pPr>
              <w:widowControl/>
              <w:adjustRightInd w:val="0"/>
              <w:snapToGrid w:val="0"/>
              <w:jc w:val="center"/>
              <w:rPr>
                <w:rFonts w:ascii="宋体" w:hAnsi="宋体" w:eastAsia="宋体" w:cs="仿宋"/>
                <w:bCs/>
                <w:szCs w:val="21"/>
              </w:rPr>
            </w:pPr>
            <w:r>
              <w:rPr>
                <w:rFonts w:hint="eastAsia" w:ascii="宋体" w:hAnsi="宋体" w:eastAsia="宋体" w:cs="仿宋"/>
                <w:kern w:val="0"/>
                <w:szCs w:val="21"/>
              </w:rPr>
              <w:t>支撑课程目标2、3</w:t>
            </w:r>
          </w:p>
        </w:tc>
        <w:tc>
          <w:tcPr>
            <w:tcW w:w="485" w:type="dxa"/>
            <w:shd w:val="clear" w:color="auto" w:fill="FFFFFF"/>
            <w:vAlign w:val="center"/>
          </w:tcPr>
          <w:p w14:paraId="6FDF5090">
            <w:pPr>
              <w:adjustRightInd w:val="0"/>
              <w:snapToGrid w:val="0"/>
              <w:jc w:val="center"/>
              <w:rPr>
                <w:rFonts w:ascii="宋体" w:hAnsi="宋体" w:eastAsia="宋体" w:cs="仿宋"/>
                <w:szCs w:val="21"/>
              </w:rPr>
            </w:pPr>
            <w:r>
              <w:rPr>
                <w:rFonts w:hint="eastAsia" w:ascii="宋体" w:hAnsi="宋体" w:eastAsia="宋体" w:cs="仿宋"/>
                <w:kern w:val="0"/>
                <w:szCs w:val="21"/>
              </w:rPr>
              <w:t>2</w:t>
            </w:r>
          </w:p>
        </w:tc>
      </w:tr>
      <w:tr w14:paraId="2C1D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Merge w:val="continue"/>
            <w:shd w:val="clear" w:color="auto" w:fill="FFFFFF"/>
            <w:vAlign w:val="center"/>
          </w:tcPr>
          <w:p w14:paraId="7C397744">
            <w:pPr>
              <w:adjustRightInd w:val="0"/>
              <w:snapToGrid w:val="0"/>
              <w:spacing w:line="240" w:lineRule="atLeast"/>
              <w:jc w:val="right"/>
              <w:rPr>
                <w:rFonts w:ascii="仿宋" w:hAnsi="仿宋" w:eastAsia="仿宋" w:cs="仿宋"/>
                <w:sz w:val="24"/>
                <w:szCs w:val="24"/>
              </w:rPr>
            </w:pPr>
          </w:p>
        </w:tc>
        <w:tc>
          <w:tcPr>
            <w:tcW w:w="5388" w:type="dxa"/>
            <w:gridSpan w:val="8"/>
            <w:shd w:val="clear" w:color="auto" w:fill="auto"/>
            <w:vAlign w:val="center"/>
          </w:tcPr>
          <w:p w14:paraId="43A1707A">
            <w:pPr>
              <w:adjustRightInd w:val="0"/>
              <w:snapToGrid w:val="0"/>
              <w:rPr>
                <w:rFonts w:ascii="宋体" w:hAnsi="宋体" w:eastAsia="宋体" w:cs="仿宋"/>
                <w:kern w:val="0"/>
                <w:szCs w:val="21"/>
              </w:rPr>
            </w:pPr>
            <w:r>
              <w:rPr>
                <w:rFonts w:hint="eastAsia" w:ascii="宋体" w:hAnsi="宋体" w:eastAsia="宋体" w:cs="仿宋"/>
                <w:kern w:val="0"/>
                <w:szCs w:val="21"/>
              </w:rPr>
              <w:t xml:space="preserve">第四章  </w:t>
            </w:r>
            <w:r>
              <w:rPr>
                <w:rFonts w:hint="eastAsia" w:ascii="宋体" w:hAnsi="宋体" w:eastAsia="宋体"/>
                <w:szCs w:val="21"/>
              </w:rPr>
              <w:t>学前儿童行为观察的实施</w:t>
            </w:r>
          </w:p>
          <w:p w14:paraId="2364CD11">
            <w:pPr>
              <w:spacing w:line="400" w:lineRule="exact"/>
              <w:rPr>
                <w:rFonts w:ascii="宋体" w:hAnsi="宋体" w:eastAsia="宋体"/>
                <w:szCs w:val="21"/>
              </w:rPr>
            </w:pPr>
            <w:r>
              <w:rPr>
                <w:rFonts w:hint="eastAsia" w:ascii="宋体" w:hAnsi="宋体" w:eastAsia="宋体"/>
                <w:szCs w:val="21"/>
              </w:rPr>
              <w:t>1.教学基本要求</w:t>
            </w:r>
          </w:p>
          <w:p w14:paraId="6D1BC95C">
            <w:pPr>
              <w:spacing w:line="400" w:lineRule="exact"/>
              <w:rPr>
                <w:rFonts w:ascii="宋体" w:hAnsi="宋体" w:eastAsia="宋体"/>
                <w:szCs w:val="21"/>
              </w:rPr>
            </w:pPr>
            <w:r>
              <w:rPr>
                <w:rFonts w:hint="eastAsia" w:ascii="宋体" w:hAnsi="宋体" w:eastAsia="宋体"/>
                <w:szCs w:val="21"/>
              </w:rPr>
              <w:t>理解学前儿童行为观察的准备、具体实施，掌握注意事项和信度与效度</w:t>
            </w:r>
          </w:p>
          <w:p w14:paraId="5E08B380">
            <w:pPr>
              <w:spacing w:line="400" w:lineRule="exact"/>
              <w:rPr>
                <w:rFonts w:ascii="宋体" w:hAnsi="宋体" w:eastAsia="宋体"/>
                <w:szCs w:val="21"/>
              </w:rPr>
            </w:pPr>
            <w:r>
              <w:rPr>
                <w:rFonts w:hint="eastAsia" w:ascii="宋体" w:hAnsi="宋体" w:eastAsia="宋体"/>
                <w:szCs w:val="21"/>
              </w:rPr>
              <w:t>2.要求学生掌握的基本概念、理论、原理</w:t>
            </w:r>
          </w:p>
          <w:p w14:paraId="0EDB10B1">
            <w:pPr>
              <w:spacing w:line="400" w:lineRule="exact"/>
              <w:rPr>
                <w:rFonts w:ascii="宋体" w:hAnsi="宋体" w:eastAsia="宋体"/>
                <w:szCs w:val="21"/>
              </w:rPr>
            </w:pPr>
            <w:r>
              <w:rPr>
                <w:rFonts w:hint="eastAsia" w:ascii="宋体" w:hAnsi="宋体" w:eastAsia="宋体"/>
                <w:szCs w:val="21"/>
              </w:rPr>
              <w:t>通过本章学习，使学生能准确理解学前儿童行为观察的准备、具体实施，掌握注意事项、实施工具和信度与效度。</w:t>
            </w:r>
          </w:p>
          <w:p w14:paraId="051C0BF4">
            <w:pPr>
              <w:spacing w:line="400" w:lineRule="exact"/>
              <w:rPr>
                <w:rFonts w:ascii="宋体" w:hAnsi="宋体" w:eastAsia="宋体"/>
                <w:szCs w:val="21"/>
              </w:rPr>
            </w:pPr>
            <w:r>
              <w:rPr>
                <w:rFonts w:hint="eastAsia" w:ascii="宋体" w:hAnsi="宋体" w:eastAsia="宋体"/>
                <w:szCs w:val="21"/>
              </w:rPr>
              <w:t>3.教学重点和难点</w:t>
            </w:r>
          </w:p>
          <w:p w14:paraId="20034537">
            <w:pPr>
              <w:spacing w:line="400" w:lineRule="exact"/>
              <w:rPr>
                <w:rFonts w:ascii="宋体" w:hAnsi="宋体" w:eastAsia="宋体"/>
                <w:szCs w:val="21"/>
              </w:rPr>
            </w:pPr>
            <w:r>
              <w:rPr>
                <w:rFonts w:hint="eastAsia" w:ascii="宋体" w:hAnsi="宋体" w:eastAsia="宋体"/>
                <w:szCs w:val="21"/>
              </w:rPr>
              <w:t>实施工具的制作（观察表的制作）和学前儿童行为观察的具体实施和信度与效度</w:t>
            </w:r>
          </w:p>
          <w:p w14:paraId="388323F3">
            <w:pPr>
              <w:spacing w:line="400" w:lineRule="exact"/>
              <w:rPr>
                <w:rFonts w:ascii="宋体" w:hAnsi="宋体" w:eastAsia="宋体"/>
                <w:szCs w:val="21"/>
              </w:rPr>
            </w:pPr>
            <w:r>
              <w:rPr>
                <w:rFonts w:hint="eastAsia" w:ascii="宋体" w:hAnsi="宋体" w:eastAsia="宋体"/>
                <w:szCs w:val="21"/>
              </w:rPr>
              <w:t>4.教学内容</w:t>
            </w:r>
          </w:p>
          <w:p w14:paraId="1A06FA5F">
            <w:pPr>
              <w:spacing w:line="400" w:lineRule="exact"/>
              <w:rPr>
                <w:rFonts w:ascii="宋体" w:hAnsi="宋体" w:eastAsia="宋体"/>
                <w:szCs w:val="21"/>
              </w:rPr>
            </w:pPr>
            <w:r>
              <w:rPr>
                <w:rFonts w:hint="eastAsia" w:ascii="宋体" w:hAnsi="宋体" w:eastAsia="宋体"/>
                <w:szCs w:val="21"/>
              </w:rPr>
              <w:t>第一节 学前儿童行为观察的准备</w:t>
            </w:r>
          </w:p>
          <w:p w14:paraId="18BFC0DE">
            <w:pPr>
              <w:spacing w:line="400" w:lineRule="exact"/>
              <w:rPr>
                <w:rFonts w:ascii="宋体" w:hAnsi="宋体" w:eastAsia="宋体"/>
                <w:szCs w:val="21"/>
              </w:rPr>
            </w:pPr>
            <w:r>
              <w:rPr>
                <w:rFonts w:hint="eastAsia" w:ascii="宋体" w:hAnsi="宋体" w:eastAsia="宋体"/>
                <w:szCs w:val="21"/>
              </w:rPr>
              <w:t>第二节 学前儿童行为观察的工具的准备（不同类型的观察表设计）</w:t>
            </w:r>
          </w:p>
          <w:p w14:paraId="0F56BA86">
            <w:pPr>
              <w:spacing w:line="400" w:lineRule="exact"/>
              <w:rPr>
                <w:rFonts w:ascii="宋体" w:hAnsi="宋体" w:eastAsia="宋体"/>
                <w:szCs w:val="21"/>
              </w:rPr>
            </w:pPr>
            <w:r>
              <w:rPr>
                <w:rFonts w:hint="eastAsia" w:ascii="宋体" w:hAnsi="宋体" w:eastAsia="宋体"/>
                <w:szCs w:val="21"/>
              </w:rPr>
              <w:t>第三节 学前儿童行为观察的注意事项</w:t>
            </w:r>
          </w:p>
          <w:p w14:paraId="0D3E7129">
            <w:pPr>
              <w:spacing w:line="400" w:lineRule="exact"/>
              <w:rPr>
                <w:rFonts w:ascii="宋体" w:hAnsi="宋体" w:eastAsia="宋体"/>
                <w:szCs w:val="21"/>
              </w:rPr>
            </w:pPr>
            <w:r>
              <w:rPr>
                <w:rFonts w:hint="eastAsia" w:ascii="宋体" w:hAnsi="宋体" w:eastAsia="宋体"/>
                <w:szCs w:val="21"/>
              </w:rPr>
              <w:t>第四节 学前儿童行为观察的信度与效度</w:t>
            </w:r>
          </w:p>
          <w:p w14:paraId="2F87FA80">
            <w:pPr>
              <w:spacing w:line="400" w:lineRule="exact"/>
              <w:rPr>
                <w:rFonts w:ascii="宋体" w:hAnsi="宋体" w:eastAsia="宋体" w:cs="仿宋"/>
                <w:kern w:val="0"/>
                <w:szCs w:val="21"/>
              </w:rPr>
            </w:pPr>
          </w:p>
        </w:tc>
        <w:tc>
          <w:tcPr>
            <w:tcW w:w="850" w:type="dxa"/>
            <w:gridSpan w:val="3"/>
            <w:vAlign w:val="center"/>
          </w:tcPr>
          <w:p w14:paraId="0EA1DAB8">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学以致用、如何结合实践思考问题、实事求是</w:t>
            </w:r>
          </w:p>
        </w:tc>
        <w:tc>
          <w:tcPr>
            <w:tcW w:w="1358" w:type="dxa"/>
            <w:gridSpan w:val="2"/>
            <w:shd w:val="clear" w:color="auto" w:fill="auto"/>
            <w:vAlign w:val="center"/>
          </w:tcPr>
          <w:p w14:paraId="72506CA1">
            <w:pPr>
              <w:widowControl/>
              <w:adjustRightInd w:val="0"/>
              <w:snapToGrid w:val="0"/>
              <w:jc w:val="center"/>
              <w:rPr>
                <w:rFonts w:ascii="宋体" w:hAnsi="宋体" w:eastAsia="宋体" w:cs="MS Mincho"/>
                <w:kern w:val="0"/>
                <w:szCs w:val="21"/>
              </w:rPr>
            </w:pPr>
            <w:r>
              <w:rPr>
                <w:rFonts w:hint="eastAsia" w:ascii="宋体" w:hAnsi="宋体" w:eastAsia="宋体" w:cs="仿宋"/>
                <w:kern w:val="0"/>
                <w:szCs w:val="21"/>
              </w:rPr>
              <w:t>支撑课程目标2、3</w:t>
            </w:r>
          </w:p>
        </w:tc>
        <w:tc>
          <w:tcPr>
            <w:tcW w:w="485" w:type="dxa"/>
            <w:shd w:val="clear" w:color="auto" w:fill="FFFFFF"/>
            <w:vAlign w:val="center"/>
          </w:tcPr>
          <w:p w14:paraId="126447A4">
            <w:pPr>
              <w:adjustRightInd w:val="0"/>
              <w:snapToGrid w:val="0"/>
              <w:jc w:val="center"/>
              <w:rPr>
                <w:rFonts w:ascii="宋体" w:hAnsi="宋体" w:eastAsia="宋体" w:cs="仿宋"/>
                <w:szCs w:val="21"/>
              </w:rPr>
            </w:pPr>
            <w:r>
              <w:rPr>
                <w:rFonts w:hint="eastAsia" w:ascii="宋体" w:hAnsi="宋体" w:eastAsia="宋体" w:cs="仿宋"/>
                <w:szCs w:val="21"/>
              </w:rPr>
              <w:t>2</w:t>
            </w:r>
          </w:p>
        </w:tc>
      </w:tr>
      <w:tr w14:paraId="63C3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Merge w:val="continue"/>
            <w:shd w:val="clear" w:color="auto" w:fill="FFFFFF"/>
            <w:vAlign w:val="center"/>
          </w:tcPr>
          <w:p w14:paraId="70DA854F">
            <w:pPr>
              <w:adjustRightInd w:val="0"/>
              <w:snapToGrid w:val="0"/>
              <w:spacing w:line="240" w:lineRule="atLeast"/>
              <w:jc w:val="right"/>
              <w:rPr>
                <w:rFonts w:ascii="仿宋" w:hAnsi="仿宋" w:eastAsia="仿宋" w:cs="仿宋"/>
                <w:sz w:val="24"/>
                <w:szCs w:val="24"/>
              </w:rPr>
            </w:pPr>
          </w:p>
        </w:tc>
        <w:tc>
          <w:tcPr>
            <w:tcW w:w="5388" w:type="dxa"/>
            <w:gridSpan w:val="8"/>
            <w:shd w:val="clear" w:color="auto" w:fill="auto"/>
            <w:vAlign w:val="center"/>
          </w:tcPr>
          <w:p w14:paraId="0A391DDD">
            <w:pPr>
              <w:adjustRightInd w:val="0"/>
              <w:snapToGrid w:val="0"/>
              <w:rPr>
                <w:rFonts w:ascii="宋体" w:hAnsi="宋体" w:eastAsia="宋体" w:cs="仿宋"/>
                <w:kern w:val="0"/>
                <w:szCs w:val="21"/>
              </w:rPr>
            </w:pPr>
            <w:r>
              <w:rPr>
                <w:rFonts w:hint="eastAsia" w:ascii="宋体" w:hAnsi="宋体" w:eastAsia="宋体" w:cs="仿宋"/>
                <w:kern w:val="0"/>
                <w:szCs w:val="21"/>
              </w:rPr>
              <w:t xml:space="preserve">第五章  </w:t>
            </w:r>
            <w:r>
              <w:rPr>
                <w:rFonts w:hint="eastAsia" w:ascii="宋体" w:hAnsi="宋体" w:eastAsia="宋体"/>
                <w:szCs w:val="21"/>
              </w:rPr>
              <w:t>学前儿童行为观察中的记录</w:t>
            </w:r>
          </w:p>
          <w:p w14:paraId="4C3B6BFE">
            <w:pPr>
              <w:spacing w:line="400" w:lineRule="exact"/>
              <w:rPr>
                <w:rFonts w:ascii="宋体" w:hAnsi="宋体" w:eastAsia="宋体"/>
                <w:szCs w:val="21"/>
              </w:rPr>
            </w:pPr>
            <w:r>
              <w:rPr>
                <w:rFonts w:hint="eastAsia" w:ascii="宋体" w:hAnsi="宋体" w:eastAsia="宋体"/>
                <w:szCs w:val="21"/>
              </w:rPr>
              <w:t>1.教学基本要求</w:t>
            </w:r>
          </w:p>
          <w:p w14:paraId="1EAADEC5">
            <w:pPr>
              <w:spacing w:line="400" w:lineRule="exact"/>
              <w:rPr>
                <w:rFonts w:ascii="宋体" w:hAnsi="宋体" w:eastAsia="宋体"/>
                <w:szCs w:val="21"/>
              </w:rPr>
            </w:pPr>
            <w:r>
              <w:rPr>
                <w:rFonts w:hint="eastAsia" w:ascii="宋体" w:hAnsi="宋体" w:eastAsia="宋体"/>
                <w:szCs w:val="21"/>
              </w:rPr>
              <w:t>掌握连续记录法和表格符号记录法</w:t>
            </w:r>
          </w:p>
          <w:p w14:paraId="1C30E9D6">
            <w:pPr>
              <w:spacing w:line="400" w:lineRule="exact"/>
              <w:rPr>
                <w:rFonts w:ascii="宋体" w:hAnsi="宋体" w:eastAsia="宋体"/>
                <w:szCs w:val="21"/>
              </w:rPr>
            </w:pPr>
            <w:r>
              <w:rPr>
                <w:rFonts w:hint="eastAsia" w:ascii="宋体" w:hAnsi="宋体" w:eastAsia="宋体"/>
                <w:szCs w:val="21"/>
              </w:rPr>
              <w:t>2.要求学生掌握的基本概念、理论、原理</w:t>
            </w:r>
          </w:p>
          <w:p w14:paraId="1B87680C">
            <w:pPr>
              <w:spacing w:line="400" w:lineRule="exact"/>
              <w:rPr>
                <w:rFonts w:ascii="宋体" w:hAnsi="宋体" w:eastAsia="宋体"/>
                <w:szCs w:val="21"/>
              </w:rPr>
            </w:pPr>
            <w:r>
              <w:rPr>
                <w:rFonts w:hint="eastAsia" w:ascii="宋体" w:hAnsi="宋体" w:eastAsia="宋体"/>
                <w:szCs w:val="21"/>
              </w:rPr>
              <w:t>通过本章学习，使学生能准确掌握连续记录法和表格符号记录法。</w:t>
            </w:r>
          </w:p>
          <w:p w14:paraId="34AF5BC4">
            <w:pPr>
              <w:spacing w:line="400" w:lineRule="exact"/>
              <w:rPr>
                <w:rFonts w:ascii="宋体" w:hAnsi="宋体" w:eastAsia="宋体"/>
                <w:szCs w:val="21"/>
              </w:rPr>
            </w:pPr>
            <w:r>
              <w:rPr>
                <w:rFonts w:hint="eastAsia" w:ascii="宋体" w:hAnsi="宋体" w:eastAsia="宋体"/>
                <w:szCs w:val="21"/>
              </w:rPr>
              <w:t>3.教学重点和难点</w:t>
            </w:r>
          </w:p>
          <w:p w14:paraId="46604C03">
            <w:pPr>
              <w:spacing w:line="400" w:lineRule="exact"/>
              <w:rPr>
                <w:rFonts w:ascii="宋体" w:hAnsi="宋体" w:eastAsia="宋体"/>
                <w:szCs w:val="21"/>
              </w:rPr>
            </w:pPr>
            <w:r>
              <w:rPr>
                <w:rFonts w:hint="eastAsia" w:ascii="宋体" w:hAnsi="宋体" w:eastAsia="宋体"/>
                <w:szCs w:val="21"/>
              </w:rPr>
              <w:t>连续记录法和表格符号记录法</w:t>
            </w:r>
          </w:p>
          <w:p w14:paraId="7750F8D0">
            <w:pPr>
              <w:spacing w:line="400" w:lineRule="exact"/>
              <w:rPr>
                <w:rFonts w:ascii="宋体" w:hAnsi="宋体" w:eastAsia="宋体"/>
                <w:szCs w:val="21"/>
              </w:rPr>
            </w:pPr>
            <w:r>
              <w:rPr>
                <w:rFonts w:hint="eastAsia" w:ascii="宋体" w:hAnsi="宋体" w:eastAsia="宋体"/>
                <w:szCs w:val="21"/>
              </w:rPr>
              <w:t>4.教学内容：</w:t>
            </w:r>
          </w:p>
          <w:p w14:paraId="786628B6">
            <w:pPr>
              <w:spacing w:line="400" w:lineRule="exact"/>
              <w:rPr>
                <w:rFonts w:ascii="宋体" w:hAnsi="宋体" w:eastAsia="宋体"/>
                <w:szCs w:val="21"/>
              </w:rPr>
            </w:pPr>
            <w:r>
              <w:rPr>
                <w:rFonts w:hint="eastAsia" w:ascii="宋体" w:hAnsi="宋体" w:eastAsia="宋体"/>
                <w:szCs w:val="21"/>
              </w:rPr>
              <w:t>第一节 记录方法的类型及意义</w:t>
            </w:r>
          </w:p>
          <w:p w14:paraId="0234D6B7">
            <w:pPr>
              <w:spacing w:line="400" w:lineRule="exact"/>
              <w:rPr>
                <w:rFonts w:ascii="宋体" w:hAnsi="宋体" w:eastAsia="宋体"/>
                <w:szCs w:val="21"/>
              </w:rPr>
            </w:pPr>
            <w:r>
              <w:rPr>
                <w:rFonts w:hint="eastAsia" w:ascii="宋体" w:hAnsi="宋体" w:eastAsia="宋体"/>
                <w:szCs w:val="21"/>
              </w:rPr>
              <w:t>第二节 连续记录法</w:t>
            </w:r>
          </w:p>
          <w:p w14:paraId="401DE30D">
            <w:pPr>
              <w:spacing w:line="400" w:lineRule="exact"/>
              <w:rPr>
                <w:rFonts w:ascii="宋体" w:hAnsi="宋体" w:eastAsia="宋体"/>
                <w:szCs w:val="21"/>
              </w:rPr>
            </w:pPr>
            <w:r>
              <w:rPr>
                <w:rFonts w:hint="eastAsia" w:ascii="宋体" w:hAnsi="宋体" w:eastAsia="宋体"/>
                <w:szCs w:val="21"/>
              </w:rPr>
              <w:t>第三节 表格符号记录法</w:t>
            </w:r>
          </w:p>
          <w:p w14:paraId="559C48E2">
            <w:pPr>
              <w:spacing w:line="400" w:lineRule="exact"/>
              <w:rPr>
                <w:rFonts w:ascii="宋体" w:hAnsi="宋体" w:eastAsia="宋体"/>
                <w:szCs w:val="21"/>
              </w:rPr>
            </w:pPr>
            <w:r>
              <w:rPr>
                <w:rFonts w:hint="eastAsia" w:ascii="宋体" w:hAnsi="宋体" w:eastAsia="宋体"/>
                <w:szCs w:val="21"/>
              </w:rPr>
              <w:t>第四节 现代观察记录手段的运用</w:t>
            </w:r>
          </w:p>
          <w:p w14:paraId="67A4EACE">
            <w:pPr>
              <w:adjustRightInd w:val="0"/>
              <w:snapToGrid w:val="0"/>
              <w:rPr>
                <w:rFonts w:ascii="宋体" w:hAnsi="宋体" w:eastAsia="宋体" w:cs="仿宋"/>
                <w:kern w:val="0"/>
                <w:szCs w:val="21"/>
              </w:rPr>
            </w:pPr>
          </w:p>
        </w:tc>
        <w:tc>
          <w:tcPr>
            <w:tcW w:w="850" w:type="dxa"/>
            <w:gridSpan w:val="3"/>
            <w:vAlign w:val="center"/>
          </w:tcPr>
          <w:p w14:paraId="3CD0BF79">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学以致用、增强反思能力</w:t>
            </w:r>
          </w:p>
        </w:tc>
        <w:tc>
          <w:tcPr>
            <w:tcW w:w="1358" w:type="dxa"/>
            <w:gridSpan w:val="2"/>
            <w:shd w:val="clear" w:color="auto" w:fill="auto"/>
            <w:vAlign w:val="center"/>
          </w:tcPr>
          <w:p w14:paraId="2F4E483E">
            <w:pPr>
              <w:widowControl/>
              <w:adjustRightInd w:val="0"/>
              <w:snapToGrid w:val="0"/>
              <w:jc w:val="center"/>
              <w:rPr>
                <w:rFonts w:ascii="宋体" w:hAnsi="宋体" w:eastAsia="宋体" w:cs="仿宋"/>
                <w:bCs/>
                <w:szCs w:val="21"/>
              </w:rPr>
            </w:pPr>
            <w:r>
              <w:rPr>
                <w:rFonts w:hint="eastAsia" w:ascii="宋体" w:hAnsi="宋体" w:eastAsia="宋体" w:cs="仿宋"/>
                <w:kern w:val="0"/>
                <w:szCs w:val="21"/>
              </w:rPr>
              <w:t>支撑课程目标1、2、3</w:t>
            </w:r>
          </w:p>
        </w:tc>
        <w:tc>
          <w:tcPr>
            <w:tcW w:w="485" w:type="dxa"/>
            <w:shd w:val="clear" w:color="auto" w:fill="FFFFFF"/>
            <w:vAlign w:val="center"/>
          </w:tcPr>
          <w:p w14:paraId="693650B5">
            <w:pPr>
              <w:adjustRightInd w:val="0"/>
              <w:snapToGrid w:val="0"/>
              <w:jc w:val="center"/>
              <w:rPr>
                <w:rFonts w:ascii="宋体" w:hAnsi="宋体" w:eastAsia="宋体" w:cs="仿宋"/>
                <w:szCs w:val="21"/>
              </w:rPr>
            </w:pPr>
            <w:r>
              <w:rPr>
                <w:rFonts w:hint="eastAsia" w:ascii="宋体" w:hAnsi="宋体" w:eastAsia="宋体" w:cs="仿宋"/>
                <w:szCs w:val="21"/>
              </w:rPr>
              <w:t>2</w:t>
            </w:r>
          </w:p>
        </w:tc>
      </w:tr>
      <w:tr w14:paraId="3A8E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Merge w:val="continue"/>
            <w:shd w:val="clear" w:color="auto" w:fill="FFFFFF"/>
            <w:vAlign w:val="center"/>
          </w:tcPr>
          <w:p w14:paraId="4E2E288D">
            <w:pPr>
              <w:adjustRightInd w:val="0"/>
              <w:snapToGrid w:val="0"/>
              <w:spacing w:line="240" w:lineRule="atLeast"/>
              <w:jc w:val="right"/>
              <w:rPr>
                <w:rFonts w:ascii="仿宋" w:hAnsi="仿宋" w:eastAsia="仿宋" w:cs="仿宋"/>
                <w:sz w:val="24"/>
                <w:szCs w:val="24"/>
              </w:rPr>
            </w:pPr>
          </w:p>
        </w:tc>
        <w:tc>
          <w:tcPr>
            <w:tcW w:w="5388" w:type="dxa"/>
            <w:gridSpan w:val="8"/>
            <w:shd w:val="clear" w:color="auto" w:fill="auto"/>
            <w:vAlign w:val="center"/>
          </w:tcPr>
          <w:p w14:paraId="5BD68D2D">
            <w:pPr>
              <w:adjustRightInd w:val="0"/>
              <w:snapToGrid w:val="0"/>
              <w:rPr>
                <w:rFonts w:ascii="宋体" w:hAnsi="宋体" w:eastAsia="宋体" w:cs="仿宋"/>
                <w:kern w:val="0"/>
                <w:szCs w:val="21"/>
              </w:rPr>
            </w:pPr>
            <w:r>
              <w:rPr>
                <w:rFonts w:hint="eastAsia" w:ascii="宋体" w:hAnsi="宋体" w:eastAsia="宋体" w:cs="仿宋"/>
                <w:kern w:val="0"/>
                <w:szCs w:val="21"/>
              </w:rPr>
              <w:t xml:space="preserve">第六章  </w:t>
            </w:r>
            <w:r>
              <w:rPr>
                <w:rFonts w:hint="eastAsia" w:ascii="宋体" w:hAnsi="宋体" w:eastAsia="宋体"/>
                <w:szCs w:val="21"/>
              </w:rPr>
              <w:t>学前儿童行为分析与研究</w:t>
            </w:r>
          </w:p>
          <w:p w14:paraId="50F2DD06">
            <w:pPr>
              <w:spacing w:line="400" w:lineRule="exact"/>
              <w:rPr>
                <w:rFonts w:ascii="宋体" w:hAnsi="宋体" w:eastAsia="宋体"/>
                <w:szCs w:val="21"/>
              </w:rPr>
            </w:pPr>
            <w:r>
              <w:rPr>
                <w:rFonts w:hint="eastAsia" w:ascii="宋体" w:hAnsi="宋体" w:eastAsia="宋体"/>
                <w:szCs w:val="21"/>
              </w:rPr>
              <w:t>1.教学基本要求</w:t>
            </w:r>
          </w:p>
          <w:p w14:paraId="10161BAE">
            <w:pPr>
              <w:spacing w:line="400" w:lineRule="exact"/>
              <w:rPr>
                <w:rFonts w:ascii="宋体" w:hAnsi="宋体" w:eastAsia="宋体"/>
                <w:szCs w:val="21"/>
              </w:rPr>
            </w:pPr>
            <w:r>
              <w:rPr>
                <w:rFonts w:hint="eastAsia" w:ascii="宋体" w:hAnsi="宋体" w:eastAsia="宋体"/>
                <w:szCs w:val="21"/>
              </w:rPr>
              <w:t>如何将观察资料的结果进行整理和归纳、统计。</w:t>
            </w:r>
          </w:p>
          <w:p w14:paraId="3B309649">
            <w:pPr>
              <w:spacing w:line="400" w:lineRule="exact"/>
              <w:rPr>
                <w:rFonts w:ascii="宋体" w:hAnsi="宋体" w:eastAsia="宋体"/>
                <w:szCs w:val="21"/>
              </w:rPr>
            </w:pPr>
            <w:r>
              <w:rPr>
                <w:rFonts w:hint="eastAsia" w:ascii="宋体" w:hAnsi="宋体" w:eastAsia="宋体"/>
                <w:szCs w:val="21"/>
              </w:rPr>
              <w:t>2.要求学生掌握的基本概念、理论、原理</w:t>
            </w:r>
          </w:p>
          <w:p w14:paraId="52025193">
            <w:pPr>
              <w:spacing w:line="400" w:lineRule="exact"/>
              <w:rPr>
                <w:rFonts w:ascii="宋体" w:hAnsi="宋体" w:eastAsia="宋体"/>
                <w:szCs w:val="21"/>
              </w:rPr>
            </w:pPr>
            <w:r>
              <w:rPr>
                <w:rFonts w:hint="eastAsia" w:ascii="宋体" w:hAnsi="宋体" w:eastAsia="宋体"/>
                <w:szCs w:val="21"/>
              </w:rPr>
              <w:t>通过本章学习，使学生能准确理解如何借用科学研究方法将所得的观察资料进行整理、分类</w:t>
            </w:r>
          </w:p>
          <w:p w14:paraId="3E005330">
            <w:pPr>
              <w:spacing w:line="400" w:lineRule="exact"/>
              <w:rPr>
                <w:rFonts w:ascii="宋体" w:hAnsi="宋体" w:eastAsia="宋体"/>
                <w:szCs w:val="21"/>
              </w:rPr>
            </w:pPr>
            <w:r>
              <w:rPr>
                <w:rFonts w:hint="eastAsia" w:ascii="宋体" w:hAnsi="宋体" w:eastAsia="宋体"/>
                <w:szCs w:val="21"/>
              </w:rPr>
              <w:t>3.教学重点和难点</w:t>
            </w:r>
          </w:p>
          <w:p w14:paraId="2D8429A9">
            <w:pPr>
              <w:spacing w:line="400" w:lineRule="exact"/>
              <w:rPr>
                <w:rFonts w:ascii="宋体" w:hAnsi="宋体" w:eastAsia="宋体"/>
                <w:szCs w:val="21"/>
              </w:rPr>
            </w:pPr>
            <w:r>
              <w:rPr>
                <w:rFonts w:hint="eastAsia" w:ascii="宋体" w:hAnsi="宋体" w:eastAsia="宋体"/>
                <w:szCs w:val="21"/>
              </w:rPr>
              <w:t>观察资料数据的整理运用</w:t>
            </w:r>
          </w:p>
          <w:p w14:paraId="423F0E56">
            <w:pPr>
              <w:spacing w:line="400" w:lineRule="exact"/>
              <w:rPr>
                <w:rFonts w:ascii="宋体" w:hAnsi="宋体" w:eastAsia="宋体"/>
                <w:szCs w:val="21"/>
              </w:rPr>
            </w:pPr>
            <w:r>
              <w:rPr>
                <w:rFonts w:hint="eastAsia" w:ascii="宋体" w:hAnsi="宋体" w:eastAsia="宋体"/>
                <w:szCs w:val="21"/>
              </w:rPr>
              <w:t>4.教学内容</w:t>
            </w:r>
          </w:p>
          <w:p w14:paraId="0815E033">
            <w:pPr>
              <w:spacing w:line="400" w:lineRule="exact"/>
              <w:rPr>
                <w:rFonts w:ascii="宋体" w:hAnsi="宋体" w:eastAsia="宋体"/>
                <w:szCs w:val="21"/>
              </w:rPr>
            </w:pPr>
            <w:r>
              <w:rPr>
                <w:rFonts w:hint="eastAsia" w:ascii="宋体" w:hAnsi="宋体" w:eastAsia="宋体"/>
                <w:szCs w:val="21"/>
              </w:rPr>
              <w:t>第一节 量化研究的基本介绍（简略介绍，如何根据观察实施量化研究）</w:t>
            </w:r>
          </w:p>
          <w:p w14:paraId="4A46A7AB">
            <w:pPr>
              <w:spacing w:line="400" w:lineRule="exact"/>
              <w:rPr>
                <w:rFonts w:ascii="宋体" w:hAnsi="宋体" w:eastAsia="宋体"/>
                <w:szCs w:val="21"/>
              </w:rPr>
            </w:pPr>
            <w:r>
              <w:rPr>
                <w:rFonts w:hint="eastAsia" w:ascii="宋体" w:hAnsi="宋体" w:eastAsia="宋体"/>
                <w:szCs w:val="21"/>
              </w:rPr>
              <w:t>第二节 质性研究的基本介绍（课外阅读介绍，如何根据观察资料运用质性研究）</w:t>
            </w:r>
          </w:p>
          <w:p w14:paraId="139B2C3B">
            <w:pPr>
              <w:spacing w:line="400" w:lineRule="exact"/>
              <w:rPr>
                <w:rFonts w:ascii="宋体" w:hAnsi="宋体" w:eastAsia="宋体" w:cs="仿宋"/>
                <w:kern w:val="0"/>
                <w:szCs w:val="21"/>
              </w:rPr>
            </w:pPr>
          </w:p>
        </w:tc>
        <w:tc>
          <w:tcPr>
            <w:tcW w:w="850" w:type="dxa"/>
            <w:gridSpan w:val="3"/>
            <w:vAlign w:val="center"/>
          </w:tcPr>
          <w:p w14:paraId="42FC967F">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增强知识见闻、鼓励学会反思、独立思考</w:t>
            </w:r>
          </w:p>
        </w:tc>
        <w:tc>
          <w:tcPr>
            <w:tcW w:w="1358" w:type="dxa"/>
            <w:gridSpan w:val="2"/>
            <w:shd w:val="clear" w:color="auto" w:fill="auto"/>
            <w:vAlign w:val="center"/>
          </w:tcPr>
          <w:p w14:paraId="6F264F6A">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支撑课程目标2、3</w:t>
            </w:r>
          </w:p>
        </w:tc>
        <w:tc>
          <w:tcPr>
            <w:tcW w:w="485" w:type="dxa"/>
            <w:shd w:val="clear" w:color="auto" w:fill="FFFFFF"/>
            <w:vAlign w:val="center"/>
          </w:tcPr>
          <w:p w14:paraId="2BC18813">
            <w:pPr>
              <w:adjustRightInd w:val="0"/>
              <w:snapToGrid w:val="0"/>
              <w:jc w:val="center"/>
              <w:rPr>
                <w:rFonts w:ascii="宋体" w:hAnsi="宋体" w:eastAsia="宋体" w:cs="仿宋"/>
                <w:szCs w:val="21"/>
              </w:rPr>
            </w:pPr>
            <w:r>
              <w:rPr>
                <w:rFonts w:hint="eastAsia" w:ascii="宋体" w:hAnsi="宋体" w:eastAsia="宋体" w:cs="仿宋"/>
                <w:szCs w:val="21"/>
              </w:rPr>
              <w:t>2</w:t>
            </w:r>
          </w:p>
        </w:tc>
      </w:tr>
      <w:tr w14:paraId="03D3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Merge w:val="continue"/>
            <w:shd w:val="clear" w:color="auto" w:fill="FFFFFF"/>
            <w:vAlign w:val="center"/>
          </w:tcPr>
          <w:p w14:paraId="77180E8A">
            <w:pPr>
              <w:adjustRightInd w:val="0"/>
              <w:snapToGrid w:val="0"/>
              <w:spacing w:line="240" w:lineRule="atLeast"/>
              <w:jc w:val="right"/>
              <w:rPr>
                <w:rFonts w:ascii="仿宋" w:hAnsi="仿宋" w:eastAsia="仿宋" w:cs="仿宋"/>
                <w:sz w:val="24"/>
                <w:szCs w:val="24"/>
              </w:rPr>
            </w:pPr>
          </w:p>
        </w:tc>
        <w:tc>
          <w:tcPr>
            <w:tcW w:w="5388" w:type="dxa"/>
            <w:gridSpan w:val="8"/>
            <w:shd w:val="clear" w:color="auto" w:fill="auto"/>
            <w:vAlign w:val="center"/>
          </w:tcPr>
          <w:p w14:paraId="70F2BD24">
            <w:pPr>
              <w:adjustRightInd w:val="0"/>
              <w:snapToGrid w:val="0"/>
              <w:rPr>
                <w:rFonts w:ascii="宋体" w:hAnsi="宋体" w:eastAsia="宋体" w:cs="仿宋"/>
                <w:kern w:val="0"/>
                <w:szCs w:val="21"/>
              </w:rPr>
            </w:pPr>
            <w:r>
              <w:rPr>
                <w:rFonts w:hint="eastAsia" w:ascii="宋体" w:hAnsi="宋体" w:eastAsia="宋体" w:cs="仿宋"/>
                <w:kern w:val="0"/>
                <w:szCs w:val="21"/>
              </w:rPr>
              <w:t>第七章 儿童行为观察研究与指导的实践操作</w:t>
            </w:r>
          </w:p>
          <w:p w14:paraId="2B4EF568">
            <w:pPr>
              <w:spacing w:line="400" w:lineRule="exact"/>
              <w:rPr>
                <w:rFonts w:ascii="宋体" w:hAnsi="宋体" w:eastAsia="宋体"/>
                <w:szCs w:val="21"/>
              </w:rPr>
            </w:pPr>
            <w:r>
              <w:rPr>
                <w:rFonts w:hint="eastAsia" w:ascii="宋体" w:hAnsi="宋体" w:eastAsia="宋体"/>
                <w:szCs w:val="21"/>
              </w:rPr>
              <w:t>1.教学基本要求</w:t>
            </w:r>
          </w:p>
          <w:p w14:paraId="0F295CD8">
            <w:pPr>
              <w:spacing w:line="400" w:lineRule="exact"/>
              <w:rPr>
                <w:rFonts w:ascii="宋体" w:hAnsi="宋体" w:eastAsia="宋体"/>
                <w:szCs w:val="21"/>
              </w:rPr>
            </w:pPr>
            <w:r>
              <w:rPr>
                <w:rFonts w:hint="eastAsia" w:ascii="宋体" w:hAnsi="宋体" w:eastAsia="宋体"/>
                <w:szCs w:val="21"/>
              </w:rPr>
              <w:t>掌握行为观察的具体方法，针对不同观察类型实践操作</w:t>
            </w:r>
          </w:p>
          <w:p w14:paraId="40DB7793">
            <w:pPr>
              <w:spacing w:line="400" w:lineRule="exact"/>
              <w:rPr>
                <w:rFonts w:ascii="宋体" w:hAnsi="宋体" w:eastAsia="宋体"/>
                <w:szCs w:val="21"/>
              </w:rPr>
            </w:pPr>
            <w:r>
              <w:rPr>
                <w:rFonts w:hint="eastAsia" w:ascii="宋体" w:hAnsi="宋体" w:eastAsia="宋体"/>
                <w:szCs w:val="21"/>
              </w:rPr>
              <w:t>2.要求学生掌握的基本概念、理论、原理</w:t>
            </w:r>
          </w:p>
          <w:p w14:paraId="3E872994">
            <w:pPr>
              <w:spacing w:line="400" w:lineRule="exact"/>
              <w:rPr>
                <w:rFonts w:ascii="宋体" w:hAnsi="宋体" w:eastAsia="宋体"/>
                <w:szCs w:val="21"/>
              </w:rPr>
            </w:pPr>
            <w:r>
              <w:rPr>
                <w:rFonts w:hint="eastAsia" w:ascii="宋体" w:hAnsi="宋体" w:eastAsia="宋体"/>
                <w:szCs w:val="21"/>
              </w:rPr>
              <w:t>巩固观察的研究方法，并结合研究结果能具体分析</w:t>
            </w:r>
          </w:p>
          <w:p w14:paraId="6252F12C">
            <w:pPr>
              <w:spacing w:line="400" w:lineRule="exact"/>
              <w:rPr>
                <w:rFonts w:ascii="宋体" w:hAnsi="宋体" w:eastAsia="宋体"/>
                <w:szCs w:val="21"/>
              </w:rPr>
            </w:pPr>
            <w:r>
              <w:rPr>
                <w:rFonts w:hint="eastAsia" w:ascii="宋体" w:hAnsi="宋体" w:eastAsia="宋体"/>
                <w:szCs w:val="21"/>
              </w:rPr>
              <w:t>3.教学重点和难点</w:t>
            </w:r>
          </w:p>
          <w:p w14:paraId="22FB2018">
            <w:pPr>
              <w:spacing w:line="400" w:lineRule="exact"/>
              <w:rPr>
                <w:rFonts w:ascii="宋体" w:hAnsi="宋体" w:eastAsia="宋体"/>
                <w:szCs w:val="21"/>
              </w:rPr>
            </w:pPr>
            <w:r>
              <w:rPr>
                <w:rFonts w:hint="eastAsia" w:ascii="宋体" w:hAnsi="宋体" w:eastAsia="宋体"/>
                <w:szCs w:val="21"/>
              </w:rPr>
              <w:t>如何根据观察类型制作恰当的观察研究工具</w:t>
            </w:r>
          </w:p>
          <w:p w14:paraId="170AFCE8">
            <w:pPr>
              <w:spacing w:line="400" w:lineRule="exact"/>
              <w:rPr>
                <w:rFonts w:ascii="宋体" w:hAnsi="宋体" w:eastAsia="宋体"/>
                <w:szCs w:val="21"/>
              </w:rPr>
            </w:pPr>
            <w:r>
              <w:rPr>
                <w:rFonts w:hint="eastAsia" w:ascii="宋体" w:hAnsi="宋体" w:eastAsia="宋体"/>
                <w:szCs w:val="21"/>
              </w:rPr>
              <w:t>具体观察内容的分析与指导</w:t>
            </w:r>
          </w:p>
          <w:p w14:paraId="1B950F00">
            <w:pPr>
              <w:spacing w:line="360" w:lineRule="auto"/>
              <w:rPr>
                <w:rFonts w:ascii="宋体" w:hAnsi="宋体" w:eastAsia="宋体"/>
                <w:szCs w:val="21"/>
              </w:rPr>
            </w:pPr>
            <w:r>
              <w:rPr>
                <w:rFonts w:hint="eastAsia" w:ascii="宋体" w:hAnsi="宋体" w:eastAsia="宋体"/>
                <w:szCs w:val="21"/>
              </w:rPr>
              <w:t>4.教学内容：</w:t>
            </w:r>
          </w:p>
          <w:p w14:paraId="406D27C0">
            <w:pPr>
              <w:numPr>
                <w:ilvl w:val="0"/>
                <w:numId w:val="6"/>
              </w:numPr>
              <w:adjustRightInd w:val="0"/>
              <w:snapToGrid w:val="0"/>
              <w:spacing w:line="360" w:lineRule="auto"/>
              <w:rPr>
                <w:rFonts w:ascii="宋体" w:hAnsi="宋体" w:eastAsia="宋体" w:cs="仿宋"/>
                <w:kern w:val="0"/>
                <w:szCs w:val="21"/>
              </w:rPr>
            </w:pPr>
            <w:r>
              <w:rPr>
                <w:rFonts w:hint="eastAsia" w:ascii="宋体" w:hAnsi="宋体" w:eastAsia="宋体" w:cs="仿宋"/>
                <w:kern w:val="0"/>
                <w:szCs w:val="21"/>
              </w:rPr>
              <w:t>个案儿童的跟踪观察与研究指导</w:t>
            </w:r>
          </w:p>
          <w:p w14:paraId="369AC5CB">
            <w:pPr>
              <w:numPr>
                <w:ilvl w:val="0"/>
                <w:numId w:val="6"/>
              </w:numPr>
              <w:adjustRightInd w:val="0"/>
              <w:snapToGrid w:val="0"/>
              <w:spacing w:line="360" w:lineRule="auto"/>
              <w:rPr>
                <w:rFonts w:ascii="宋体" w:hAnsi="宋体" w:eastAsia="宋体" w:cs="仿宋"/>
                <w:kern w:val="0"/>
                <w:szCs w:val="21"/>
              </w:rPr>
            </w:pPr>
            <w:r>
              <w:rPr>
                <w:rFonts w:hint="eastAsia" w:ascii="宋体" w:hAnsi="宋体" w:eastAsia="宋体" w:cs="仿宋"/>
                <w:kern w:val="0"/>
                <w:szCs w:val="21"/>
              </w:rPr>
              <w:t>区角活动中的儿童行为观察分析与指导</w:t>
            </w:r>
          </w:p>
          <w:p w14:paraId="6AA2DCCD">
            <w:pPr>
              <w:numPr>
                <w:ilvl w:val="0"/>
                <w:numId w:val="6"/>
              </w:numPr>
              <w:adjustRightInd w:val="0"/>
              <w:snapToGrid w:val="0"/>
              <w:spacing w:line="360" w:lineRule="auto"/>
              <w:rPr>
                <w:rFonts w:ascii="宋体" w:hAnsi="宋体" w:eastAsia="宋体" w:cs="仿宋"/>
                <w:kern w:val="0"/>
                <w:szCs w:val="21"/>
              </w:rPr>
            </w:pPr>
            <w:r>
              <w:rPr>
                <w:rFonts w:hint="eastAsia" w:ascii="宋体" w:hAnsi="宋体" w:eastAsia="宋体" w:cs="仿宋"/>
                <w:kern w:val="0"/>
                <w:szCs w:val="21"/>
              </w:rPr>
              <w:t>户外活动中的儿童行为观察分析与指导</w:t>
            </w:r>
          </w:p>
          <w:p w14:paraId="04FD9F6F">
            <w:pPr>
              <w:numPr>
                <w:ilvl w:val="0"/>
                <w:numId w:val="6"/>
              </w:numPr>
              <w:adjustRightInd w:val="0"/>
              <w:snapToGrid w:val="0"/>
              <w:spacing w:line="360" w:lineRule="auto"/>
              <w:rPr>
                <w:rFonts w:ascii="宋体" w:hAnsi="宋体" w:eastAsia="宋体" w:cs="仿宋"/>
                <w:kern w:val="0"/>
                <w:szCs w:val="21"/>
              </w:rPr>
            </w:pPr>
            <w:r>
              <w:rPr>
                <w:rFonts w:hint="eastAsia" w:ascii="宋体" w:hAnsi="宋体" w:eastAsia="宋体" w:cs="仿宋"/>
                <w:kern w:val="0"/>
                <w:szCs w:val="21"/>
              </w:rPr>
              <w:t>认知活动中的儿童行为观察与分析</w:t>
            </w:r>
          </w:p>
          <w:p w14:paraId="10DA1B93">
            <w:pPr>
              <w:numPr>
                <w:ilvl w:val="0"/>
                <w:numId w:val="6"/>
              </w:numPr>
              <w:adjustRightInd w:val="0"/>
              <w:snapToGrid w:val="0"/>
              <w:spacing w:line="360" w:lineRule="auto"/>
              <w:rPr>
                <w:rFonts w:ascii="宋体" w:hAnsi="宋体" w:eastAsia="宋体" w:cs="仿宋"/>
                <w:kern w:val="0"/>
                <w:szCs w:val="21"/>
              </w:rPr>
            </w:pPr>
            <w:r>
              <w:rPr>
                <w:rFonts w:hint="eastAsia" w:ascii="宋体" w:hAnsi="宋体" w:eastAsia="宋体" w:cs="仿宋"/>
                <w:kern w:val="0"/>
                <w:szCs w:val="21"/>
              </w:rPr>
              <w:t>儿童情绪、情感活动中的儿童行为观察与指导</w:t>
            </w:r>
          </w:p>
          <w:p w14:paraId="1A609D5D">
            <w:pPr>
              <w:numPr>
                <w:ilvl w:val="0"/>
                <w:numId w:val="6"/>
              </w:numPr>
              <w:adjustRightInd w:val="0"/>
              <w:snapToGrid w:val="0"/>
              <w:spacing w:line="360" w:lineRule="auto"/>
              <w:rPr>
                <w:rFonts w:ascii="宋体" w:hAnsi="宋体" w:eastAsia="宋体" w:cs="仿宋"/>
                <w:kern w:val="0"/>
                <w:szCs w:val="21"/>
              </w:rPr>
            </w:pPr>
            <w:r>
              <w:rPr>
                <w:rFonts w:hint="eastAsia" w:ascii="宋体" w:hAnsi="宋体" w:eastAsia="宋体" w:cs="仿宋"/>
                <w:kern w:val="0"/>
                <w:szCs w:val="21"/>
              </w:rPr>
              <w:t>社会活动中的儿童行为观察与分析</w:t>
            </w:r>
          </w:p>
          <w:p w14:paraId="0781ACCA">
            <w:pPr>
              <w:numPr>
                <w:ilvl w:val="0"/>
                <w:numId w:val="6"/>
              </w:numPr>
              <w:adjustRightInd w:val="0"/>
              <w:snapToGrid w:val="0"/>
              <w:spacing w:line="360" w:lineRule="auto"/>
              <w:rPr>
                <w:rFonts w:ascii="宋体" w:hAnsi="宋体" w:eastAsia="宋体" w:cs="仿宋"/>
                <w:kern w:val="0"/>
                <w:szCs w:val="21"/>
              </w:rPr>
            </w:pPr>
            <w:r>
              <w:rPr>
                <w:rFonts w:hint="eastAsia" w:ascii="宋体" w:hAnsi="宋体" w:eastAsia="宋体" w:cs="仿宋"/>
                <w:kern w:val="0"/>
                <w:szCs w:val="21"/>
              </w:rPr>
              <w:t>个性差异儿童的行为观察分析与指导</w:t>
            </w:r>
          </w:p>
          <w:p w14:paraId="14CE771C">
            <w:pPr>
              <w:adjustRightInd w:val="0"/>
              <w:snapToGrid w:val="0"/>
              <w:ind w:left="740"/>
              <w:rPr>
                <w:rFonts w:ascii="宋体" w:hAnsi="宋体" w:eastAsia="宋体" w:cs="仿宋"/>
                <w:kern w:val="0"/>
                <w:szCs w:val="21"/>
              </w:rPr>
            </w:pPr>
          </w:p>
        </w:tc>
        <w:tc>
          <w:tcPr>
            <w:tcW w:w="850" w:type="dxa"/>
            <w:gridSpan w:val="3"/>
            <w:vAlign w:val="center"/>
          </w:tcPr>
          <w:p w14:paraId="4FBC29B7">
            <w:pPr>
              <w:adjustRightInd w:val="0"/>
              <w:snapToGrid w:val="0"/>
              <w:jc w:val="center"/>
              <w:rPr>
                <w:rFonts w:ascii="宋体" w:hAnsi="宋体" w:eastAsia="宋体" w:cs="仿宋"/>
                <w:szCs w:val="21"/>
              </w:rPr>
            </w:pPr>
            <w:r>
              <w:rPr>
                <w:rFonts w:hint="eastAsia" w:ascii="宋体" w:hAnsi="宋体" w:eastAsia="宋体" w:cs="仿宋"/>
                <w:kern w:val="0"/>
                <w:szCs w:val="21"/>
              </w:rPr>
              <w:t>实事求是、结合实践、</w:t>
            </w:r>
            <w:r>
              <w:rPr>
                <w:rFonts w:hint="eastAsia" w:ascii="宋体" w:hAnsi="宋体" w:eastAsia="宋体" w:cs="仿宋"/>
                <w:szCs w:val="21"/>
              </w:rPr>
              <w:t>鼓励独立思考、勇于质疑、开发思维的创造力、创新能力</w:t>
            </w:r>
          </w:p>
          <w:p w14:paraId="00992255">
            <w:pPr>
              <w:widowControl/>
              <w:adjustRightInd w:val="0"/>
              <w:snapToGrid w:val="0"/>
              <w:jc w:val="center"/>
              <w:rPr>
                <w:rFonts w:ascii="宋体" w:hAnsi="宋体" w:eastAsia="宋体" w:cs="仿宋"/>
                <w:kern w:val="0"/>
                <w:szCs w:val="21"/>
              </w:rPr>
            </w:pPr>
            <w:r>
              <w:rPr>
                <w:rFonts w:hint="eastAsia" w:ascii="宋体" w:hAnsi="宋体" w:eastAsia="宋体" w:cs="仿宋"/>
                <w:szCs w:val="21"/>
              </w:rPr>
              <w:t>学以致用</w:t>
            </w:r>
          </w:p>
        </w:tc>
        <w:tc>
          <w:tcPr>
            <w:tcW w:w="1358" w:type="dxa"/>
            <w:gridSpan w:val="2"/>
            <w:shd w:val="clear" w:color="auto" w:fill="auto"/>
            <w:vAlign w:val="center"/>
          </w:tcPr>
          <w:p w14:paraId="0DC6C9FC">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支撑课程目标1、2、3</w:t>
            </w:r>
          </w:p>
        </w:tc>
        <w:tc>
          <w:tcPr>
            <w:tcW w:w="485" w:type="dxa"/>
            <w:shd w:val="clear" w:color="auto" w:fill="FFFFFF"/>
            <w:vAlign w:val="center"/>
          </w:tcPr>
          <w:p w14:paraId="1E3F7761">
            <w:pPr>
              <w:adjustRightInd w:val="0"/>
              <w:snapToGrid w:val="0"/>
              <w:jc w:val="center"/>
              <w:rPr>
                <w:rFonts w:ascii="宋体" w:hAnsi="宋体" w:eastAsia="宋体" w:cs="仿宋"/>
                <w:szCs w:val="21"/>
              </w:rPr>
            </w:pPr>
            <w:r>
              <w:rPr>
                <w:rFonts w:hint="eastAsia" w:ascii="宋体" w:hAnsi="宋体" w:eastAsia="宋体" w:cs="仿宋"/>
                <w:szCs w:val="21"/>
              </w:rPr>
              <w:t>14</w:t>
            </w:r>
          </w:p>
        </w:tc>
      </w:tr>
      <w:tr w14:paraId="3F9D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Merge w:val="continue"/>
            <w:shd w:val="clear" w:color="auto" w:fill="FFFFFF"/>
            <w:vAlign w:val="center"/>
          </w:tcPr>
          <w:p w14:paraId="6762F283">
            <w:pPr>
              <w:adjustRightInd w:val="0"/>
              <w:snapToGrid w:val="0"/>
              <w:spacing w:line="240" w:lineRule="atLeast"/>
              <w:jc w:val="right"/>
              <w:rPr>
                <w:rFonts w:ascii="仿宋" w:hAnsi="仿宋" w:eastAsia="仿宋" w:cs="仿宋"/>
                <w:sz w:val="24"/>
                <w:szCs w:val="24"/>
              </w:rPr>
            </w:pPr>
          </w:p>
        </w:tc>
        <w:tc>
          <w:tcPr>
            <w:tcW w:w="5388" w:type="dxa"/>
            <w:gridSpan w:val="8"/>
            <w:shd w:val="clear" w:color="auto" w:fill="auto"/>
            <w:vAlign w:val="center"/>
          </w:tcPr>
          <w:p w14:paraId="59FE695D">
            <w:pPr>
              <w:adjustRightInd w:val="0"/>
              <w:snapToGrid w:val="0"/>
              <w:rPr>
                <w:rFonts w:ascii="宋体" w:hAnsi="宋体" w:eastAsia="宋体" w:cs="仿宋"/>
                <w:kern w:val="0"/>
                <w:szCs w:val="21"/>
              </w:rPr>
            </w:pPr>
            <w:r>
              <w:rPr>
                <w:rFonts w:hint="eastAsia" w:ascii="宋体" w:hAnsi="宋体" w:eastAsia="宋体" w:cs="仿宋"/>
                <w:kern w:val="0"/>
                <w:szCs w:val="21"/>
              </w:rPr>
              <w:t>第八章 儿童行为观察研究与指导的结论</w:t>
            </w:r>
          </w:p>
          <w:p w14:paraId="101CE7CF">
            <w:pPr>
              <w:spacing w:line="400" w:lineRule="exact"/>
              <w:rPr>
                <w:rFonts w:ascii="宋体" w:hAnsi="宋体" w:eastAsia="宋体"/>
                <w:szCs w:val="21"/>
              </w:rPr>
            </w:pPr>
            <w:r>
              <w:rPr>
                <w:rFonts w:hint="eastAsia" w:ascii="宋体" w:hAnsi="宋体" w:eastAsia="宋体"/>
                <w:szCs w:val="21"/>
              </w:rPr>
              <w:t>1.教学基本要求</w:t>
            </w:r>
          </w:p>
          <w:p w14:paraId="3FF5AD91">
            <w:pPr>
              <w:spacing w:line="400" w:lineRule="exact"/>
              <w:rPr>
                <w:rFonts w:ascii="宋体" w:hAnsi="宋体" w:eastAsia="宋体"/>
                <w:szCs w:val="21"/>
              </w:rPr>
            </w:pPr>
            <w:r>
              <w:rPr>
                <w:rFonts w:hint="eastAsia" w:ascii="宋体" w:hAnsi="宋体" w:eastAsia="宋体"/>
                <w:szCs w:val="21"/>
              </w:rPr>
              <w:t>针对不同观察类型的研究结果，结合所学理论具体分析，最后得出结论</w:t>
            </w:r>
          </w:p>
          <w:p w14:paraId="4F106473">
            <w:pPr>
              <w:spacing w:line="400" w:lineRule="exact"/>
              <w:rPr>
                <w:rFonts w:ascii="宋体" w:hAnsi="宋体" w:eastAsia="宋体"/>
                <w:szCs w:val="21"/>
              </w:rPr>
            </w:pPr>
            <w:r>
              <w:rPr>
                <w:rFonts w:hint="eastAsia" w:ascii="宋体" w:hAnsi="宋体" w:eastAsia="宋体"/>
                <w:szCs w:val="21"/>
              </w:rPr>
              <w:t>2.要求学生掌握的基本概念、理论、原理</w:t>
            </w:r>
          </w:p>
          <w:p w14:paraId="42EA6246">
            <w:pPr>
              <w:spacing w:line="400" w:lineRule="exact"/>
              <w:rPr>
                <w:rFonts w:ascii="宋体" w:hAnsi="宋体" w:eastAsia="宋体"/>
                <w:szCs w:val="21"/>
              </w:rPr>
            </w:pPr>
            <w:r>
              <w:rPr>
                <w:rFonts w:hint="eastAsia" w:ascii="宋体" w:hAnsi="宋体" w:eastAsia="宋体"/>
                <w:szCs w:val="21"/>
              </w:rPr>
              <w:t>巩固所学学前教育的理论知识，能结合实践灵活运用，</w:t>
            </w:r>
          </w:p>
          <w:p w14:paraId="34C8F0BF">
            <w:pPr>
              <w:spacing w:line="400" w:lineRule="exact"/>
              <w:rPr>
                <w:rFonts w:ascii="宋体" w:hAnsi="宋体" w:eastAsia="宋体"/>
                <w:szCs w:val="21"/>
              </w:rPr>
            </w:pPr>
            <w:r>
              <w:rPr>
                <w:rFonts w:hint="eastAsia" w:ascii="宋体" w:hAnsi="宋体" w:eastAsia="宋体"/>
                <w:szCs w:val="21"/>
              </w:rPr>
              <w:t>3.教学重点和难点</w:t>
            </w:r>
          </w:p>
          <w:p w14:paraId="1BC896A5">
            <w:pPr>
              <w:spacing w:line="400" w:lineRule="exact"/>
              <w:rPr>
                <w:rFonts w:ascii="宋体" w:hAnsi="宋体" w:eastAsia="宋体"/>
                <w:szCs w:val="21"/>
              </w:rPr>
            </w:pPr>
            <w:r>
              <w:rPr>
                <w:rFonts w:hint="eastAsia" w:ascii="宋体" w:hAnsi="宋体" w:eastAsia="宋体"/>
                <w:szCs w:val="21"/>
              </w:rPr>
              <w:t>如何根据所观察的记录，具体分析与运用，从而得出结论</w:t>
            </w:r>
          </w:p>
          <w:p w14:paraId="794807D0">
            <w:pPr>
              <w:spacing w:line="400" w:lineRule="exact"/>
              <w:rPr>
                <w:rFonts w:ascii="宋体" w:hAnsi="宋体" w:eastAsia="宋体"/>
                <w:szCs w:val="21"/>
              </w:rPr>
            </w:pPr>
            <w:r>
              <w:rPr>
                <w:rFonts w:hint="eastAsia" w:ascii="宋体" w:hAnsi="宋体" w:eastAsia="宋体"/>
                <w:szCs w:val="21"/>
              </w:rPr>
              <w:t>4.教学内容：</w:t>
            </w:r>
          </w:p>
          <w:p w14:paraId="5B60A887">
            <w:pPr>
              <w:spacing w:line="400" w:lineRule="exact"/>
              <w:rPr>
                <w:rFonts w:ascii="宋体" w:hAnsi="宋体" w:eastAsia="宋体"/>
                <w:szCs w:val="21"/>
              </w:rPr>
            </w:pPr>
            <w:r>
              <w:rPr>
                <w:rFonts w:hint="eastAsia" w:ascii="宋体" w:hAnsi="宋体" w:eastAsia="宋体"/>
                <w:szCs w:val="21"/>
              </w:rPr>
              <w:t>结论得出的基本要求</w:t>
            </w:r>
          </w:p>
          <w:p w14:paraId="262E2786">
            <w:pPr>
              <w:spacing w:line="400" w:lineRule="exact"/>
              <w:rPr>
                <w:rFonts w:ascii="宋体" w:hAnsi="宋体" w:eastAsia="宋体"/>
                <w:szCs w:val="21"/>
              </w:rPr>
            </w:pPr>
            <w:r>
              <w:rPr>
                <w:rFonts w:hint="eastAsia" w:ascii="宋体" w:hAnsi="宋体" w:eastAsia="宋体"/>
                <w:szCs w:val="21"/>
              </w:rPr>
              <w:t>结论的基本类型</w:t>
            </w:r>
          </w:p>
          <w:p w14:paraId="53AF0969">
            <w:pPr>
              <w:spacing w:line="400" w:lineRule="exact"/>
              <w:rPr>
                <w:rFonts w:ascii="宋体" w:hAnsi="宋体" w:eastAsia="宋体" w:cs="仿宋"/>
                <w:kern w:val="0"/>
                <w:szCs w:val="21"/>
              </w:rPr>
            </w:pPr>
          </w:p>
        </w:tc>
        <w:tc>
          <w:tcPr>
            <w:tcW w:w="850" w:type="dxa"/>
            <w:gridSpan w:val="3"/>
            <w:vAlign w:val="center"/>
          </w:tcPr>
          <w:p w14:paraId="7D08D0CA">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实事求是、</w:t>
            </w:r>
            <w:r>
              <w:rPr>
                <w:rFonts w:hint="eastAsia" w:ascii="宋体" w:hAnsi="宋体" w:eastAsia="宋体" w:cs="仿宋"/>
                <w:szCs w:val="21"/>
              </w:rPr>
              <w:t>勇于质疑、领会辩证思维的精神</w:t>
            </w:r>
          </w:p>
        </w:tc>
        <w:tc>
          <w:tcPr>
            <w:tcW w:w="1358" w:type="dxa"/>
            <w:gridSpan w:val="2"/>
            <w:shd w:val="clear" w:color="auto" w:fill="auto"/>
            <w:vAlign w:val="center"/>
          </w:tcPr>
          <w:p w14:paraId="563ED8CE">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支撑课程目标1、3</w:t>
            </w:r>
          </w:p>
        </w:tc>
        <w:tc>
          <w:tcPr>
            <w:tcW w:w="485" w:type="dxa"/>
            <w:shd w:val="clear" w:color="auto" w:fill="FFFFFF"/>
            <w:vAlign w:val="center"/>
          </w:tcPr>
          <w:p w14:paraId="441047C1">
            <w:pPr>
              <w:adjustRightInd w:val="0"/>
              <w:snapToGrid w:val="0"/>
              <w:jc w:val="center"/>
              <w:rPr>
                <w:rFonts w:ascii="宋体" w:hAnsi="宋体" w:eastAsia="宋体" w:cs="仿宋"/>
                <w:szCs w:val="21"/>
              </w:rPr>
            </w:pPr>
            <w:r>
              <w:rPr>
                <w:rFonts w:hint="eastAsia" w:ascii="宋体" w:hAnsi="宋体" w:eastAsia="宋体" w:cs="仿宋"/>
                <w:szCs w:val="21"/>
              </w:rPr>
              <w:t>2</w:t>
            </w:r>
          </w:p>
        </w:tc>
      </w:tr>
      <w:tr w14:paraId="4C181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Merge w:val="continue"/>
            <w:shd w:val="clear" w:color="auto" w:fill="FFFFFF"/>
            <w:vAlign w:val="center"/>
          </w:tcPr>
          <w:p w14:paraId="1944E408">
            <w:pPr>
              <w:adjustRightInd w:val="0"/>
              <w:snapToGrid w:val="0"/>
              <w:spacing w:line="240" w:lineRule="atLeast"/>
              <w:jc w:val="right"/>
              <w:rPr>
                <w:rFonts w:ascii="仿宋" w:hAnsi="仿宋" w:eastAsia="仿宋" w:cs="仿宋"/>
                <w:sz w:val="24"/>
                <w:szCs w:val="24"/>
              </w:rPr>
            </w:pPr>
          </w:p>
        </w:tc>
        <w:tc>
          <w:tcPr>
            <w:tcW w:w="5388" w:type="dxa"/>
            <w:gridSpan w:val="8"/>
            <w:shd w:val="clear" w:color="auto" w:fill="auto"/>
            <w:vAlign w:val="center"/>
          </w:tcPr>
          <w:p w14:paraId="02ECD56F">
            <w:pPr>
              <w:adjustRightInd w:val="0"/>
              <w:snapToGrid w:val="0"/>
              <w:rPr>
                <w:rFonts w:ascii="宋体" w:hAnsi="宋体" w:eastAsia="宋体" w:cs="仿宋"/>
                <w:kern w:val="0"/>
                <w:szCs w:val="21"/>
              </w:rPr>
            </w:pPr>
            <w:r>
              <w:rPr>
                <w:rFonts w:hint="eastAsia" w:ascii="宋体" w:hAnsi="宋体" w:eastAsia="宋体" w:cs="仿宋"/>
                <w:kern w:val="0"/>
                <w:szCs w:val="21"/>
              </w:rPr>
              <w:t xml:space="preserve">小组实践展示 </w:t>
            </w:r>
          </w:p>
        </w:tc>
        <w:tc>
          <w:tcPr>
            <w:tcW w:w="850" w:type="dxa"/>
            <w:gridSpan w:val="3"/>
            <w:vAlign w:val="center"/>
          </w:tcPr>
          <w:p w14:paraId="52C4C496">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团结合作、实事求是</w:t>
            </w:r>
          </w:p>
        </w:tc>
        <w:tc>
          <w:tcPr>
            <w:tcW w:w="1358" w:type="dxa"/>
            <w:gridSpan w:val="2"/>
            <w:shd w:val="clear" w:color="auto" w:fill="auto"/>
            <w:vAlign w:val="center"/>
          </w:tcPr>
          <w:p w14:paraId="61B69059">
            <w:pPr>
              <w:widowControl/>
              <w:adjustRightInd w:val="0"/>
              <w:snapToGrid w:val="0"/>
              <w:jc w:val="center"/>
              <w:rPr>
                <w:rFonts w:ascii="宋体" w:hAnsi="宋体" w:eastAsia="宋体" w:cs="仿宋"/>
                <w:kern w:val="0"/>
                <w:szCs w:val="21"/>
              </w:rPr>
            </w:pPr>
            <w:r>
              <w:rPr>
                <w:rFonts w:hint="eastAsia" w:ascii="宋体" w:hAnsi="宋体" w:eastAsia="宋体" w:cs="仿宋"/>
                <w:kern w:val="0"/>
                <w:szCs w:val="21"/>
              </w:rPr>
              <w:t>支撑课程目标1、2、3</w:t>
            </w:r>
          </w:p>
        </w:tc>
        <w:tc>
          <w:tcPr>
            <w:tcW w:w="485" w:type="dxa"/>
            <w:shd w:val="clear" w:color="auto" w:fill="FFFFFF"/>
            <w:vAlign w:val="center"/>
          </w:tcPr>
          <w:p w14:paraId="33CC9FB8">
            <w:pPr>
              <w:adjustRightInd w:val="0"/>
              <w:snapToGrid w:val="0"/>
              <w:jc w:val="center"/>
              <w:rPr>
                <w:rFonts w:ascii="宋体" w:hAnsi="宋体" w:eastAsia="宋体" w:cs="仿宋"/>
                <w:szCs w:val="21"/>
              </w:rPr>
            </w:pPr>
            <w:r>
              <w:rPr>
                <w:rFonts w:hint="eastAsia" w:ascii="宋体" w:hAnsi="宋体" w:eastAsia="宋体" w:cs="仿宋"/>
                <w:szCs w:val="21"/>
              </w:rPr>
              <w:t>4</w:t>
            </w:r>
          </w:p>
        </w:tc>
      </w:tr>
      <w:tr w14:paraId="59E2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Merge w:val="continue"/>
            <w:shd w:val="clear" w:color="auto" w:fill="FFFFFF"/>
            <w:vAlign w:val="center"/>
          </w:tcPr>
          <w:p w14:paraId="52A5CF64">
            <w:pPr>
              <w:adjustRightInd w:val="0"/>
              <w:snapToGrid w:val="0"/>
              <w:spacing w:line="240" w:lineRule="atLeast"/>
              <w:jc w:val="center"/>
              <w:rPr>
                <w:rFonts w:ascii="仿宋" w:hAnsi="仿宋" w:eastAsia="仿宋" w:cs="仿宋"/>
                <w:sz w:val="24"/>
                <w:szCs w:val="24"/>
              </w:rPr>
            </w:pPr>
          </w:p>
        </w:tc>
        <w:tc>
          <w:tcPr>
            <w:tcW w:w="7596" w:type="dxa"/>
            <w:gridSpan w:val="13"/>
            <w:vAlign w:val="center"/>
          </w:tcPr>
          <w:p w14:paraId="3E1201D3">
            <w:pPr>
              <w:adjustRightInd w:val="0"/>
              <w:snapToGrid w:val="0"/>
              <w:jc w:val="center"/>
              <w:rPr>
                <w:rFonts w:ascii="宋体" w:hAnsi="宋体" w:eastAsia="宋体" w:cs="仿宋"/>
                <w:bCs/>
                <w:szCs w:val="21"/>
              </w:rPr>
            </w:pPr>
            <w:r>
              <w:rPr>
                <w:rFonts w:hint="eastAsia" w:ascii="宋体" w:hAnsi="宋体" w:eastAsia="宋体" w:cs="仿宋"/>
                <w:bCs/>
                <w:szCs w:val="21"/>
              </w:rPr>
              <w:t>合计</w:t>
            </w:r>
          </w:p>
        </w:tc>
        <w:tc>
          <w:tcPr>
            <w:tcW w:w="485" w:type="dxa"/>
            <w:shd w:val="clear" w:color="auto" w:fill="FFFFFF"/>
            <w:vAlign w:val="center"/>
          </w:tcPr>
          <w:p w14:paraId="53DCD4F7">
            <w:pPr>
              <w:adjustRightInd w:val="0"/>
              <w:snapToGrid w:val="0"/>
              <w:jc w:val="center"/>
              <w:rPr>
                <w:rFonts w:ascii="宋体" w:hAnsi="宋体" w:eastAsia="宋体" w:cs="仿宋"/>
                <w:szCs w:val="21"/>
              </w:rPr>
            </w:pPr>
            <w:r>
              <w:rPr>
                <w:rFonts w:hint="eastAsia" w:ascii="宋体" w:hAnsi="宋体" w:eastAsia="宋体" w:cs="仿宋"/>
                <w:kern w:val="0"/>
                <w:szCs w:val="21"/>
              </w:rPr>
              <w:t>32</w:t>
            </w:r>
          </w:p>
        </w:tc>
      </w:tr>
      <w:tr w14:paraId="626D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139" w:type="dxa"/>
            <w:vAlign w:val="center"/>
          </w:tcPr>
          <w:p w14:paraId="72EB4D91">
            <w:pPr>
              <w:adjustRightInd w:val="0"/>
              <w:snapToGrid w:val="0"/>
              <w:spacing w:line="240" w:lineRule="atLeast"/>
              <w:jc w:val="center"/>
              <w:rPr>
                <w:rFonts w:ascii="宋体" w:hAnsi="宋体"/>
                <w:sz w:val="24"/>
              </w:rPr>
            </w:pPr>
            <w:r>
              <w:rPr>
                <w:rFonts w:hint="eastAsia" w:ascii="宋体" w:hAnsi="宋体"/>
                <w:sz w:val="24"/>
              </w:rPr>
              <w:t>I</w:t>
            </w:r>
          </w:p>
          <w:p w14:paraId="480BA5A4">
            <w:pPr>
              <w:adjustRightInd w:val="0"/>
              <w:snapToGrid w:val="0"/>
              <w:spacing w:line="240" w:lineRule="atLeast"/>
              <w:jc w:val="center"/>
              <w:rPr>
                <w:rFonts w:ascii="宋体" w:hAnsi="宋体"/>
                <w:sz w:val="24"/>
              </w:rPr>
            </w:pPr>
            <w:r>
              <w:rPr>
                <w:rFonts w:hint="eastAsia" w:ascii="宋体" w:hAnsi="宋体"/>
                <w:sz w:val="24"/>
              </w:rPr>
              <w:t>教学方法与教学方式</w:t>
            </w:r>
          </w:p>
        </w:tc>
        <w:tc>
          <w:tcPr>
            <w:tcW w:w="8081" w:type="dxa"/>
            <w:gridSpan w:val="14"/>
          </w:tcPr>
          <w:p w14:paraId="6A39FF0E">
            <w:pPr>
              <w:rPr>
                <w:rFonts w:ascii="宋体" w:hAnsi="宋体" w:eastAsia="宋体"/>
                <w:szCs w:val="21"/>
              </w:rPr>
            </w:pPr>
          </w:p>
          <w:p w14:paraId="01DE6910">
            <w:pPr>
              <w:rPr>
                <w:rFonts w:ascii="宋体" w:hAnsi="宋体" w:eastAsia="宋体"/>
                <w:szCs w:val="21"/>
              </w:rPr>
            </w:pPr>
            <w:r>
              <w:rPr>
                <w:rFonts w:hint="eastAsia" w:ascii="宋体" w:hAnsi="宋体" w:eastAsia="宋体"/>
                <w:szCs w:val="21"/>
              </w:rPr>
              <w:t>1．本课程采用混合式教学，线上教学利用学习通平台建立的《幼儿行为观察》课程资源，结合线下多媒体同步授课，注重多种不同的实践教学手段。通过：</w:t>
            </w:r>
          </w:p>
          <w:p w14:paraId="4C712E2E">
            <w:pPr>
              <w:numPr>
                <w:ilvl w:val="0"/>
                <w:numId w:val="7"/>
              </w:numPr>
              <w:rPr>
                <w:rFonts w:ascii="宋体" w:hAnsi="宋体" w:eastAsia="宋体"/>
                <w:szCs w:val="21"/>
              </w:rPr>
            </w:pPr>
            <w:r>
              <w:rPr>
                <w:rFonts w:hint="eastAsia" w:ascii="宋体" w:hAnsi="宋体" w:eastAsia="宋体"/>
                <w:szCs w:val="21"/>
              </w:rPr>
              <w:t>课堂案例教学法：案例多采用生活经历、经典案例举例，以观察学习、发现问题的思考模式，鼓励学生自主寻找生活幼儿案例。</w:t>
            </w:r>
          </w:p>
          <w:p w14:paraId="2D056A5D">
            <w:pPr>
              <w:numPr>
                <w:ilvl w:val="0"/>
                <w:numId w:val="7"/>
              </w:numPr>
              <w:rPr>
                <w:rFonts w:ascii="宋体" w:hAnsi="宋体" w:eastAsia="宋体"/>
                <w:szCs w:val="21"/>
              </w:rPr>
            </w:pPr>
            <w:r>
              <w:rPr>
                <w:rFonts w:hint="eastAsia" w:ascii="宋体" w:hAnsi="宋体" w:eastAsia="宋体"/>
                <w:szCs w:val="21"/>
              </w:rPr>
              <w:t>小组互动式：结合案例教学，注重营造宽松自由、自主创造的学习氛围，强调学生主动参与、积极提升的学习过程，突出学生主体性，注重教学目标中的知识、技能、情感三位一体。</w:t>
            </w:r>
          </w:p>
          <w:p w14:paraId="43CE3F7C">
            <w:pPr>
              <w:numPr>
                <w:ilvl w:val="0"/>
                <w:numId w:val="7"/>
              </w:numPr>
              <w:rPr>
                <w:rFonts w:ascii="宋体" w:hAnsi="宋体" w:eastAsia="宋体"/>
                <w:szCs w:val="21"/>
              </w:rPr>
            </w:pPr>
            <w:r>
              <w:rPr>
                <w:rFonts w:hint="eastAsia" w:ascii="宋体" w:hAnsi="宋体" w:eastAsia="宋体"/>
                <w:szCs w:val="21"/>
              </w:rPr>
              <w:t>项目化的技能训练模拟：将技能训练分解成具体的实践项目，使任课老师明确自己的教学目标和重点，学生明晰自己的学习任务，促进教学双方共同提问。</w:t>
            </w:r>
          </w:p>
          <w:p w14:paraId="5A665FBF">
            <w:pPr>
              <w:ind w:left="906"/>
              <w:rPr>
                <w:rFonts w:ascii="宋体" w:hAnsi="宋体" w:eastAsia="宋体"/>
                <w:szCs w:val="21"/>
              </w:rPr>
            </w:pPr>
          </w:p>
          <w:p w14:paraId="24740B37">
            <w:pPr>
              <w:adjustRightInd w:val="0"/>
              <w:snapToGrid w:val="0"/>
              <w:rPr>
                <w:rFonts w:ascii="宋体" w:hAnsi="宋体" w:eastAsia="宋体" w:cs="仿宋"/>
                <w:szCs w:val="21"/>
              </w:rPr>
            </w:pPr>
            <w:r>
              <w:rPr>
                <w:rFonts w:hint="eastAsia" w:ascii="宋体" w:hAnsi="宋体" w:eastAsia="宋体" w:cs="仿宋"/>
                <w:szCs w:val="21"/>
              </w:rPr>
              <w:t>2．开通在线微信群服务，达到与学生及时沟通、交流的目的，能及时答疑解惑，将课堂教学延伸到课外辅导。</w:t>
            </w:r>
          </w:p>
          <w:p w14:paraId="12DEF4E1">
            <w:pPr>
              <w:adjustRightInd w:val="0"/>
              <w:snapToGrid w:val="0"/>
              <w:rPr>
                <w:rFonts w:ascii="宋体" w:hAnsi="宋体" w:eastAsia="宋体" w:cs="仿宋"/>
                <w:szCs w:val="21"/>
              </w:rPr>
            </w:pPr>
            <w:r>
              <w:rPr>
                <w:rFonts w:hint="eastAsia" w:ascii="宋体" w:hAnsi="宋体" w:eastAsia="宋体"/>
                <w:szCs w:val="21"/>
              </w:rPr>
              <w:t xml:space="preserve">    因此，本门课程的主要方式：</w:t>
            </w:r>
          </w:p>
          <w:p w14:paraId="0E65228D">
            <w:pPr>
              <w:adjustRightInd w:val="0"/>
              <w:snapToGrid w:val="0"/>
              <w:ind w:firstLine="420" w:firstLineChars="200"/>
              <w:rPr>
                <w:rFonts w:ascii="宋体" w:hAnsi="宋体" w:eastAsia="宋体"/>
                <w:szCs w:val="21"/>
              </w:rPr>
            </w:pPr>
            <w:r>
              <w:rPr>
                <w:rFonts w:hint="eastAsia" w:ascii="宋体" w:hAnsi="宋体" w:eastAsia="宋体"/>
                <w:szCs w:val="21"/>
              </w:rPr>
              <w:sym w:font="Wingdings" w:char="00FE"/>
            </w:r>
            <w:r>
              <w:rPr>
                <w:rFonts w:hint="eastAsia" w:ascii="宋体" w:hAnsi="宋体" w:eastAsia="宋体"/>
                <w:szCs w:val="21"/>
              </w:rPr>
              <w:t xml:space="preserve">讲授  </w:t>
            </w:r>
            <w:r>
              <w:rPr>
                <w:rFonts w:hint="eastAsia" w:ascii="宋体" w:hAnsi="宋体" w:eastAsia="宋体"/>
                <w:szCs w:val="21"/>
              </w:rPr>
              <w:sym w:font="Wingdings" w:char="00FE"/>
            </w:r>
            <w:r>
              <w:rPr>
                <w:rFonts w:hint="eastAsia" w:ascii="宋体" w:hAnsi="宋体" w:eastAsia="宋体"/>
                <w:szCs w:val="21"/>
              </w:rPr>
              <w:t xml:space="preserve">网络学习  </w:t>
            </w:r>
            <w:r>
              <w:rPr>
                <w:rFonts w:hint="eastAsia" w:ascii="宋体" w:hAnsi="宋体" w:eastAsia="宋体"/>
                <w:szCs w:val="21"/>
              </w:rPr>
              <w:sym w:font="Wingdings" w:char="00FE"/>
            </w:r>
            <w:r>
              <w:rPr>
                <w:rFonts w:hint="eastAsia" w:ascii="宋体" w:hAnsi="宋体" w:eastAsia="宋体"/>
                <w:szCs w:val="21"/>
              </w:rPr>
              <w:t xml:space="preserve">讨论或座谈  </w:t>
            </w:r>
            <w:r>
              <w:rPr>
                <w:rFonts w:hint="eastAsia" w:ascii="宋体" w:hAnsi="宋体" w:eastAsia="宋体"/>
                <w:szCs w:val="21"/>
              </w:rPr>
              <w:sym w:font="Wingdings" w:char="00A8"/>
            </w:r>
            <w:r>
              <w:rPr>
                <w:rFonts w:hint="eastAsia" w:ascii="宋体" w:hAnsi="宋体" w:eastAsia="宋体"/>
                <w:szCs w:val="21"/>
              </w:rPr>
              <w:t xml:space="preserve">问题导向学习  </w:t>
            </w:r>
          </w:p>
          <w:p w14:paraId="58EB2149">
            <w:pPr>
              <w:adjustRightInd w:val="0"/>
              <w:snapToGrid w:val="0"/>
              <w:ind w:firstLine="420" w:firstLineChars="200"/>
              <w:rPr>
                <w:rFonts w:ascii="宋体" w:hAnsi="宋体" w:eastAsia="宋体"/>
                <w:szCs w:val="21"/>
              </w:rPr>
            </w:pPr>
            <w:r>
              <w:rPr>
                <w:rFonts w:hint="eastAsia" w:ascii="宋体" w:hAnsi="宋体" w:eastAsia="宋体"/>
                <w:szCs w:val="21"/>
              </w:rPr>
              <w:sym w:font="Wingdings" w:char="00FE"/>
            </w:r>
            <w:r>
              <w:rPr>
                <w:rFonts w:hint="eastAsia" w:ascii="宋体" w:hAnsi="宋体" w:eastAsia="宋体"/>
                <w:szCs w:val="21"/>
              </w:rPr>
              <w:t xml:space="preserve">分组合作学习  </w:t>
            </w:r>
            <w:r>
              <w:rPr>
                <w:rFonts w:hint="eastAsia" w:ascii="宋体" w:hAnsi="宋体" w:eastAsia="宋体"/>
                <w:szCs w:val="21"/>
              </w:rPr>
              <w:sym w:font="Wingdings" w:char="00A8"/>
            </w:r>
            <w:r>
              <w:rPr>
                <w:rFonts w:hint="eastAsia" w:ascii="宋体" w:hAnsi="宋体" w:eastAsia="宋体"/>
                <w:szCs w:val="21"/>
              </w:rPr>
              <w:t xml:space="preserve">专题学习  </w:t>
            </w:r>
            <w:r>
              <w:rPr>
                <w:rFonts w:hint="eastAsia" w:ascii="宋体" w:hAnsi="宋体" w:eastAsia="宋体"/>
                <w:szCs w:val="21"/>
              </w:rPr>
              <w:sym w:font="Wingdings" w:char="00A8"/>
            </w:r>
            <w:r>
              <w:rPr>
                <w:rFonts w:hint="eastAsia" w:ascii="宋体" w:hAnsi="宋体" w:eastAsia="宋体"/>
                <w:szCs w:val="21"/>
              </w:rPr>
              <w:t xml:space="preserve">实作学习  </w:t>
            </w:r>
            <w:r>
              <w:rPr>
                <w:rFonts w:hint="eastAsia" w:ascii="宋体" w:hAnsi="宋体" w:eastAsia="宋体"/>
                <w:szCs w:val="21"/>
              </w:rPr>
              <w:sym w:font="Wingdings" w:char="00A8"/>
            </w:r>
            <w:r>
              <w:rPr>
                <w:rFonts w:hint="eastAsia" w:ascii="宋体" w:hAnsi="宋体" w:eastAsia="宋体"/>
                <w:szCs w:val="21"/>
              </w:rPr>
              <w:t xml:space="preserve">发表学习  </w:t>
            </w:r>
          </w:p>
          <w:p w14:paraId="4F68D1D9">
            <w:pPr>
              <w:adjustRightInd w:val="0"/>
              <w:snapToGrid w:val="0"/>
              <w:ind w:firstLine="420" w:firstLineChars="2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实习  </w:t>
            </w:r>
            <w:r>
              <w:rPr>
                <w:rFonts w:hint="eastAsia" w:ascii="宋体" w:hAnsi="宋体" w:eastAsia="宋体"/>
                <w:szCs w:val="21"/>
              </w:rPr>
              <w:sym w:font="Wingdings" w:char="00A8"/>
            </w:r>
            <w:r>
              <w:rPr>
                <w:rFonts w:hint="eastAsia" w:ascii="宋体" w:hAnsi="宋体" w:eastAsia="宋体"/>
                <w:szCs w:val="21"/>
              </w:rPr>
              <w:t xml:space="preserve">参观访问  </w:t>
            </w:r>
            <w:r>
              <w:rPr>
                <w:rFonts w:hint="eastAsia" w:ascii="宋体" w:hAnsi="宋体" w:eastAsia="宋体"/>
                <w:szCs w:val="21"/>
              </w:rPr>
              <w:sym w:font="Wingdings" w:char="00FE"/>
            </w:r>
            <w:r>
              <w:rPr>
                <w:rFonts w:hint="eastAsia" w:ascii="宋体" w:hAnsi="宋体" w:eastAsia="宋体"/>
                <w:szCs w:val="21"/>
              </w:rPr>
              <w:t>其它：(期末各小组汇报、口头训练等)</w:t>
            </w:r>
          </w:p>
          <w:p w14:paraId="034753FE">
            <w:pPr>
              <w:adjustRightInd w:val="0"/>
              <w:snapToGrid w:val="0"/>
              <w:ind w:firstLine="480" w:firstLineChars="200"/>
              <w:rPr>
                <w:rFonts w:eastAsia="仿宋"/>
                <w:sz w:val="24"/>
              </w:rPr>
            </w:pPr>
          </w:p>
        </w:tc>
      </w:tr>
      <w:tr w14:paraId="1711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139" w:type="dxa"/>
            <w:vAlign w:val="center"/>
          </w:tcPr>
          <w:p w14:paraId="2D88DCCA">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J</w:t>
            </w:r>
          </w:p>
          <w:p w14:paraId="768AF377">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教学条件</w:t>
            </w:r>
          </w:p>
          <w:p w14:paraId="4BAB246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需求</w:t>
            </w:r>
          </w:p>
        </w:tc>
        <w:tc>
          <w:tcPr>
            <w:tcW w:w="8081" w:type="dxa"/>
            <w:gridSpan w:val="14"/>
          </w:tcPr>
          <w:p w14:paraId="7F9F525C">
            <w:pPr>
              <w:tabs>
                <w:tab w:val="left" w:pos="720"/>
              </w:tabs>
              <w:adjustRightInd w:val="0"/>
              <w:snapToGrid w:val="0"/>
              <w:spacing w:line="240" w:lineRule="atLeast"/>
              <w:rPr>
                <w:rFonts w:ascii="仿宋" w:hAnsi="仿宋" w:eastAsia="仿宋" w:cs="仿宋"/>
                <w:kern w:val="0"/>
                <w:sz w:val="24"/>
                <w:szCs w:val="24"/>
              </w:rPr>
            </w:pPr>
            <w:r>
              <w:rPr>
                <w:rFonts w:hint="eastAsia" w:ascii="仿宋" w:hAnsi="仿宋" w:eastAsia="仿宋" w:cs="仿宋"/>
                <w:kern w:val="0"/>
                <w:sz w:val="24"/>
                <w:szCs w:val="24"/>
              </w:rPr>
              <w:t>（如时间、地点安排与“一课双师”等教师配备需求等）</w:t>
            </w:r>
          </w:p>
          <w:p w14:paraId="1E278B4F">
            <w:pPr>
              <w:tabs>
                <w:tab w:val="left" w:pos="720"/>
              </w:tabs>
              <w:adjustRightInd w:val="0"/>
              <w:snapToGrid w:val="0"/>
              <w:rPr>
                <w:rFonts w:ascii="仿宋" w:hAnsi="仿宋" w:eastAsia="仿宋" w:cs="仿宋"/>
                <w:kern w:val="0"/>
                <w:sz w:val="24"/>
                <w:szCs w:val="24"/>
              </w:rPr>
            </w:pPr>
          </w:p>
          <w:p w14:paraId="6E182126">
            <w:pPr>
              <w:tabs>
                <w:tab w:val="left" w:pos="720"/>
              </w:tabs>
              <w:adjustRightInd w:val="0"/>
              <w:snapToGrid w:val="0"/>
              <w:rPr>
                <w:rFonts w:ascii="宋体" w:hAnsi="宋体" w:eastAsia="宋体" w:cs="仿宋"/>
                <w:kern w:val="0"/>
                <w:szCs w:val="24"/>
              </w:rPr>
            </w:pPr>
            <w:r>
              <w:rPr>
                <w:rFonts w:hint="eastAsia" w:ascii="宋体" w:hAnsi="宋体" w:eastAsia="宋体" w:cs="仿宋"/>
                <w:kern w:val="0"/>
                <w:szCs w:val="24"/>
              </w:rPr>
              <w:t>安排多媒体教室、活动教室</w:t>
            </w:r>
          </w:p>
          <w:p w14:paraId="2EBCABA3">
            <w:pPr>
              <w:tabs>
                <w:tab w:val="left" w:pos="720"/>
              </w:tabs>
              <w:adjustRightInd w:val="0"/>
              <w:snapToGrid w:val="0"/>
              <w:rPr>
                <w:rFonts w:ascii="仿宋" w:hAnsi="仿宋" w:eastAsia="仿宋" w:cs="仿宋"/>
                <w:kern w:val="0"/>
                <w:sz w:val="24"/>
                <w:szCs w:val="24"/>
              </w:rPr>
            </w:pPr>
          </w:p>
        </w:tc>
      </w:tr>
      <w:tr w14:paraId="0065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139" w:type="dxa"/>
            <w:vMerge w:val="restart"/>
            <w:vAlign w:val="center"/>
          </w:tcPr>
          <w:p w14:paraId="0F51921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K</w:t>
            </w:r>
          </w:p>
          <w:p w14:paraId="475EF14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课程目标及其考核内容、考核方式及评分占比</w:t>
            </w:r>
          </w:p>
        </w:tc>
        <w:tc>
          <w:tcPr>
            <w:tcW w:w="1269" w:type="dxa"/>
            <w:vMerge w:val="restart"/>
            <w:vAlign w:val="center"/>
          </w:tcPr>
          <w:p w14:paraId="205BC222">
            <w:pPr>
              <w:adjustRightInd w:val="0"/>
              <w:snapToGrid w:val="0"/>
              <w:rPr>
                <w:rFonts w:ascii="仿宋" w:hAnsi="仿宋" w:eastAsia="仿宋" w:cs="仿宋"/>
                <w:sz w:val="24"/>
                <w:szCs w:val="24"/>
              </w:rPr>
            </w:pPr>
            <w:r>
              <w:rPr>
                <w:rFonts w:hint="eastAsia" w:ascii="仿宋" w:hAnsi="仿宋" w:eastAsia="仿宋" w:cs="仿宋"/>
                <w:sz w:val="24"/>
                <w:szCs w:val="24"/>
              </w:rPr>
              <w:t>课程目标及评分占比</w:t>
            </w:r>
          </w:p>
        </w:tc>
        <w:tc>
          <w:tcPr>
            <w:tcW w:w="3247" w:type="dxa"/>
            <w:gridSpan w:val="5"/>
            <w:vMerge w:val="restart"/>
            <w:tcBorders>
              <w:right w:val="single" w:color="000000" w:sz="4" w:space="0"/>
            </w:tcBorders>
            <w:vAlign w:val="center"/>
          </w:tcPr>
          <w:p w14:paraId="7B335DCD">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考核内容</w:t>
            </w:r>
          </w:p>
        </w:tc>
        <w:tc>
          <w:tcPr>
            <w:tcW w:w="1119" w:type="dxa"/>
            <w:gridSpan w:val="3"/>
            <w:tcBorders>
              <w:right w:val="single" w:color="000000" w:sz="4" w:space="0"/>
            </w:tcBorders>
          </w:tcPr>
          <w:p w14:paraId="7CA27E4D">
            <w:pPr>
              <w:tabs>
                <w:tab w:val="left" w:pos="720"/>
              </w:tabs>
              <w:adjustRightInd w:val="0"/>
              <w:snapToGrid w:val="0"/>
              <w:jc w:val="center"/>
              <w:rPr>
                <w:rFonts w:ascii="仿宋" w:hAnsi="仿宋" w:eastAsia="仿宋" w:cs="仿宋"/>
                <w:kern w:val="0"/>
                <w:sz w:val="24"/>
                <w:szCs w:val="24"/>
              </w:rPr>
            </w:pPr>
          </w:p>
        </w:tc>
        <w:tc>
          <w:tcPr>
            <w:tcW w:w="1961" w:type="dxa"/>
            <w:gridSpan w:val="4"/>
            <w:tcBorders>
              <w:left w:val="single" w:color="000000" w:sz="4" w:space="0"/>
              <w:right w:val="single" w:color="000000" w:sz="4" w:space="0"/>
            </w:tcBorders>
            <w:vAlign w:val="center"/>
          </w:tcPr>
          <w:p w14:paraId="00D4417E">
            <w:pPr>
              <w:tabs>
                <w:tab w:val="left" w:pos="720"/>
              </w:tabs>
              <w:adjustRightInd w:val="0"/>
              <w:snapToGrid w:val="0"/>
              <w:jc w:val="center"/>
              <w:rPr>
                <w:rFonts w:ascii="仿宋" w:hAnsi="仿宋" w:eastAsia="仿宋" w:cs="仿宋"/>
                <w:sz w:val="24"/>
                <w:szCs w:val="24"/>
              </w:rPr>
            </w:pPr>
            <w:r>
              <w:rPr>
                <w:rFonts w:hint="eastAsia" w:ascii="仿宋" w:hAnsi="仿宋" w:eastAsia="仿宋" w:cs="仿宋"/>
                <w:kern w:val="0"/>
                <w:sz w:val="24"/>
                <w:szCs w:val="24"/>
              </w:rPr>
              <w:t>考核方式</w:t>
            </w:r>
          </w:p>
        </w:tc>
        <w:tc>
          <w:tcPr>
            <w:tcW w:w="485" w:type="dxa"/>
            <w:vMerge w:val="restart"/>
            <w:tcBorders>
              <w:left w:val="single" w:color="000000" w:sz="4" w:space="0"/>
            </w:tcBorders>
            <w:vAlign w:val="center"/>
          </w:tcPr>
          <w:p w14:paraId="69E13971">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sz w:val="24"/>
                <w:szCs w:val="24"/>
              </w:rPr>
              <w:t>课程分目标的达成度</w:t>
            </w:r>
          </w:p>
        </w:tc>
      </w:tr>
      <w:tr w14:paraId="36B9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139" w:type="dxa"/>
            <w:vMerge w:val="continue"/>
            <w:vAlign w:val="center"/>
          </w:tcPr>
          <w:p w14:paraId="51E60217">
            <w:pPr>
              <w:adjustRightInd w:val="0"/>
              <w:snapToGrid w:val="0"/>
              <w:spacing w:line="240" w:lineRule="atLeast"/>
              <w:jc w:val="center"/>
              <w:rPr>
                <w:rFonts w:ascii="仿宋" w:hAnsi="仿宋" w:eastAsia="仿宋" w:cs="仿宋"/>
                <w:sz w:val="24"/>
                <w:szCs w:val="24"/>
              </w:rPr>
            </w:pPr>
          </w:p>
        </w:tc>
        <w:tc>
          <w:tcPr>
            <w:tcW w:w="1269" w:type="dxa"/>
            <w:vMerge w:val="continue"/>
            <w:tcBorders>
              <w:tl2br w:val="single" w:color="auto" w:sz="4" w:space="0"/>
            </w:tcBorders>
            <w:vAlign w:val="center"/>
          </w:tcPr>
          <w:p w14:paraId="7FEB1687">
            <w:pPr>
              <w:adjustRightInd w:val="0"/>
              <w:snapToGrid w:val="0"/>
              <w:jc w:val="right"/>
              <w:rPr>
                <w:rFonts w:ascii="仿宋" w:hAnsi="仿宋" w:eastAsia="仿宋" w:cs="仿宋"/>
                <w:sz w:val="24"/>
                <w:szCs w:val="24"/>
              </w:rPr>
            </w:pPr>
          </w:p>
        </w:tc>
        <w:tc>
          <w:tcPr>
            <w:tcW w:w="3247" w:type="dxa"/>
            <w:gridSpan w:val="5"/>
            <w:vMerge w:val="continue"/>
            <w:tcBorders>
              <w:right w:val="single" w:color="000000" w:sz="4" w:space="0"/>
            </w:tcBorders>
            <w:vAlign w:val="center"/>
          </w:tcPr>
          <w:p w14:paraId="78CC3007">
            <w:pPr>
              <w:tabs>
                <w:tab w:val="left" w:pos="720"/>
              </w:tabs>
              <w:adjustRightInd w:val="0"/>
              <w:snapToGrid w:val="0"/>
              <w:jc w:val="center"/>
              <w:rPr>
                <w:rFonts w:ascii="仿宋" w:hAnsi="仿宋" w:eastAsia="仿宋" w:cs="仿宋"/>
                <w:kern w:val="0"/>
                <w:sz w:val="24"/>
                <w:szCs w:val="24"/>
              </w:rPr>
            </w:pPr>
          </w:p>
        </w:tc>
        <w:tc>
          <w:tcPr>
            <w:tcW w:w="555" w:type="dxa"/>
            <w:tcBorders>
              <w:left w:val="single" w:color="000000" w:sz="4" w:space="0"/>
            </w:tcBorders>
            <w:vAlign w:val="center"/>
          </w:tcPr>
          <w:p w14:paraId="4C5B6777">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作业评分占比（10%）</w:t>
            </w:r>
          </w:p>
        </w:tc>
        <w:tc>
          <w:tcPr>
            <w:tcW w:w="564" w:type="dxa"/>
            <w:gridSpan w:val="2"/>
            <w:tcBorders>
              <w:bottom w:val="single" w:color="auto" w:sz="4" w:space="0"/>
              <w:right w:val="single" w:color="000000" w:sz="4" w:space="0"/>
            </w:tcBorders>
            <w:vAlign w:val="center"/>
          </w:tcPr>
          <w:p w14:paraId="699D21DC">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线上课程视频学习占比（5%）</w:t>
            </w:r>
          </w:p>
        </w:tc>
        <w:tc>
          <w:tcPr>
            <w:tcW w:w="603" w:type="dxa"/>
            <w:gridSpan w:val="2"/>
            <w:tcBorders>
              <w:bottom w:val="single" w:color="auto" w:sz="4" w:space="0"/>
            </w:tcBorders>
          </w:tcPr>
          <w:p w14:paraId="4C28E8C3">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线上平台讨论练习占比（5%）</w:t>
            </w:r>
          </w:p>
        </w:tc>
        <w:tc>
          <w:tcPr>
            <w:tcW w:w="679" w:type="dxa"/>
            <w:tcBorders>
              <w:left w:val="single" w:color="000000" w:sz="4" w:space="0"/>
              <w:bottom w:val="single" w:color="auto" w:sz="4" w:space="0"/>
            </w:tcBorders>
            <w:vAlign w:val="center"/>
          </w:tcPr>
          <w:p w14:paraId="587653A2">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小组实践活动评分占比（4</w:t>
            </w:r>
            <w:r>
              <w:rPr>
                <w:rFonts w:ascii="仿宋" w:hAnsi="仿宋" w:eastAsia="仿宋" w:cs="仿宋"/>
                <w:kern w:val="0"/>
                <w:sz w:val="24"/>
                <w:szCs w:val="24"/>
              </w:rPr>
              <w:t>0</w:t>
            </w:r>
            <w:r>
              <w:rPr>
                <w:rFonts w:hint="eastAsia" w:ascii="仿宋" w:hAnsi="仿宋" w:eastAsia="仿宋" w:cs="仿宋"/>
                <w:kern w:val="0"/>
                <w:sz w:val="24"/>
                <w:szCs w:val="24"/>
              </w:rPr>
              <w:t>%）</w:t>
            </w:r>
          </w:p>
        </w:tc>
        <w:tc>
          <w:tcPr>
            <w:tcW w:w="679" w:type="dxa"/>
            <w:tcBorders>
              <w:bottom w:val="single" w:color="auto" w:sz="4" w:space="0"/>
              <w:right w:val="single" w:color="000000" w:sz="4" w:space="0"/>
            </w:tcBorders>
            <w:vAlign w:val="center"/>
          </w:tcPr>
          <w:p w14:paraId="4E73630A">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期末考试评分占比（4</w:t>
            </w:r>
            <w:r>
              <w:rPr>
                <w:rFonts w:ascii="仿宋" w:hAnsi="仿宋" w:eastAsia="仿宋" w:cs="仿宋"/>
                <w:kern w:val="0"/>
                <w:sz w:val="24"/>
                <w:szCs w:val="24"/>
              </w:rPr>
              <w:t>0</w:t>
            </w:r>
            <w:r>
              <w:rPr>
                <w:rFonts w:hint="eastAsia" w:ascii="仿宋" w:hAnsi="仿宋" w:eastAsia="仿宋" w:cs="仿宋"/>
                <w:kern w:val="0"/>
                <w:sz w:val="24"/>
                <w:szCs w:val="24"/>
              </w:rPr>
              <w:t>%）</w:t>
            </w:r>
          </w:p>
        </w:tc>
        <w:tc>
          <w:tcPr>
            <w:tcW w:w="485" w:type="dxa"/>
            <w:vMerge w:val="continue"/>
            <w:tcBorders>
              <w:left w:val="single" w:color="000000" w:sz="4" w:space="0"/>
              <w:bottom w:val="single" w:color="auto" w:sz="4" w:space="0"/>
            </w:tcBorders>
            <w:vAlign w:val="center"/>
          </w:tcPr>
          <w:p w14:paraId="3BAB53C5">
            <w:pPr>
              <w:tabs>
                <w:tab w:val="left" w:pos="720"/>
              </w:tabs>
              <w:adjustRightInd w:val="0"/>
              <w:snapToGrid w:val="0"/>
              <w:jc w:val="center"/>
              <w:rPr>
                <w:rFonts w:ascii="仿宋" w:hAnsi="仿宋" w:eastAsia="仿宋" w:cs="仿宋"/>
                <w:sz w:val="24"/>
                <w:szCs w:val="24"/>
              </w:rPr>
            </w:pPr>
          </w:p>
        </w:tc>
      </w:tr>
      <w:tr w14:paraId="7B64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139" w:type="dxa"/>
            <w:vMerge w:val="continue"/>
            <w:vAlign w:val="center"/>
          </w:tcPr>
          <w:p w14:paraId="05214412">
            <w:pPr>
              <w:adjustRightInd w:val="0"/>
              <w:snapToGrid w:val="0"/>
              <w:spacing w:line="240" w:lineRule="atLeast"/>
              <w:jc w:val="center"/>
              <w:rPr>
                <w:rFonts w:ascii="仿宋" w:hAnsi="仿宋" w:eastAsia="仿宋" w:cs="仿宋"/>
                <w:sz w:val="24"/>
                <w:szCs w:val="24"/>
                <w:lang w:eastAsia="zh-TW"/>
              </w:rPr>
            </w:pPr>
          </w:p>
        </w:tc>
        <w:tc>
          <w:tcPr>
            <w:tcW w:w="1269" w:type="dxa"/>
            <w:tcBorders>
              <w:bottom w:val="single" w:color="auto" w:sz="4" w:space="0"/>
            </w:tcBorders>
            <w:vAlign w:val="center"/>
          </w:tcPr>
          <w:p w14:paraId="683D1EE2">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课程目标1（30%）</w:t>
            </w:r>
          </w:p>
        </w:tc>
        <w:tc>
          <w:tcPr>
            <w:tcW w:w="3247" w:type="dxa"/>
            <w:gridSpan w:val="5"/>
            <w:tcBorders>
              <w:bottom w:val="single" w:color="auto" w:sz="4" w:space="0"/>
              <w:right w:val="single" w:color="000000" w:sz="4" w:space="0"/>
            </w:tcBorders>
            <w:vAlign w:val="center"/>
          </w:tcPr>
          <w:p w14:paraId="0BD6B4B9">
            <w:pPr>
              <w:autoSpaceDE w:val="0"/>
              <w:autoSpaceDN w:val="0"/>
              <w:adjustRightInd w:val="0"/>
              <w:snapToGrid w:val="0"/>
              <w:spacing w:line="276" w:lineRule="auto"/>
              <w:textAlignment w:val="bottom"/>
              <w:rPr>
                <w:rFonts w:ascii="仿宋" w:hAnsi="仿宋" w:eastAsia="仿宋"/>
                <w:szCs w:val="28"/>
              </w:rPr>
            </w:pPr>
            <w:r>
              <w:rPr>
                <w:rFonts w:ascii="仿宋" w:hAnsi="仿宋" w:eastAsia="仿宋"/>
                <w:szCs w:val="28"/>
              </w:rPr>
              <w:t>1</w:t>
            </w:r>
            <w:r>
              <w:rPr>
                <w:rFonts w:hint="eastAsia" w:ascii="仿宋" w:hAnsi="仿宋" w:eastAsia="仿宋" w:cs="宋体"/>
                <w:szCs w:val="28"/>
              </w:rPr>
              <w:t>.发展心理学专业理论知识，主要包括幼儿心理所有知识点，从而掌握比较系统的专业知识和能力</w:t>
            </w:r>
            <w:r>
              <w:rPr>
                <w:rFonts w:hint="eastAsia" w:ascii="仿宋" w:hAnsi="仿宋" w:eastAsia="仿宋"/>
                <w:szCs w:val="28"/>
              </w:rPr>
              <w:t>；</w:t>
            </w:r>
          </w:p>
          <w:p w14:paraId="46DFD0E8">
            <w:pPr>
              <w:tabs>
                <w:tab w:val="left" w:pos="720"/>
              </w:tabs>
              <w:adjustRightInd w:val="0"/>
              <w:snapToGrid w:val="0"/>
              <w:rPr>
                <w:rFonts w:ascii="仿宋" w:hAnsi="仿宋" w:eastAsia="仿宋" w:cs="仿宋"/>
                <w:kern w:val="0"/>
                <w:sz w:val="24"/>
                <w:szCs w:val="24"/>
              </w:rPr>
            </w:pPr>
            <w:r>
              <w:rPr>
                <w:rFonts w:ascii="仿宋" w:hAnsi="仿宋" w:eastAsia="仿宋"/>
                <w:szCs w:val="28"/>
              </w:rPr>
              <w:t>2</w:t>
            </w:r>
            <w:r>
              <w:rPr>
                <w:rFonts w:hint="eastAsia" w:ascii="仿宋" w:hAnsi="仿宋" w:eastAsia="仿宋" w:cs="宋体"/>
                <w:szCs w:val="28"/>
              </w:rPr>
              <w:t>.幼儿心理学相关流派与理论知识，如行为主义学派、认知学派，并熟知运用到各个领域之中。</w:t>
            </w:r>
          </w:p>
        </w:tc>
        <w:tc>
          <w:tcPr>
            <w:tcW w:w="555" w:type="dxa"/>
            <w:tcBorders>
              <w:left w:val="single" w:color="000000" w:sz="4" w:space="0"/>
              <w:bottom w:val="single" w:color="auto" w:sz="4" w:space="0"/>
            </w:tcBorders>
            <w:vAlign w:val="center"/>
          </w:tcPr>
          <w:p w14:paraId="135E3ADC">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564" w:type="dxa"/>
            <w:gridSpan w:val="2"/>
            <w:tcBorders>
              <w:bottom w:val="single" w:color="auto" w:sz="4" w:space="0"/>
              <w:right w:val="single" w:color="000000" w:sz="4" w:space="0"/>
            </w:tcBorders>
            <w:vAlign w:val="center"/>
          </w:tcPr>
          <w:p w14:paraId="2104D6F3">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603" w:type="dxa"/>
            <w:gridSpan w:val="2"/>
            <w:tcBorders>
              <w:bottom w:val="single" w:color="auto" w:sz="4" w:space="0"/>
              <w:right w:val="single" w:color="auto" w:sz="4" w:space="0"/>
            </w:tcBorders>
            <w:vAlign w:val="center"/>
          </w:tcPr>
          <w:p w14:paraId="51B6F7A0">
            <w:pPr>
              <w:tabs>
                <w:tab w:val="left" w:pos="720"/>
              </w:tabs>
              <w:adjustRightInd w:val="0"/>
              <w:snapToGrid w:val="0"/>
              <w:jc w:val="center"/>
              <w:rPr>
                <w:rFonts w:ascii="仿宋" w:hAnsi="仿宋" w:eastAsia="仿宋" w:cs="仿宋"/>
                <w:kern w:val="0"/>
                <w:sz w:val="24"/>
                <w:szCs w:val="24"/>
              </w:rPr>
            </w:pPr>
          </w:p>
        </w:tc>
        <w:tc>
          <w:tcPr>
            <w:tcW w:w="679" w:type="dxa"/>
            <w:tcBorders>
              <w:left w:val="single" w:color="000000" w:sz="4" w:space="0"/>
              <w:bottom w:val="single" w:color="auto" w:sz="4" w:space="0"/>
              <w:right w:val="single" w:color="auto" w:sz="4" w:space="0"/>
            </w:tcBorders>
            <w:vAlign w:val="center"/>
          </w:tcPr>
          <w:p w14:paraId="73469CAC">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679" w:type="dxa"/>
            <w:tcBorders>
              <w:left w:val="single" w:color="auto" w:sz="4" w:space="0"/>
              <w:bottom w:val="single" w:color="auto" w:sz="4" w:space="0"/>
              <w:right w:val="single" w:color="auto" w:sz="4" w:space="0"/>
            </w:tcBorders>
            <w:vAlign w:val="center"/>
          </w:tcPr>
          <w:p w14:paraId="76F573BC">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485" w:type="dxa"/>
            <w:tcBorders>
              <w:left w:val="single" w:color="auto" w:sz="4" w:space="0"/>
              <w:bottom w:val="single" w:color="auto" w:sz="4" w:space="0"/>
            </w:tcBorders>
            <w:vAlign w:val="center"/>
          </w:tcPr>
          <w:p w14:paraId="4165D9E0">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30</w:t>
            </w:r>
          </w:p>
        </w:tc>
      </w:tr>
      <w:tr w14:paraId="7EAE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139" w:type="dxa"/>
            <w:vMerge w:val="continue"/>
            <w:vAlign w:val="center"/>
          </w:tcPr>
          <w:p w14:paraId="4E17A5A3">
            <w:pPr>
              <w:adjustRightInd w:val="0"/>
              <w:snapToGrid w:val="0"/>
              <w:spacing w:line="240" w:lineRule="atLeast"/>
              <w:jc w:val="center"/>
              <w:rPr>
                <w:rFonts w:ascii="仿宋" w:hAnsi="仿宋" w:eastAsia="仿宋" w:cs="仿宋"/>
                <w:sz w:val="24"/>
                <w:szCs w:val="24"/>
                <w:lang w:eastAsia="zh-TW"/>
              </w:rPr>
            </w:pPr>
          </w:p>
        </w:tc>
        <w:tc>
          <w:tcPr>
            <w:tcW w:w="1269" w:type="dxa"/>
            <w:vAlign w:val="center"/>
          </w:tcPr>
          <w:p w14:paraId="7C3A41A4">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课程目标2（30%）</w:t>
            </w:r>
          </w:p>
        </w:tc>
        <w:tc>
          <w:tcPr>
            <w:tcW w:w="3247" w:type="dxa"/>
            <w:gridSpan w:val="5"/>
            <w:tcBorders>
              <w:right w:val="single" w:color="000000" w:sz="4" w:space="0"/>
            </w:tcBorders>
            <w:vAlign w:val="center"/>
          </w:tcPr>
          <w:p w14:paraId="61F53234">
            <w:pPr>
              <w:autoSpaceDE w:val="0"/>
              <w:autoSpaceDN w:val="0"/>
              <w:adjustRightInd w:val="0"/>
              <w:snapToGrid w:val="0"/>
              <w:spacing w:line="276" w:lineRule="auto"/>
              <w:textAlignment w:val="bottom"/>
              <w:rPr>
                <w:rFonts w:ascii="仿宋" w:hAnsi="仿宋" w:eastAsia="仿宋"/>
                <w:szCs w:val="28"/>
              </w:rPr>
            </w:pPr>
            <w:r>
              <w:rPr>
                <w:rFonts w:hint="eastAsia" w:ascii="仿宋" w:hAnsi="仿宋" w:eastAsia="仿宋"/>
                <w:szCs w:val="28"/>
              </w:rPr>
              <w:t>1.具备幼儿心理学理论所有可能面临的基础的专业实务操作，如：幼儿强化行为、习得性无助、最近发展区等情况；</w:t>
            </w:r>
          </w:p>
          <w:p w14:paraId="1693D806">
            <w:pPr>
              <w:tabs>
                <w:tab w:val="left" w:pos="720"/>
              </w:tabs>
              <w:adjustRightInd w:val="0"/>
              <w:snapToGrid w:val="0"/>
              <w:rPr>
                <w:rFonts w:ascii="仿宋" w:hAnsi="仿宋" w:eastAsia="仿宋" w:cs="仿宋"/>
                <w:kern w:val="0"/>
                <w:sz w:val="24"/>
                <w:szCs w:val="24"/>
              </w:rPr>
            </w:pPr>
            <w:r>
              <w:rPr>
                <w:rFonts w:hint="eastAsia" w:ascii="仿宋" w:hAnsi="仿宋" w:eastAsia="仿宋"/>
                <w:szCs w:val="28"/>
              </w:rPr>
              <w:t>2.培养提升自身的执行力或规划专业技术的能力，能够重点用到</w:t>
            </w:r>
            <w:r>
              <w:rPr>
                <w:rFonts w:hint="eastAsia" w:ascii="仿宋" w:hAnsi="仿宋" w:eastAsia="仿宋" w:cs="宋体"/>
                <w:szCs w:val="28"/>
              </w:rPr>
              <w:t>课堂教学策略、同时根据幼儿</w:t>
            </w:r>
            <w:r>
              <w:rPr>
                <w:rFonts w:hint="eastAsia" w:ascii="仿宋" w:hAnsi="仿宋" w:eastAsia="仿宋"/>
                <w:szCs w:val="28"/>
              </w:rPr>
              <w:t>毕生发展提出因材施教策略</w:t>
            </w:r>
          </w:p>
        </w:tc>
        <w:tc>
          <w:tcPr>
            <w:tcW w:w="555" w:type="dxa"/>
            <w:tcBorders>
              <w:left w:val="single" w:color="000000" w:sz="4" w:space="0"/>
            </w:tcBorders>
            <w:vAlign w:val="center"/>
          </w:tcPr>
          <w:p w14:paraId="40D31D92">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564" w:type="dxa"/>
            <w:gridSpan w:val="2"/>
            <w:tcBorders>
              <w:bottom w:val="single" w:color="000000" w:sz="4" w:space="0"/>
              <w:right w:val="single" w:color="000000" w:sz="4" w:space="0"/>
            </w:tcBorders>
            <w:vAlign w:val="center"/>
          </w:tcPr>
          <w:p w14:paraId="7E223723">
            <w:pPr>
              <w:tabs>
                <w:tab w:val="left" w:pos="720"/>
              </w:tabs>
              <w:adjustRightInd w:val="0"/>
              <w:snapToGrid w:val="0"/>
              <w:jc w:val="center"/>
              <w:rPr>
                <w:rFonts w:ascii="仿宋" w:hAnsi="仿宋" w:eastAsia="仿宋" w:cs="仿宋"/>
                <w:kern w:val="0"/>
                <w:sz w:val="24"/>
                <w:szCs w:val="24"/>
              </w:rPr>
            </w:pPr>
          </w:p>
        </w:tc>
        <w:tc>
          <w:tcPr>
            <w:tcW w:w="603" w:type="dxa"/>
            <w:gridSpan w:val="2"/>
            <w:tcBorders>
              <w:bottom w:val="single" w:color="000000" w:sz="4" w:space="0"/>
            </w:tcBorders>
            <w:vAlign w:val="center"/>
          </w:tcPr>
          <w:p w14:paraId="01AA3666">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679" w:type="dxa"/>
            <w:tcBorders>
              <w:left w:val="single" w:color="000000" w:sz="4" w:space="0"/>
              <w:bottom w:val="single" w:color="000000" w:sz="4" w:space="0"/>
            </w:tcBorders>
            <w:vAlign w:val="center"/>
          </w:tcPr>
          <w:p w14:paraId="79F5A41E">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679" w:type="dxa"/>
            <w:tcBorders>
              <w:bottom w:val="single" w:color="000000" w:sz="4" w:space="0"/>
              <w:right w:val="single" w:color="auto" w:sz="4" w:space="0"/>
            </w:tcBorders>
            <w:vAlign w:val="center"/>
          </w:tcPr>
          <w:p w14:paraId="5FA61486">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1</w:t>
            </w:r>
            <w:r>
              <w:rPr>
                <w:rFonts w:ascii="仿宋" w:hAnsi="仿宋" w:eastAsia="仿宋" w:cs="仿宋"/>
                <w:kern w:val="0"/>
                <w:sz w:val="24"/>
                <w:szCs w:val="24"/>
              </w:rPr>
              <w:t>0</w:t>
            </w:r>
          </w:p>
        </w:tc>
        <w:tc>
          <w:tcPr>
            <w:tcW w:w="485" w:type="dxa"/>
            <w:tcBorders>
              <w:left w:val="single" w:color="auto" w:sz="4" w:space="0"/>
              <w:bottom w:val="single" w:color="000000" w:sz="4" w:space="0"/>
            </w:tcBorders>
            <w:vAlign w:val="center"/>
          </w:tcPr>
          <w:p w14:paraId="016E4734">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30</w:t>
            </w:r>
          </w:p>
        </w:tc>
      </w:tr>
      <w:tr w14:paraId="432B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139" w:type="dxa"/>
            <w:vMerge w:val="continue"/>
            <w:vAlign w:val="center"/>
          </w:tcPr>
          <w:p w14:paraId="7ECB921F">
            <w:pPr>
              <w:adjustRightInd w:val="0"/>
              <w:snapToGrid w:val="0"/>
              <w:spacing w:line="240" w:lineRule="atLeast"/>
              <w:jc w:val="center"/>
              <w:rPr>
                <w:rFonts w:ascii="仿宋" w:hAnsi="仿宋" w:eastAsia="仿宋" w:cs="仿宋"/>
                <w:sz w:val="24"/>
                <w:szCs w:val="24"/>
                <w:lang w:eastAsia="zh-TW"/>
              </w:rPr>
            </w:pPr>
          </w:p>
        </w:tc>
        <w:tc>
          <w:tcPr>
            <w:tcW w:w="1269" w:type="dxa"/>
            <w:tcBorders>
              <w:bottom w:val="single" w:color="auto" w:sz="4" w:space="0"/>
            </w:tcBorders>
            <w:vAlign w:val="center"/>
          </w:tcPr>
          <w:p w14:paraId="62B1A3C6">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课程目标3（40%）</w:t>
            </w:r>
          </w:p>
        </w:tc>
        <w:tc>
          <w:tcPr>
            <w:tcW w:w="3247" w:type="dxa"/>
            <w:gridSpan w:val="5"/>
            <w:tcBorders>
              <w:bottom w:val="single" w:color="auto" w:sz="4" w:space="0"/>
              <w:right w:val="single" w:color="000000" w:sz="4" w:space="0"/>
            </w:tcBorders>
            <w:vAlign w:val="center"/>
          </w:tcPr>
          <w:p w14:paraId="53E4CE27">
            <w:pPr>
              <w:tabs>
                <w:tab w:val="left" w:pos="720"/>
              </w:tabs>
              <w:adjustRightInd w:val="0"/>
              <w:snapToGrid w:val="0"/>
              <w:rPr>
                <w:rFonts w:ascii="仿宋" w:hAnsi="仿宋" w:eastAsia="仿宋"/>
                <w:szCs w:val="28"/>
              </w:rPr>
            </w:pPr>
            <w:r>
              <w:rPr>
                <w:rFonts w:hint="eastAsia" w:ascii="仿宋" w:hAnsi="仿宋" w:eastAsia="仿宋" w:cs="宋体"/>
                <w:szCs w:val="28"/>
              </w:rPr>
              <w:t>1．具有发掘、分析、应用研究成果解决问题的能力；具备较强的创新能力</w:t>
            </w:r>
            <w:r>
              <w:rPr>
                <w:rFonts w:hint="eastAsia" w:ascii="仿宋" w:hAnsi="仿宋" w:eastAsia="仿宋"/>
                <w:szCs w:val="28"/>
              </w:rPr>
              <w:t>。</w:t>
            </w:r>
          </w:p>
          <w:p w14:paraId="0BC5853D">
            <w:pPr>
              <w:tabs>
                <w:tab w:val="left" w:pos="720"/>
              </w:tabs>
              <w:adjustRightInd w:val="0"/>
              <w:snapToGrid w:val="0"/>
              <w:rPr>
                <w:rFonts w:ascii="仿宋" w:hAnsi="仿宋" w:eastAsia="仿宋" w:cs="仿宋"/>
                <w:kern w:val="0"/>
                <w:sz w:val="24"/>
                <w:szCs w:val="24"/>
              </w:rPr>
            </w:pPr>
            <w:r>
              <w:rPr>
                <w:rFonts w:hint="eastAsia" w:ascii="仿宋" w:hAnsi="仿宋" w:eastAsia="仿宋" w:cs="宋体"/>
                <w:szCs w:val="28"/>
              </w:rPr>
              <w:t>2．具有良好的沟通、协作能力</w:t>
            </w:r>
          </w:p>
        </w:tc>
        <w:tc>
          <w:tcPr>
            <w:tcW w:w="555" w:type="dxa"/>
            <w:tcBorders>
              <w:left w:val="single" w:color="000000" w:sz="4" w:space="0"/>
              <w:bottom w:val="single" w:color="auto" w:sz="4" w:space="0"/>
            </w:tcBorders>
            <w:vAlign w:val="center"/>
          </w:tcPr>
          <w:p w14:paraId="33952B2F">
            <w:pPr>
              <w:tabs>
                <w:tab w:val="left" w:pos="720"/>
              </w:tabs>
              <w:adjustRightInd w:val="0"/>
              <w:snapToGrid w:val="0"/>
              <w:jc w:val="center"/>
              <w:rPr>
                <w:rFonts w:ascii="仿宋" w:hAnsi="仿宋" w:eastAsia="仿宋" w:cs="仿宋"/>
                <w:kern w:val="0"/>
                <w:sz w:val="24"/>
                <w:szCs w:val="24"/>
              </w:rPr>
            </w:pPr>
          </w:p>
        </w:tc>
        <w:tc>
          <w:tcPr>
            <w:tcW w:w="564" w:type="dxa"/>
            <w:gridSpan w:val="2"/>
            <w:tcBorders>
              <w:top w:val="single" w:color="000000" w:sz="4" w:space="0"/>
              <w:bottom w:val="single" w:color="auto" w:sz="4" w:space="0"/>
              <w:right w:val="single" w:color="000000" w:sz="4" w:space="0"/>
            </w:tcBorders>
            <w:vAlign w:val="center"/>
          </w:tcPr>
          <w:p w14:paraId="7CA6827C">
            <w:pPr>
              <w:tabs>
                <w:tab w:val="left" w:pos="720"/>
              </w:tabs>
              <w:adjustRightInd w:val="0"/>
              <w:snapToGrid w:val="0"/>
              <w:jc w:val="center"/>
              <w:rPr>
                <w:rFonts w:ascii="仿宋" w:hAnsi="仿宋" w:eastAsia="仿宋" w:cs="仿宋"/>
                <w:kern w:val="0"/>
                <w:sz w:val="24"/>
                <w:szCs w:val="24"/>
              </w:rPr>
            </w:pPr>
          </w:p>
        </w:tc>
        <w:tc>
          <w:tcPr>
            <w:tcW w:w="603" w:type="dxa"/>
            <w:gridSpan w:val="2"/>
            <w:tcBorders>
              <w:top w:val="single" w:color="000000" w:sz="4" w:space="0"/>
              <w:bottom w:val="single" w:color="auto" w:sz="4" w:space="0"/>
            </w:tcBorders>
            <w:vAlign w:val="center"/>
          </w:tcPr>
          <w:p w14:paraId="1AE8DC24">
            <w:pPr>
              <w:tabs>
                <w:tab w:val="left" w:pos="720"/>
              </w:tabs>
              <w:adjustRightInd w:val="0"/>
              <w:snapToGrid w:val="0"/>
              <w:jc w:val="center"/>
              <w:rPr>
                <w:rFonts w:ascii="仿宋" w:hAnsi="仿宋" w:eastAsia="仿宋" w:cs="仿宋"/>
                <w:kern w:val="0"/>
                <w:sz w:val="24"/>
                <w:szCs w:val="24"/>
              </w:rPr>
            </w:pPr>
          </w:p>
        </w:tc>
        <w:tc>
          <w:tcPr>
            <w:tcW w:w="679" w:type="dxa"/>
            <w:tcBorders>
              <w:top w:val="single" w:color="000000" w:sz="4" w:space="0"/>
              <w:left w:val="single" w:color="000000" w:sz="4" w:space="0"/>
              <w:bottom w:val="single" w:color="auto" w:sz="4" w:space="0"/>
            </w:tcBorders>
            <w:vAlign w:val="center"/>
          </w:tcPr>
          <w:p w14:paraId="725205C0">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20</w:t>
            </w:r>
          </w:p>
        </w:tc>
        <w:tc>
          <w:tcPr>
            <w:tcW w:w="679" w:type="dxa"/>
            <w:tcBorders>
              <w:top w:val="single" w:color="000000" w:sz="4" w:space="0"/>
              <w:bottom w:val="single" w:color="auto" w:sz="4" w:space="0"/>
              <w:right w:val="single" w:color="auto" w:sz="4" w:space="0"/>
            </w:tcBorders>
            <w:vAlign w:val="center"/>
          </w:tcPr>
          <w:p w14:paraId="4FB38B30">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20</w:t>
            </w:r>
          </w:p>
        </w:tc>
        <w:tc>
          <w:tcPr>
            <w:tcW w:w="485" w:type="dxa"/>
            <w:tcBorders>
              <w:top w:val="single" w:color="000000" w:sz="4" w:space="0"/>
              <w:left w:val="single" w:color="auto" w:sz="4" w:space="0"/>
              <w:bottom w:val="single" w:color="auto" w:sz="4" w:space="0"/>
            </w:tcBorders>
            <w:vAlign w:val="center"/>
          </w:tcPr>
          <w:p w14:paraId="35EF94C4">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40</w:t>
            </w:r>
          </w:p>
        </w:tc>
      </w:tr>
      <w:tr w14:paraId="4ACD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139" w:type="dxa"/>
            <w:vAlign w:val="center"/>
          </w:tcPr>
          <w:p w14:paraId="6479725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L</w:t>
            </w:r>
          </w:p>
          <w:p w14:paraId="2223436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学习建议</w:t>
            </w:r>
          </w:p>
        </w:tc>
        <w:tc>
          <w:tcPr>
            <w:tcW w:w="8081" w:type="dxa"/>
            <w:gridSpan w:val="14"/>
          </w:tcPr>
          <w:p w14:paraId="3DDC8B53">
            <w:pPr>
              <w:tabs>
                <w:tab w:val="left" w:pos="720"/>
              </w:tabs>
              <w:adjustRightInd w:val="0"/>
              <w:snapToGrid w:val="0"/>
              <w:rPr>
                <w:rFonts w:ascii="仿宋" w:hAnsi="仿宋" w:eastAsia="仿宋" w:cs="仿宋"/>
                <w:kern w:val="0"/>
                <w:sz w:val="24"/>
                <w:szCs w:val="24"/>
              </w:rPr>
            </w:pPr>
            <w:r>
              <w:rPr>
                <w:rFonts w:hint="eastAsia" w:ascii="仿宋" w:hAnsi="仿宋" w:eastAsia="仿宋" w:cs="仿宋"/>
                <w:kern w:val="0"/>
                <w:sz w:val="24"/>
                <w:szCs w:val="24"/>
              </w:rPr>
              <w:t>1.线上线下自主性学习。要求学生通过相关的线上课程平台，对照每周学习任务，提前预习相关内容。引导学生合理利用《纲要》、《指南》内容规划自己的课程学习，充分发挥自身的学习主动性。</w:t>
            </w:r>
          </w:p>
          <w:p w14:paraId="50D9B3A3">
            <w:pPr>
              <w:tabs>
                <w:tab w:val="left" w:pos="720"/>
              </w:tabs>
              <w:adjustRightInd w:val="0"/>
              <w:snapToGrid w:val="0"/>
              <w:rPr>
                <w:rFonts w:ascii="仿宋" w:hAnsi="仿宋" w:eastAsia="仿宋" w:cs="仿宋"/>
                <w:kern w:val="0"/>
                <w:sz w:val="24"/>
                <w:szCs w:val="24"/>
              </w:rPr>
            </w:pPr>
            <w:r>
              <w:rPr>
                <w:rFonts w:hint="eastAsia" w:ascii="仿宋" w:hAnsi="仿宋" w:eastAsia="仿宋" w:cs="仿宋"/>
                <w:kern w:val="0"/>
                <w:sz w:val="24"/>
                <w:szCs w:val="24"/>
              </w:rPr>
              <w:t>2.小组合作实践教学学习。</w:t>
            </w:r>
            <w:r>
              <w:rPr>
                <w:rFonts w:hint="eastAsia" w:ascii="仿宋" w:hAnsi="仿宋" w:eastAsia="仿宋" w:cs="宋体"/>
                <w:sz w:val="24"/>
                <w:szCs w:val="24"/>
              </w:rPr>
              <w:t>结合自己感兴趣的幼儿问题，设计学前教育的开题报告（包括观察表制作、观察内容、观察反思、理论依据、问题讨论与结论等），小组组织分工，轮流汇报工作进程。</w:t>
            </w:r>
          </w:p>
        </w:tc>
      </w:tr>
      <w:tr w14:paraId="2761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Align w:val="center"/>
          </w:tcPr>
          <w:p w14:paraId="4154FF77">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M</w:t>
            </w:r>
          </w:p>
          <w:p w14:paraId="74D94EC5">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评分量表</w:t>
            </w:r>
          </w:p>
        </w:tc>
        <w:tc>
          <w:tcPr>
            <w:tcW w:w="8081" w:type="dxa"/>
            <w:gridSpan w:val="14"/>
          </w:tcPr>
          <w:p w14:paraId="4FAFD3E7">
            <w:pPr>
              <w:tabs>
                <w:tab w:val="left" w:pos="720"/>
              </w:tabs>
              <w:adjustRightInd w:val="0"/>
              <w:snapToGrid w:val="0"/>
              <w:rPr>
                <w:rFonts w:ascii="仿宋" w:hAnsi="仿宋" w:eastAsia="仿宋" w:cs="仿宋"/>
                <w:kern w:val="0"/>
                <w:sz w:val="24"/>
                <w:szCs w:val="24"/>
              </w:rPr>
            </w:pPr>
            <w:r>
              <w:rPr>
                <w:rFonts w:hint="eastAsia" w:ascii="仿宋" w:hAnsi="仿宋" w:eastAsia="仿宋" w:cs="仿宋"/>
                <w:kern w:val="0"/>
                <w:sz w:val="24"/>
                <w:szCs w:val="24"/>
              </w:rPr>
              <w:t>《幼儿行为观察》课程目标评分量表见附表。</w:t>
            </w:r>
          </w:p>
        </w:tc>
      </w:tr>
      <w:tr w14:paraId="1213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139" w:type="dxa"/>
            <w:vAlign w:val="center"/>
          </w:tcPr>
          <w:p w14:paraId="5247DCC5">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备注</w:t>
            </w:r>
          </w:p>
        </w:tc>
        <w:tc>
          <w:tcPr>
            <w:tcW w:w="8081" w:type="dxa"/>
            <w:gridSpan w:val="14"/>
          </w:tcPr>
          <w:p w14:paraId="29ED5CF1">
            <w:pPr>
              <w:adjustRightInd w:val="0"/>
              <w:snapToGrid w:val="0"/>
              <w:rPr>
                <w:rFonts w:ascii="仿宋" w:hAnsi="仿宋" w:eastAsia="仿宋" w:cs="仿宋"/>
                <w:sz w:val="24"/>
                <w:szCs w:val="24"/>
              </w:rPr>
            </w:pPr>
            <w:r>
              <w:rPr>
                <w:rFonts w:hint="eastAsia" w:ascii="仿宋" w:hAnsi="仿宋" w:eastAsia="仿宋" w:cs="仿宋"/>
                <w:sz w:val="24"/>
                <w:szCs w:val="24"/>
              </w:rPr>
              <w:t>课程大纲A—M项由开课学院审批通过，任课教师不能自行更改。</w:t>
            </w:r>
          </w:p>
        </w:tc>
      </w:tr>
      <w:tr w14:paraId="266E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139" w:type="dxa"/>
            <w:vAlign w:val="center"/>
          </w:tcPr>
          <w:p w14:paraId="08C553F3">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审批</w:t>
            </w:r>
          </w:p>
          <w:p w14:paraId="15324415">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意见</w:t>
            </w:r>
          </w:p>
        </w:tc>
        <w:tc>
          <w:tcPr>
            <w:tcW w:w="4106" w:type="dxa"/>
            <w:gridSpan w:val="4"/>
            <w:vAlign w:val="center"/>
          </w:tcPr>
          <w:p w14:paraId="446A92F3">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课程教学大纲修订负责人及教学团队成员</w:t>
            </w:r>
            <w:r>
              <w:rPr>
                <w:rFonts w:hint="eastAsia" w:ascii="仿宋" w:hAnsi="仿宋" w:eastAsia="仿宋" w:cs="仿宋"/>
                <w:sz w:val="24"/>
                <w:szCs w:val="24"/>
              </w:rPr>
              <w:t>签名</w:t>
            </w:r>
            <w:r>
              <w:rPr>
                <w:rFonts w:hint="eastAsia" w:ascii="仿宋" w:hAnsi="仿宋" w:eastAsia="仿宋" w:cs="仿宋"/>
                <w:kern w:val="0"/>
                <w:sz w:val="24"/>
                <w:szCs w:val="24"/>
              </w:rPr>
              <w:t>：</w:t>
            </w:r>
          </w:p>
          <w:p w14:paraId="47944C65">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lang w:val="en-US" w:eastAsia="zh-CN"/>
              </w:rPr>
              <w:t>郑有珠、</w:t>
            </w:r>
            <w:r>
              <w:rPr>
                <w:rFonts w:hint="eastAsia" w:ascii="仿宋" w:hAnsi="仿宋" w:eastAsia="仿宋" w:cs="仿宋"/>
                <w:kern w:val="0"/>
                <w:sz w:val="24"/>
                <w:szCs w:val="24"/>
              </w:rPr>
              <w:t>陈嘉欣</w:t>
            </w:r>
          </w:p>
          <w:p w14:paraId="1F43898C">
            <w:pPr>
              <w:widowControl/>
              <w:adjustRightInd w:val="0"/>
              <w:snapToGrid w:val="0"/>
              <w:jc w:val="left"/>
              <w:rPr>
                <w:rFonts w:ascii="仿宋" w:hAnsi="仿宋" w:eastAsia="仿宋" w:cs="仿宋"/>
                <w:kern w:val="0"/>
                <w:sz w:val="24"/>
                <w:szCs w:val="24"/>
              </w:rPr>
            </w:pPr>
          </w:p>
          <w:p w14:paraId="7D0084F1">
            <w:pPr>
              <w:widowControl/>
              <w:adjustRightInd w:val="0"/>
              <w:snapToGrid w:val="0"/>
              <w:jc w:val="left"/>
              <w:rPr>
                <w:rFonts w:ascii="仿宋" w:hAnsi="仿宋" w:eastAsia="仿宋" w:cs="仿宋"/>
                <w:kern w:val="0"/>
                <w:sz w:val="24"/>
                <w:szCs w:val="24"/>
              </w:rPr>
            </w:pPr>
          </w:p>
          <w:p w14:paraId="17F8FD86">
            <w:pPr>
              <w:widowControl/>
              <w:adjustRightInd w:val="0"/>
              <w:snapToGrid w:val="0"/>
              <w:jc w:val="left"/>
              <w:rPr>
                <w:rFonts w:ascii="仿宋" w:hAnsi="仿宋" w:eastAsia="仿宋" w:cs="仿宋"/>
                <w:kern w:val="0"/>
                <w:sz w:val="24"/>
                <w:szCs w:val="24"/>
              </w:rPr>
            </w:pPr>
          </w:p>
          <w:p w14:paraId="4622CDC7">
            <w:pPr>
              <w:widowControl/>
              <w:adjustRightInd w:val="0"/>
              <w:snapToGrid w:val="0"/>
              <w:jc w:val="left"/>
              <w:rPr>
                <w:rFonts w:ascii="仿宋" w:hAnsi="仿宋" w:eastAsia="仿宋" w:cs="仿宋"/>
                <w:kern w:val="0"/>
                <w:sz w:val="24"/>
                <w:szCs w:val="24"/>
              </w:rPr>
            </w:pPr>
          </w:p>
          <w:p w14:paraId="403D2BCD">
            <w:pPr>
              <w:widowControl/>
              <w:adjustRightInd w:val="0"/>
              <w:snapToGrid w:val="0"/>
              <w:jc w:val="right"/>
              <w:rPr>
                <w:rFonts w:ascii="仿宋" w:hAnsi="仿宋" w:eastAsia="仿宋" w:cs="仿宋"/>
                <w:kern w:val="0"/>
                <w:sz w:val="24"/>
                <w:szCs w:val="24"/>
              </w:rPr>
            </w:pPr>
            <w:r>
              <w:rPr>
                <w:rFonts w:hint="eastAsia" w:ascii="仿宋" w:hAnsi="仿宋" w:eastAsia="仿宋" w:cs="仿宋"/>
                <w:kern w:val="0"/>
                <w:sz w:val="24"/>
                <w:szCs w:val="24"/>
              </w:rPr>
              <w:t xml:space="preserve">                                                   年   月   日 </w:t>
            </w:r>
          </w:p>
          <w:p w14:paraId="05C62F84">
            <w:pPr>
              <w:widowControl/>
              <w:adjustRightInd w:val="0"/>
              <w:snapToGrid w:val="0"/>
              <w:jc w:val="right"/>
              <w:rPr>
                <w:rFonts w:ascii="仿宋" w:hAnsi="仿宋" w:eastAsia="仿宋" w:cs="仿宋"/>
                <w:kern w:val="0"/>
                <w:sz w:val="24"/>
                <w:szCs w:val="24"/>
              </w:rPr>
            </w:pPr>
          </w:p>
        </w:tc>
        <w:tc>
          <w:tcPr>
            <w:tcW w:w="3975" w:type="dxa"/>
            <w:gridSpan w:val="10"/>
          </w:tcPr>
          <w:p w14:paraId="1F199ED7">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34EF6750">
            <w:pPr>
              <w:widowControl/>
              <w:adjustRightInd w:val="0"/>
              <w:snapToGrid w:val="0"/>
              <w:jc w:val="left"/>
              <w:rPr>
                <w:rFonts w:ascii="仿宋" w:hAnsi="仿宋" w:eastAsia="仿宋" w:cs="仿宋"/>
                <w:kern w:val="0"/>
                <w:sz w:val="24"/>
                <w:szCs w:val="24"/>
              </w:rPr>
            </w:pPr>
          </w:p>
          <w:p w14:paraId="5F5B2D4B">
            <w:pPr>
              <w:widowControl/>
              <w:adjustRightInd w:val="0"/>
              <w:snapToGrid w:val="0"/>
              <w:jc w:val="left"/>
              <w:rPr>
                <w:rFonts w:ascii="仿宋" w:hAnsi="仿宋" w:eastAsia="仿宋" w:cs="仿宋"/>
                <w:kern w:val="0"/>
                <w:sz w:val="24"/>
                <w:szCs w:val="24"/>
              </w:rPr>
            </w:pPr>
          </w:p>
          <w:p w14:paraId="47E59027">
            <w:pPr>
              <w:widowControl/>
              <w:adjustRightInd w:val="0"/>
              <w:snapToGrid w:val="0"/>
              <w:jc w:val="left"/>
              <w:rPr>
                <w:rFonts w:ascii="仿宋" w:hAnsi="仿宋" w:eastAsia="仿宋" w:cs="仿宋"/>
                <w:kern w:val="0"/>
                <w:sz w:val="24"/>
                <w:szCs w:val="24"/>
              </w:rPr>
            </w:pPr>
          </w:p>
          <w:p w14:paraId="4CD81650">
            <w:pPr>
              <w:widowControl/>
              <w:adjustRightInd w:val="0"/>
              <w:snapToGrid w:val="0"/>
              <w:jc w:val="left"/>
              <w:rPr>
                <w:rFonts w:ascii="仿宋" w:hAnsi="仿宋" w:eastAsia="仿宋" w:cs="仿宋"/>
                <w:kern w:val="0"/>
                <w:sz w:val="24"/>
                <w:szCs w:val="24"/>
              </w:rPr>
            </w:pPr>
          </w:p>
          <w:p w14:paraId="18DCD55B">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r>
              <w:rPr>
                <w:rFonts w:hint="eastAsia" w:ascii="仿宋" w:eastAsia="仿宋" w:cs="仿宋"/>
                <w:sz w:val="24"/>
                <w:szCs w:val="24"/>
              </w:rPr>
              <w:drawing>
                <wp:inline distT="0" distB="0" distL="114300" distR="114300">
                  <wp:extent cx="815340" cy="312420"/>
                  <wp:effectExtent l="0" t="0" r="10160" b="5080"/>
                  <wp:docPr id="31" name="图片 1" descr="16653285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1665328535317"/>
                          <pic:cNvPicPr>
                            <a:picLocks noChangeAspect="1"/>
                          </pic:cNvPicPr>
                        </pic:nvPicPr>
                        <pic:blipFill>
                          <a:blip r:embed="rId10"/>
                          <a:stretch>
                            <a:fillRect/>
                          </a:stretch>
                        </pic:blipFill>
                        <pic:spPr>
                          <a:xfrm>
                            <a:off x="0" y="0"/>
                            <a:ext cx="815340" cy="312420"/>
                          </a:xfrm>
                          <a:prstGeom prst="rect">
                            <a:avLst/>
                          </a:prstGeom>
                          <a:noFill/>
                          <a:ln>
                            <a:noFill/>
                          </a:ln>
                        </pic:spPr>
                      </pic:pic>
                    </a:graphicData>
                  </a:graphic>
                </wp:inline>
              </w:drawing>
            </w:r>
          </w:p>
          <w:p w14:paraId="6AF1B2D0">
            <w:pPr>
              <w:widowControl/>
              <w:adjustRightInd w:val="0"/>
              <w:snapToGrid w:val="0"/>
              <w:jc w:val="right"/>
              <w:rPr>
                <w:rFonts w:ascii="仿宋" w:hAnsi="仿宋" w:eastAsia="仿宋" w:cs="仿宋"/>
                <w:kern w:val="0"/>
                <w:sz w:val="24"/>
                <w:szCs w:val="24"/>
              </w:rPr>
            </w:pPr>
          </w:p>
          <w:p w14:paraId="5565BC97">
            <w:pPr>
              <w:widowControl/>
              <w:adjustRightInd w:val="0"/>
              <w:snapToGrid w:val="0"/>
              <w:jc w:val="right"/>
              <w:rPr>
                <w:rFonts w:ascii="仿宋" w:hAnsi="仿宋" w:eastAsia="仿宋" w:cs="仿宋"/>
                <w:kern w:val="0"/>
                <w:sz w:val="24"/>
                <w:szCs w:val="24"/>
              </w:rPr>
            </w:pPr>
            <w:r>
              <w:rPr>
                <w:rFonts w:hint="eastAsia" w:ascii="仿宋" w:hAnsi="仿宋" w:eastAsia="仿宋" w:cs="仿宋"/>
                <w:kern w:val="0"/>
                <w:sz w:val="24"/>
                <w:szCs w:val="24"/>
              </w:rPr>
              <w:t>年   月   日</w:t>
            </w:r>
          </w:p>
          <w:p w14:paraId="3B00BD67">
            <w:pPr>
              <w:widowControl/>
              <w:adjustRightInd w:val="0"/>
              <w:snapToGrid w:val="0"/>
              <w:jc w:val="right"/>
              <w:rPr>
                <w:rFonts w:ascii="仿宋" w:hAnsi="仿宋" w:eastAsia="仿宋" w:cs="仿宋"/>
                <w:kern w:val="0"/>
                <w:sz w:val="24"/>
                <w:szCs w:val="24"/>
              </w:rPr>
            </w:pPr>
          </w:p>
        </w:tc>
      </w:tr>
    </w:tbl>
    <w:p w14:paraId="0AD4AE31">
      <w:pPr>
        <w:widowControl/>
        <w:spacing w:line="360" w:lineRule="auto"/>
        <w:ind w:right="480"/>
        <w:rPr>
          <w:rFonts w:cs="黑体"/>
        </w:rPr>
        <w:sectPr>
          <w:pgSz w:w="11906" w:h="16838"/>
          <w:pgMar w:top="1134" w:right="1417" w:bottom="1134" w:left="1417" w:header="851" w:footer="992" w:gutter="0"/>
          <w:cols w:space="720" w:num="1"/>
          <w:docGrid w:type="lines" w:linePitch="312" w:charSpace="0"/>
        </w:sectPr>
      </w:pPr>
    </w:p>
    <w:p w14:paraId="1C2B53F0">
      <w:pPr>
        <w:adjustRightInd w:val="0"/>
        <w:snapToGrid w:val="0"/>
        <w:spacing w:line="360" w:lineRule="auto"/>
        <w:jc w:val="left"/>
        <w:rPr>
          <w:rFonts w:cs="黑体"/>
        </w:rPr>
      </w:pPr>
      <w:r>
        <w:rPr>
          <w:rFonts w:hint="eastAsia" w:ascii="仿宋" w:hAnsi="仿宋" w:eastAsia="仿宋" w:cs="仿宋"/>
          <w:sz w:val="32"/>
          <w:szCs w:val="32"/>
        </w:rPr>
        <w:t xml:space="preserve">附表  </w:t>
      </w:r>
      <w:r>
        <w:rPr>
          <w:rFonts w:hint="eastAsia" w:cs="黑体"/>
        </w:rPr>
        <w:t xml:space="preserve">  </w:t>
      </w:r>
      <w:bookmarkStart w:id="22" w:name="_GoBack"/>
      <w:bookmarkEnd w:id="22"/>
    </w:p>
    <w:p w14:paraId="453FD243">
      <w:pPr>
        <w:adjustRightInd w:val="0"/>
        <w:snapToGrid w:val="0"/>
        <w:spacing w:line="360" w:lineRule="auto"/>
        <w:jc w:val="center"/>
        <w:rPr>
          <w:rFonts w:cs="黑体"/>
        </w:rPr>
      </w:pPr>
      <w:r>
        <w:rPr>
          <w:rFonts w:hint="eastAsia" w:eastAsia="方正小标宋简体"/>
          <w:sz w:val="44"/>
          <w:szCs w:val="44"/>
        </w:rPr>
        <w:t>《幼儿行为观察》课程目标评分量表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296"/>
        <w:gridCol w:w="1291"/>
        <w:gridCol w:w="1405"/>
        <w:gridCol w:w="1382"/>
        <w:gridCol w:w="1323"/>
        <w:gridCol w:w="1359"/>
        <w:gridCol w:w="1283"/>
      </w:tblGrid>
      <w:tr w14:paraId="2411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0" w:type="auto"/>
            <w:vMerge w:val="restart"/>
            <w:vAlign w:val="center"/>
          </w:tcPr>
          <w:p w14:paraId="3C723765">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M</w:t>
            </w:r>
          </w:p>
          <w:p w14:paraId="04C3FC7B">
            <w:pPr>
              <w:adjustRightInd w:val="0"/>
              <w:snapToGrid w:val="0"/>
              <w:spacing w:line="240" w:lineRule="atLeast"/>
              <w:jc w:val="center"/>
              <w:rPr>
                <w:rFonts w:ascii="宋体" w:hAnsi="宋体" w:cs="宋体"/>
                <w:sz w:val="24"/>
                <w:szCs w:val="24"/>
              </w:rPr>
            </w:pPr>
            <w:r>
              <w:rPr>
                <w:rFonts w:hint="eastAsia" w:ascii="仿宋" w:hAnsi="仿宋" w:eastAsia="仿宋" w:cs="仿宋"/>
                <w:sz w:val="24"/>
                <w:szCs w:val="24"/>
              </w:rPr>
              <w:t>评分量表</w:t>
            </w:r>
          </w:p>
        </w:tc>
        <w:tc>
          <w:tcPr>
            <w:tcW w:w="0" w:type="auto"/>
            <w:vAlign w:val="center"/>
          </w:tcPr>
          <w:p w14:paraId="6DB9A58A">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课程目标</w:t>
            </w:r>
          </w:p>
        </w:tc>
        <w:tc>
          <w:tcPr>
            <w:tcW w:w="0" w:type="auto"/>
            <w:vAlign w:val="center"/>
          </w:tcPr>
          <w:p w14:paraId="06109B71">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优（X≧90）</w:t>
            </w:r>
          </w:p>
        </w:tc>
        <w:tc>
          <w:tcPr>
            <w:tcW w:w="0" w:type="auto"/>
            <w:vAlign w:val="center"/>
          </w:tcPr>
          <w:p w14:paraId="4627FEB7">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良（80≦X＜90）</w:t>
            </w:r>
          </w:p>
        </w:tc>
        <w:tc>
          <w:tcPr>
            <w:tcW w:w="0" w:type="auto"/>
            <w:vAlign w:val="center"/>
          </w:tcPr>
          <w:p w14:paraId="076382F5">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中（70≦X＜80）</w:t>
            </w:r>
          </w:p>
        </w:tc>
        <w:tc>
          <w:tcPr>
            <w:tcW w:w="0" w:type="auto"/>
            <w:vAlign w:val="center"/>
          </w:tcPr>
          <w:p w14:paraId="0FA3A7A1">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及格（60≦X＜70）</w:t>
            </w:r>
          </w:p>
        </w:tc>
        <w:tc>
          <w:tcPr>
            <w:tcW w:w="0" w:type="auto"/>
            <w:vAlign w:val="center"/>
          </w:tcPr>
          <w:p w14:paraId="14628EED">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不及格（＜60）</w:t>
            </w:r>
          </w:p>
        </w:tc>
      </w:tr>
      <w:tr w14:paraId="0915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08" w:hRule="atLeast"/>
          <w:jc w:val="center"/>
        </w:trPr>
        <w:tc>
          <w:tcPr>
            <w:tcW w:w="0" w:type="auto"/>
            <w:vMerge w:val="continue"/>
            <w:vAlign w:val="center"/>
          </w:tcPr>
          <w:p w14:paraId="5CC5B284">
            <w:pPr>
              <w:adjustRightInd w:val="0"/>
              <w:snapToGrid w:val="0"/>
              <w:spacing w:line="240" w:lineRule="atLeast"/>
              <w:jc w:val="center"/>
              <w:rPr>
                <w:rFonts w:ascii="宋体" w:hAnsi="宋体" w:cs="宋体"/>
                <w:sz w:val="24"/>
                <w:szCs w:val="24"/>
              </w:rPr>
            </w:pPr>
          </w:p>
        </w:tc>
        <w:tc>
          <w:tcPr>
            <w:tcW w:w="0" w:type="auto"/>
          </w:tcPr>
          <w:p w14:paraId="275E699E">
            <w:pPr>
              <w:widowControl/>
              <w:adjustRightInd w:val="0"/>
              <w:snapToGrid w:val="0"/>
              <w:jc w:val="left"/>
              <w:rPr>
                <w:rFonts w:ascii="宋体" w:hAnsi="宋体" w:cs="仿宋"/>
                <w:bCs/>
                <w:sz w:val="24"/>
                <w:szCs w:val="24"/>
              </w:rPr>
            </w:pPr>
            <w:r>
              <w:rPr>
                <w:rFonts w:hint="eastAsia" w:ascii="宋体" w:hAnsi="宋体" w:cs="仿宋"/>
                <w:bCs/>
                <w:sz w:val="24"/>
                <w:szCs w:val="24"/>
              </w:rPr>
              <w:t>课程目标1.</w:t>
            </w:r>
          </w:p>
          <w:p w14:paraId="6C0688F2">
            <w:pPr>
              <w:widowControl/>
              <w:adjustRightInd w:val="0"/>
              <w:snapToGrid w:val="0"/>
              <w:ind w:firstLine="480" w:firstLineChars="200"/>
              <w:jc w:val="left"/>
              <w:rPr>
                <w:rFonts w:ascii="宋体" w:hAnsi="宋体"/>
                <w:sz w:val="24"/>
              </w:rPr>
            </w:pPr>
            <w:r>
              <w:rPr>
                <w:rFonts w:hint="eastAsia" w:ascii="仿宋" w:hAnsi="仿宋" w:eastAsia="仿宋"/>
                <w:sz w:val="24"/>
              </w:rPr>
              <w:t>领会</w:t>
            </w:r>
            <w:r>
              <w:rPr>
                <w:rFonts w:ascii="仿宋" w:hAnsi="仿宋" w:eastAsia="仿宋"/>
                <w:sz w:val="24"/>
              </w:rPr>
              <w:t>学前幼儿心理</w:t>
            </w:r>
            <w:r>
              <w:rPr>
                <w:rFonts w:hint="eastAsia" w:ascii="仿宋" w:hAnsi="仿宋" w:eastAsia="仿宋"/>
                <w:sz w:val="24"/>
              </w:rPr>
              <w:t>的基础知识和基本理论，充分掌握</w:t>
            </w:r>
            <w:r>
              <w:rPr>
                <w:rFonts w:ascii="仿宋" w:hAnsi="仿宋" w:eastAsia="仿宋"/>
                <w:sz w:val="24"/>
              </w:rPr>
              <w:t>学前幼儿</w:t>
            </w:r>
            <w:r>
              <w:rPr>
                <w:rFonts w:hint="eastAsia" w:ascii="仿宋" w:hAnsi="仿宋" w:eastAsia="仿宋"/>
                <w:sz w:val="24"/>
              </w:rPr>
              <w:t>身心发展的特点和规律。在教育实践中能够学会综合育人，关注学生的个性差异，促进学生的全面发展。</w:t>
            </w:r>
          </w:p>
        </w:tc>
        <w:tc>
          <w:tcPr>
            <w:tcW w:w="0" w:type="auto"/>
          </w:tcPr>
          <w:p w14:paraId="51C08EBE">
            <w:pPr>
              <w:widowControl/>
              <w:adjustRightInd w:val="0"/>
              <w:snapToGrid w:val="0"/>
              <w:ind w:firstLine="480" w:firstLineChars="200"/>
              <w:rPr>
                <w:rFonts w:ascii="宋体" w:hAnsi="宋体"/>
                <w:sz w:val="24"/>
              </w:rPr>
            </w:pPr>
          </w:p>
          <w:p w14:paraId="6330FF57">
            <w:pPr>
              <w:widowControl/>
              <w:adjustRightInd w:val="0"/>
              <w:snapToGrid w:val="0"/>
              <w:rPr>
                <w:rFonts w:ascii="宋体" w:hAnsi="宋体"/>
                <w:bCs/>
                <w:szCs w:val="21"/>
              </w:rPr>
            </w:pPr>
            <w:r>
              <w:rPr>
                <w:rFonts w:hint="eastAsia" w:ascii="仿宋" w:hAnsi="仿宋" w:eastAsia="仿宋"/>
                <w:sz w:val="24"/>
              </w:rPr>
              <w:t>能够扎实地领会</w:t>
            </w:r>
            <w:r>
              <w:rPr>
                <w:rFonts w:ascii="仿宋" w:hAnsi="仿宋" w:eastAsia="仿宋"/>
                <w:sz w:val="24"/>
              </w:rPr>
              <w:t>学前幼儿心理</w:t>
            </w:r>
            <w:r>
              <w:rPr>
                <w:rFonts w:hint="eastAsia" w:ascii="仿宋" w:hAnsi="仿宋" w:eastAsia="仿宋"/>
                <w:sz w:val="24"/>
              </w:rPr>
              <w:t>的基础知识和基本理论，充分掌握</w:t>
            </w:r>
            <w:r>
              <w:rPr>
                <w:rFonts w:ascii="仿宋" w:hAnsi="仿宋" w:eastAsia="仿宋"/>
                <w:sz w:val="24"/>
              </w:rPr>
              <w:t>学前幼儿</w:t>
            </w:r>
            <w:r>
              <w:rPr>
                <w:rFonts w:hint="eastAsia" w:ascii="仿宋" w:hAnsi="仿宋" w:eastAsia="仿宋"/>
                <w:sz w:val="24"/>
              </w:rPr>
              <w:t>身心发展的特点和规律。并且在教育实践中能够扎实地学会综合育人，关注学生的个性差异，促进学生的全面发展。</w:t>
            </w:r>
          </w:p>
        </w:tc>
        <w:tc>
          <w:tcPr>
            <w:tcW w:w="0" w:type="auto"/>
          </w:tcPr>
          <w:p w14:paraId="69C09128">
            <w:pPr>
              <w:widowControl/>
              <w:adjustRightInd w:val="0"/>
              <w:snapToGrid w:val="0"/>
              <w:rPr>
                <w:rFonts w:ascii="仿宋" w:hAnsi="仿宋" w:eastAsia="仿宋"/>
                <w:sz w:val="24"/>
              </w:rPr>
            </w:pPr>
          </w:p>
          <w:p w14:paraId="1B8DA298">
            <w:pPr>
              <w:widowControl/>
              <w:adjustRightInd w:val="0"/>
              <w:snapToGrid w:val="0"/>
              <w:rPr>
                <w:rFonts w:ascii="宋体" w:hAnsi="宋体"/>
                <w:bCs/>
                <w:szCs w:val="21"/>
              </w:rPr>
            </w:pPr>
            <w:r>
              <w:rPr>
                <w:rFonts w:hint="eastAsia" w:ascii="仿宋" w:hAnsi="仿宋" w:eastAsia="仿宋"/>
                <w:sz w:val="24"/>
              </w:rPr>
              <w:t>能够较为扎实地领会</w:t>
            </w:r>
            <w:r>
              <w:rPr>
                <w:rFonts w:ascii="仿宋" w:hAnsi="仿宋" w:eastAsia="仿宋"/>
                <w:sz w:val="24"/>
              </w:rPr>
              <w:t>学前幼儿心理</w:t>
            </w:r>
            <w:r>
              <w:rPr>
                <w:rFonts w:hint="eastAsia" w:ascii="仿宋" w:hAnsi="仿宋" w:eastAsia="仿宋"/>
                <w:sz w:val="24"/>
              </w:rPr>
              <w:t>的基础知识和基本理论，能够较为充分掌握</w:t>
            </w:r>
            <w:r>
              <w:rPr>
                <w:rFonts w:ascii="仿宋" w:hAnsi="仿宋" w:eastAsia="仿宋"/>
                <w:sz w:val="24"/>
              </w:rPr>
              <w:t>学前幼儿</w:t>
            </w:r>
            <w:r>
              <w:rPr>
                <w:rFonts w:hint="eastAsia" w:ascii="仿宋" w:hAnsi="仿宋" w:eastAsia="仿宋"/>
                <w:sz w:val="24"/>
              </w:rPr>
              <w:t>身心发展的特点和规律。并且在教育实践中能够较为扎实地学会综合育人，关注学生的个性差异，促进学生的全面发展。</w:t>
            </w:r>
          </w:p>
        </w:tc>
        <w:tc>
          <w:tcPr>
            <w:tcW w:w="0" w:type="auto"/>
          </w:tcPr>
          <w:p w14:paraId="23A36CC0">
            <w:pPr>
              <w:widowControl/>
              <w:adjustRightInd w:val="0"/>
              <w:snapToGrid w:val="0"/>
              <w:ind w:firstLine="480" w:firstLineChars="200"/>
              <w:rPr>
                <w:rFonts w:ascii="宋体" w:hAnsi="宋体"/>
                <w:sz w:val="24"/>
              </w:rPr>
            </w:pPr>
          </w:p>
          <w:p w14:paraId="4F8FB8D2">
            <w:pPr>
              <w:widowControl/>
              <w:adjustRightInd w:val="0"/>
              <w:snapToGrid w:val="0"/>
              <w:rPr>
                <w:rFonts w:ascii="宋体" w:hAnsi="宋体"/>
                <w:szCs w:val="24"/>
              </w:rPr>
            </w:pPr>
            <w:r>
              <w:rPr>
                <w:rFonts w:hint="eastAsia" w:ascii="仿宋" w:hAnsi="仿宋" w:eastAsia="仿宋"/>
                <w:sz w:val="24"/>
              </w:rPr>
              <w:t>基本上能够领会</w:t>
            </w:r>
            <w:r>
              <w:rPr>
                <w:rFonts w:ascii="仿宋" w:hAnsi="仿宋" w:eastAsia="仿宋"/>
                <w:sz w:val="24"/>
              </w:rPr>
              <w:t>学前幼儿心理</w:t>
            </w:r>
            <w:r>
              <w:rPr>
                <w:rFonts w:hint="eastAsia" w:ascii="仿宋" w:hAnsi="仿宋" w:eastAsia="仿宋"/>
                <w:sz w:val="24"/>
              </w:rPr>
              <w:t>的基础知识和基本理论，基本上能够掌握</w:t>
            </w:r>
            <w:r>
              <w:rPr>
                <w:rFonts w:ascii="仿宋" w:hAnsi="仿宋" w:eastAsia="仿宋"/>
                <w:sz w:val="24"/>
              </w:rPr>
              <w:t>学前幼儿</w:t>
            </w:r>
            <w:r>
              <w:rPr>
                <w:rFonts w:hint="eastAsia" w:ascii="仿宋" w:hAnsi="仿宋" w:eastAsia="仿宋"/>
                <w:sz w:val="24"/>
              </w:rPr>
              <w:t>身心发展的特点和规律。并且在教育实践中基本上能够学会综合育人，关注学生的个性差异，促进学生的全面发展。</w:t>
            </w:r>
          </w:p>
        </w:tc>
        <w:tc>
          <w:tcPr>
            <w:tcW w:w="0" w:type="auto"/>
          </w:tcPr>
          <w:p w14:paraId="57B23D89">
            <w:pPr>
              <w:widowControl/>
              <w:adjustRightInd w:val="0"/>
              <w:snapToGrid w:val="0"/>
              <w:ind w:firstLine="480" w:firstLineChars="200"/>
              <w:rPr>
                <w:rFonts w:ascii="宋体" w:hAnsi="宋体"/>
                <w:sz w:val="24"/>
              </w:rPr>
            </w:pPr>
          </w:p>
          <w:p w14:paraId="6BEF842A">
            <w:pPr>
              <w:widowControl/>
              <w:adjustRightInd w:val="0"/>
              <w:snapToGrid w:val="0"/>
              <w:ind w:firstLine="480" w:firstLineChars="200"/>
              <w:rPr>
                <w:rFonts w:ascii="宋体" w:hAnsi="宋体"/>
                <w:sz w:val="24"/>
              </w:rPr>
            </w:pPr>
            <w:r>
              <w:rPr>
                <w:rFonts w:hint="eastAsia" w:ascii="仿宋" w:hAnsi="仿宋" w:eastAsia="仿宋"/>
                <w:sz w:val="24"/>
              </w:rPr>
              <w:t>只能领会部分</w:t>
            </w:r>
            <w:r>
              <w:rPr>
                <w:rFonts w:ascii="仿宋" w:hAnsi="仿宋" w:eastAsia="仿宋"/>
                <w:sz w:val="24"/>
              </w:rPr>
              <w:t>学前幼儿心理</w:t>
            </w:r>
            <w:r>
              <w:rPr>
                <w:rFonts w:hint="eastAsia" w:ascii="仿宋" w:hAnsi="仿宋" w:eastAsia="仿宋"/>
                <w:sz w:val="24"/>
              </w:rPr>
              <w:t>的基础知识和基本理论，只能掌握部分</w:t>
            </w:r>
            <w:r>
              <w:rPr>
                <w:rFonts w:ascii="仿宋" w:hAnsi="仿宋" w:eastAsia="仿宋"/>
                <w:sz w:val="24"/>
              </w:rPr>
              <w:t>学前幼儿</w:t>
            </w:r>
            <w:r>
              <w:rPr>
                <w:rFonts w:hint="eastAsia" w:ascii="仿宋" w:hAnsi="仿宋" w:eastAsia="仿宋"/>
                <w:sz w:val="24"/>
              </w:rPr>
              <w:t>身心发展的特点和规律。在教育实践中只能学会部分综合育人，只能部分关注学生的个性差异，只能部分促进学生的全面发展。</w:t>
            </w:r>
          </w:p>
        </w:tc>
        <w:tc>
          <w:tcPr>
            <w:tcW w:w="0" w:type="auto"/>
          </w:tcPr>
          <w:p w14:paraId="5EAE1F77">
            <w:pPr>
              <w:widowControl/>
              <w:adjustRightInd w:val="0"/>
              <w:snapToGrid w:val="0"/>
              <w:ind w:firstLine="480" w:firstLineChars="200"/>
              <w:rPr>
                <w:rFonts w:ascii="宋体" w:hAnsi="宋体"/>
                <w:sz w:val="24"/>
              </w:rPr>
            </w:pPr>
          </w:p>
          <w:p w14:paraId="58F9FAC3">
            <w:pPr>
              <w:widowControl/>
              <w:adjustRightInd w:val="0"/>
              <w:snapToGrid w:val="0"/>
              <w:ind w:firstLine="480" w:firstLineChars="200"/>
              <w:rPr>
                <w:rFonts w:ascii="宋体" w:hAnsi="宋体"/>
                <w:sz w:val="24"/>
              </w:rPr>
            </w:pPr>
            <w:r>
              <w:rPr>
                <w:rFonts w:hint="eastAsia" w:ascii="仿宋" w:hAnsi="仿宋" w:eastAsia="仿宋"/>
                <w:sz w:val="24"/>
              </w:rPr>
              <w:t>不能领会</w:t>
            </w:r>
            <w:r>
              <w:rPr>
                <w:rFonts w:ascii="仿宋" w:hAnsi="仿宋" w:eastAsia="仿宋"/>
                <w:sz w:val="24"/>
              </w:rPr>
              <w:t>学前幼儿心理</w:t>
            </w:r>
            <w:r>
              <w:rPr>
                <w:rFonts w:hint="eastAsia" w:ascii="仿宋" w:hAnsi="仿宋" w:eastAsia="仿宋"/>
                <w:sz w:val="24"/>
              </w:rPr>
              <w:t>的基础知识和基本理论，不能掌握</w:t>
            </w:r>
            <w:r>
              <w:rPr>
                <w:rFonts w:ascii="仿宋" w:hAnsi="仿宋" w:eastAsia="仿宋"/>
                <w:sz w:val="24"/>
              </w:rPr>
              <w:t>学前幼儿</w:t>
            </w:r>
            <w:r>
              <w:rPr>
                <w:rFonts w:hint="eastAsia" w:ascii="仿宋" w:hAnsi="仿宋" w:eastAsia="仿宋"/>
                <w:sz w:val="24"/>
              </w:rPr>
              <w:t>身心发展的特点和规律。不能在教育实践中学会综合育人，不能关注学生的个性差异，不能促进学生的全面发展。</w:t>
            </w:r>
          </w:p>
        </w:tc>
      </w:tr>
      <w:tr w14:paraId="2583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0" w:type="auto"/>
            <w:vMerge w:val="continue"/>
            <w:vAlign w:val="center"/>
          </w:tcPr>
          <w:p w14:paraId="2720E253">
            <w:pPr>
              <w:adjustRightInd w:val="0"/>
              <w:snapToGrid w:val="0"/>
              <w:spacing w:line="240" w:lineRule="atLeast"/>
              <w:jc w:val="center"/>
              <w:rPr>
                <w:rFonts w:ascii="宋体" w:hAnsi="宋体" w:cs="宋体"/>
                <w:sz w:val="24"/>
                <w:szCs w:val="24"/>
              </w:rPr>
            </w:pPr>
          </w:p>
        </w:tc>
        <w:tc>
          <w:tcPr>
            <w:tcW w:w="0" w:type="auto"/>
          </w:tcPr>
          <w:p w14:paraId="33975D79">
            <w:pPr>
              <w:widowControl/>
              <w:adjustRightInd w:val="0"/>
              <w:snapToGrid w:val="0"/>
              <w:jc w:val="left"/>
              <w:rPr>
                <w:rFonts w:ascii="宋体" w:hAnsi="宋体" w:cs="仿宋"/>
                <w:bCs/>
                <w:sz w:val="24"/>
                <w:szCs w:val="24"/>
              </w:rPr>
            </w:pPr>
            <w:r>
              <w:rPr>
                <w:rFonts w:hint="eastAsia" w:ascii="宋体" w:hAnsi="宋体" w:cs="仿宋"/>
                <w:bCs/>
                <w:sz w:val="24"/>
                <w:szCs w:val="24"/>
              </w:rPr>
              <w:t>课程目标2.</w:t>
            </w:r>
          </w:p>
          <w:p w14:paraId="50E9C432">
            <w:pPr>
              <w:widowControl/>
              <w:adjustRightInd w:val="0"/>
              <w:snapToGrid w:val="0"/>
              <w:ind w:firstLine="480" w:firstLineChars="200"/>
              <w:rPr>
                <w:rFonts w:ascii="宋体" w:hAnsi="宋体"/>
                <w:szCs w:val="24"/>
              </w:rPr>
            </w:pPr>
            <w:r>
              <w:rPr>
                <w:rFonts w:hint="eastAsia" w:ascii="仿宋" w:hAnsi="仿宋" w:eastAsia="仿宋"/>
                <w:sz w:val="24"/>
              </w:rPr>
              <w:t>能够科学、灵活运用观察工具，结合</w:t>
            </w:r>
            <w:r>
              <w:rPr>
                <w:rFonts w:ascii="仿宋" w:hAnsi="仿宋" w:eastAsia="仿宋"/>
                <w:sz w:val="24"/>
              </w:rPr>
              <w:t>学前幼儿</w:t>
            </w:r>
            <w:r>
              <w:rPr>
                <w:rFonts w:hint="eastAsia" w:ascii="仿宋" w:hAnsi="仿宋" w:eastAsia="仿宋"/>
                <w:sz w:val="24"/>
              </w:rPr>
              <w:t>身心发展的实际水平和认知发展特点进行研究设计、有效实施操作工具实践应用，并为操作过程的实施环境能很好的协同、发展、调和。</w:t>
            </w:r>
          </w:p>
        </w:tc>
        <w:tc>
          <w:tcPr>
            <w:tcW w:w="0" w:type="auto"/>
          </w:tcPr>
          <w:p w14:paraId="331898D1">
            <w:pPr>
              <w:widowControl/>
              <w:adjustRightInd w:val="0"/>
              <w:snapToGrid w:val="0"/>
              <w:ind w:firstLine="480" w:firstLineChars="200"/>
              <w:rPr>
                <w:rFonts w:ascii="宋体" w:hAnsi="宋体" w:cs="仿宋"/>
                <w:bCs/>
                <w:sz w:val="24"/>
                <w:szCs w:val="24"/>
              </w:rPr>
            </w:pPr>
          </w:p>
          <w:p w14:paraId="51AB5DEB">
            <w:pPr>
              <w:widowControl/>
              <w:adjustRightInd w:val="0"/>
              <w:snapToGrid w:val="0"/>
              <w:ind w:firstLine="480" w:firstLineChars="200"/>
              <w:rPr>
                <w:rFonts w:ascii="宋体" w:hAnsi="宋体"/>
                <w:bCs/>
                <w:szCs w:val="21"/>
              </w:rPr>
            </w:pPr>
            <w:r>
              <w:rPr>
                <w:rFonts w:hint="eastAsia" w:ascii="仿宋" w:hAnsi="仿宋" w:eastAsia="仿宋"/>
                <w:sz w:val="24"/>
              </w:rPr>
              <w:t>能够扎实的利用观察工具，结合</w:t>
            </w:r>
            <w:r>
              <w:rPr>
                <w:rFonts w:ascii="仿宋" w:hAnsi="仿宋" w:eastAsia="仿宋"/>
                <w:sz w:val="24"/>
              </w:rPr>
              <w:t>学前幼儿</w:t>
            </w:r>
            <w:r>
              <w:rPr>
                <w:rFonts w:hint="eastAsia" w:ascii="仿宋" w:hAnsi="仿宋" w:eastAsia="仿宋"/>
                <w:sz w:val="24"/>
              </w:rPr>
              <w:t>身心发展的实际水平和认知发展特点进行研究设计、有效实施操作工具实践应用，并能综合考虑到操作过程中的实施环境，能基础运用实施过程中的协同、发展、调和的能力。</w:t>
            </w:r>
          </w:p>
        </w:tc>
        <w:tc>
          <w:tcPr>
            <w:tcW w:w="0" w:type="auto"/>
          </w:tcPr>
          <w:p w14:paraId="363EF1F7">
            <w:pPr>
              <w:widowControl/>
              <w:adjustRightInd w:val="0"/>
              <w:snapToGrid w:val="0"/>
              <w:ind w:firstLine="480" w:firstLineChars="200"/>
              <w:rPr>
                <w:rFonts w:ascii="宋体" w:hAnsi="宋体" w:cs="仿宋"/>
                <w:bCs/>
                <w:sz w:val="24"/>
                <w:szCs w:val="24"/>
              </w:rPr>
            </w:pPr>
          </w:p>
          <w:p w14:paraId="27D5524B">
            <w:pPr>
              <w:widowControl/>
              <w:adjustRightInd w:val="0"/>
              <w:snapToGrid w:val="0"/>
              <w:ind w:firstLine="480" w:firstLineChars="200"/>
              <w:rPr>
                <w:rFonts w:ascii="宋体" w:hAnsi="宋体"/>
                <w:bCs/>
                <w:szCs w:val="21"/>
              </w:rPr>
            </w:pPr>
            <w:r>
              <w:rPr>
                <w:rFonts w:hint="eastAsia" w:ascii="仿宋" w:hAnsi="仿宋" w:eastAsia="仿宋"/>
                <w:sz w:val="24"/>
              </w:rPr>
              <w:t>能够合理利用观察工具，结合</w:t>
            </w:r>
            <w:r>
              <w:rPr>
                <w:rFonts w:ascii="仿宋" w:hAnsi="仿宋" w:eastAsia="仿宋"/>
                <w:sz w:val="24"/>
              </w:rPr>
              <w:t>学前幼儿</w:t>
            </w:r>
            <w:r>
              <w:rPr>
                <w:rFonts w:hint="eastAsia" w:ascii="仿宋" w:hAnsi="仿宋" w:eastAsia="仿宋"/>
                <w:sz w:val="24"/>
              </w:rPr>
              <w:t>身心发展的实际水平和认知发展特点进行研究设计、有效实施操作工具实践应用，并能基础考虑操作过程中的实施环境，能基础运用实施过程中的协同、发展、调和的能力</w:t>
            </w:r>
          </w:p>
        </w:tc>
        <w:tc>
          <w:tcPr>
            <w:tcW w:w="0" w:type="auto"/>
          </w:tcPr>
          <w:p w14:paraId="3DC2DE9D">
            <w:pPr>
              <w:widowControl/>
              <w:adjustRightInd w:val="0"/>
              <w:snapToGrid w:val="0"/>
              <w:ind w:firstLine="480" w:firstLineChars="200"/>
              <w:rPr>
                <w:rFonts w:ascii="仿宋" w:hAnsi="仿宋" w:eastAsia="仿宋"/>
                <w:sz w:val="24"/>
              </w:rPr>
            </w:pPr>
          </w:p>
          <w:p w14:paraId="77E2FEEE">
            <w:pPr>
              <w:widowControl/>
              <w:adjustRightInd w:val="0"/>
              <w:snapToGrid w:val="0"/>
              <w:ind w:firstLine="480" w:firstLineChars="200"/>
              <w:rPr>
                <w:rFonts w:ascii="宋体" w:hAnsi="宋体"/>
                <w:szCs w:val="24"/>
              </w:rPr>
            </w:pPr>
            <w:r>
              <w:rPr>
                <w:rFonts w:hint="eastAsia" w:ascii="仿宋" w:hAnsi="仿宋" w:eastAsia="仿宋"/>
                <w:sz w:val="24"/>
              </w:rPr>
              <w:t>基本能利用观察工具，结合</w:t>
            </w:r>
            <w:r>
              <w:rPr>
                <w:rFonts w:ascii="仿宋" w:hAnsi="仿宋" w:eastAsia="仿宋"/>
                <w:sz w:val="24"/>
              </w:rPr>
              <w:t>学前幼儿</w:t>
            </w:r>
            <w:r>
              <w:rPr>
                <w:rFonts w:hint="eastAsia" w:ascii="仿宋" w:hAnsi="仿宋" w:eastAsia="仿宋"/>
                <w:sz w:val="24"/>
              </w:rPr>
              <w:t>身心发展的实际水平和认知发展特点进行研究设计、有效实施操作工具实践应用，并能基础考虑操作过程中实施环境所需具备的综合能力。</w:t>
            </w:r>
          </w:p>
        </w:tc>
        <w:tc>
          <w:tcPr>
            <w:tcW w:w="0" w:type="auto"/>
          </w:tcPr>
          <w:p w14:paraId="5A5ADEC1">
            <w:pPr>
              <w:widowControl/>
              <w:adjustRightInd w:val="0"/>
              <w:snapToGrid w:val="0"/>
              <w:ind w:firstLine="480" w:firstLineChars="200"/>
              <w:rPr>
                <w:rFonts w:ascii="宋体" w:hAnsi="宋体" w:cs="仿宋"/>
                <w:bCs/>
                <w:sz w:val="24"/>
                <w:szCs w:val="24"/>
              </w:rPr>
            </w:pPr>
          </w:p>
          <w:p w14:paraId="6B207A56">
            <w:pPr>
              <w:widowControl/>
              <w:adjustRightInd w:val="0"/>
              <w:snapToGrid w:val="0"/>
              <w:ind w:firstLine="480" w:firstLineChars="200"/>
              <w:rPr>
                <w:rFonts w:ascii="宋体" w:hAnsi="宋体" w:cs="仿宋"/>
                <w:bCs/>
                <w:sz w:val="24"/>
                <w:szCs w:val="24"/>
              </w:rPr>
            </w:pPr>
            <w:r>
              <w:rPr>
                <w:rFonts w:hint="eastAsia" w:ascii="仿宋" w:hAnsi="仿宋" w:eastAsia="仿宋"/>
                <w:sz w:val="24"/>
              </w:rPr>
              <w:t>只能部分利用观察工具，结合</w:t>
            </w:r>
            <w:r>
              <w:rPr>
                <w:rFonts w:ascii="仿宋" w:hAnsi="仿宋" w:eastAsia="仿宋"/>
                <w:sz w:val="24"/>
              </w:rPr>
              <w:t>学前幼儿</w:t>
            </w:r>
            <w:r>
              <w:rPr>
                <w:rFonts w:hint="eastAsia" w:ascii="仿宋" w:hAnsi="仿宋" w:eastAsia="仿宋"/>
                <w:sz w:val="24"/>
              </w:rPr>
              <w:t>身心发展的实际水平和认知发展特点进行研究设计、工具实施，以及在实施环境过程所需具备的综合能力考虑的不足。</w:t>
            </w:r>
          </w:p>
        </w:tc>
        <w:tc>
          <w:tcPr>
            <w:tcW w:w="0" w:type="auto"/>
          </w:tcPr>
          <w:p w14:paraId="5802287B">
            <w:pPr>
              <w:widowControl/>
              <w:adjustRightInd w:val="0"/>
              <w:snapToGrid w:val="0"/>
              <w:ind w:firstLine="480" w:firstLineChars="200"/>
              <w:rPr>
                <w:rFonts w:ascii="仿宋" w:hAnsi="仿宋" w:eastAsia="仿宋"/>
                <w:sz w:val="24"/>
              </w:rPr>
            </w:pPr>
          </w:p>
          <w:p w14:paraId="65D7DE9B">
            <w:pPr>
              <w:widowControl/>
              <w:adjustRightInd w:val="0"/>
              <w:snapToGrid w:val="0"/>
              <w:ind w:firstLine="480" w:firstLineChars="200"/>
              <w:rPr>
                <w:rFonts w:ascii="宋体" w:hAnsi="宋体"/>
                <w:b/>
                <w:kern w:val="0"/>
                <w:szCs w:val="21"/>
              </w:rPr>
            </w:pPr>
            <w:r>
              <w:rPr>
                <w:rFonts w:hint="eastAsia" w:ascii="仿宋" w:hAnsi="仿宋" w:eastAsia="仿宋"/>
                <w:sz w:val="24"/>
              </w:rPr>
              <w:t>不能利用观察工具结合</w:t>
            </w:r>
            <w:r>
              <w:rPr>
                <w:rFonts w:ascii="仿宋" w:hAnsi="仿宋" w:eastAsia="仿宋"/>
                <w:sz w:val="24"/>
              </w:rPr>
              <w:t>学前幼儿</w:t>
            </w:r>
            <w:r>
              <w:rPr>
                <w:rFonts w:hint="eastAsia" w:ascii="仿宋" w:hAnsi="仿宋" w:eastAsia="仿宋"/>
                <w:sz w:val="24"/>
              </w:rPr>
              <w:t>身心发展的实际水平和认知发展特点进行研究设计、工具实施。</w:t>
            </w:r>
          </w:p>
        </w:tc>
      </w:tr>
      <w:tr w14:paraId="5103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0" w:type="auto"/>
            <w:vMerge w:val="continue"/>
            <w:vAlign w:val="center"/>
          </w:tcPr>
          <w:p w14:paraId="4EE9F787">
            <w:pPr>
              <w:adjustRightInd w:val="0"/>
              <w:snapToGrid w:val="0"/>
              <w:spacing w:line="240" w:lineRule="atLeast"/>
              <w:jc w:val="center"/>
              <w:rPr>
                <w:rFonts w:ascii="宋体" w:hAnsi="宋体" w:cs="宋体"/>
                <w:sz w:val="24"/>
                <w:szCs w:val="24"/>
              </w:rPr>
            </w:pPr>
          </w:p>
        </w:tc>
        <w:tc>
          <w:tcPr>
            <w:tcW w:w="0" w:type="auto"/>
          </w:tcPr>
          <w:p w14:paraId="00C9E457">
            <w:pPr>
              <w:widowControl/>
              <w:adjustRightInd w:val="0"/>
              <w:snapToGrid w:val="0"/>
              <w:rPr>
                <w:rFonts w:ascii="宋体" w:hAnsi="宋体" w:cs="仿宋"/>
                <w:bCs/>
                <w:sz w:val="24"/>
                <w:szCs w:val="24"/>
              </w:rPr>
            </w:pPr>
            <w:r>
              <w:rPr>
                <w:rFonts w:hint="eastAsia" w:ascii="宋体" w:hAnsi="宋体" w:cs="仿宋"/>
                <w:bCs/>
                <w:sz w:val="24"/>
                <w:szCs w:val="24"/>
              </w:rPr>
              <w:t>课程目标3.</w:t>
            </w:r>
          </w:p>
          <w:p w14:paraId="5C499F77">
            <w:pPr>
              <w:widowControl/>
              <w:adjustRightInd w:val="0"/>
              <w:snapToGrid w:val="0"/>
              <w:ind w:firstLine="480" w:firstLineChars="200"/>
              <w:rPr>
                <w:rFonts w:ascii="宋体" w:hAnsi="宋体"/>
                <w:szCs w:val="24"/>
              </w:rPr>
            </w:pPr>
            <w:r>
              <w:rPr>
                <w:rFonts w:hint="eastAsia" w:ascii="仿宋" w:hAnsi="仿宋" w:eastAsia="仿宋"/>
                <w:sz w:val="24"/>
              </w:rPr>
              <w:t>结合实践经验，能灵活运用观察工具，并根据观察结果能具体分析，发现问题，思考问题，反思得出结论。</w:t>
            </w:r>
          </w:p>
        </w:tc>
        <w:tc>
          <w:tcPr>
            <w:tcW w:w="0" w:type="auto"/>
          </w:tcPr>
          <w:p w14:paraId="0F778B7A">
            <w:pPr>
              <w:widowControl/>
              <w:adjustRightInd w:val="0"/>
              <w:snapToGrid w:val="0"/>
              <w:ind w:firstLine="480" w:firstLineChars="200"/>
              <w:rPr>
                <w:rFonts w:ascii="宋体" w:hAnsi="宋体"/>
                <w:sz w:val="24"/>
              </w:rPr>
            </w:pPr>
          </w:p>
          <w:p w14:paraId="782E6DD5">
            <w:pPr>
              <w:widowControl/>
              <w:adjustRightInd w:val="0"/>
              <w:snapToGrid w:val="0"/>
              <w:ind w:firstLine="480" w:firstLineChars="200"/>
              <w:rPr>
                <w:rFonts w:ascii="宋体" w:hAnsi="宋体"/>
                <w:bCs/>
                <w:szCs w:val="21"/>
              </w:rPr>
            </w:pPr>
            <w:r>
              <w:rPr>
                <w:rFonts w:hint="eastAsia" w:ascii="仿宋" w:hAnsi="仿宋" w:eastAsia="仿宋"/>
                <w:sz w:val="24"/>
              </w:rPr>
              <w:t>结合实践经验，能全面运用观察工具，并根据观察结果能具体分析，发现问题，思考问题，反思得出结论。</w:t>
            </w:r>
          </w:p>
        </w:tc>
        <w:tc>
          <w:tcPr>
            <w:tcW w:w="0" w:type="auto"/>
          </w:tcPr>
          <w:p w14:paraId="28386C28">
            <w:pPr>
              <w:widowControl/>
              <w:adjustRightInd w:val="0"/>
              <w:snapToGrid w:val="0"/>
              <w:ind w:firstLine="480" w:firstLineChars="200"/>
              <w:rPr>
                <w:rFonts w:ascii="宋体" w:hAnsi="宋体"/>
                <w:sz w:val="24"/>
              </w:rPr>
            </w:pPr>
          </w:p>
          <w:p w14:paraId="179A040A">
            <w:pPr>
              <w:widowControl/>
              <w:adjustRightInd w:val="0"/>
              <w:snapToGrid w:val="0"/>
              <w:ind w:firstLine="480" w:firstLineChars="200"/>
              <w:rPr>
                <w:rFonts w:ascii="宋体" w:hAnsi="宋体"/>
                <w:b/>
                <w:kern w:val="0"/>
                <w:szCs w:val="21"/>
              </w:rPr>
            </w:pPr>
            <w:r>
              <w:rPr>
                <w:rFonts w:hint="eastAsia" w:ascii="仿宋" w:hAnsi="仿宋" w:eastAsia="仿宋"/>
                <w:sz w:val="24"/>
              </w:rPr>
              <w:t>结合实践经验，能基础掌握观察工具，并根据观察结果能具体分析，发现问题，思考问题，反思得出结论</w:t>
            </w:r>
          </w:p>
        </w:tc>
        <w:tc>
          <w:tcPr>
            <w:tcW w:w="0" w:type="auto"/>
          </w:tcPr>
          <w:p w14:paraId="0A99AE61">
            <w:pPr>
              <w:widowControl/>
              <w:adjustRightInd w:val="0"/>
              <w:snapToGrid w:val="0"/>
              <w:ind w:firstLine="480" w:firstLineChars="200"/>
              <w:rPr>
                <w:rFonts w:ascii="宋体" w:hAnsi="宋体"/>
                <w:sz w:val="24"/>
              </w:rPr>
            </w:pPr>
          </w:p>
          <w:p w14:paraId="44C3824D">
            <w:pPr>
              <w:widowControl/>
              <w:adjustRightInd w:val="0"/>
              <w:snapToGrid w:val="0"/>
              <w:ind w:firstLine="480" w:firstLineChars="200"/>
              <w:rPr>
                <w:rFonts w:ascii="宋体" w:hAnsi="宋体"/>
                <w:b/>
                <w:kern w:val="0"/>
                <w:szCs w:val="21"/>
              </w:rPr>
            </w:pPr>
            <w:r>
              <w:rPr>
                <w:rFonts w:hint="eastAsia" w:ascii="仿宋" w:hAnsi="仿宋" w:eastAsia="仿宋"/>
                <w:sz w:val="24"/>
              </w:rPr>
              <w:t>结合实践经验，能基础掌握观察工具，并根据观察结果能做到基础分析，思考问题，得出结论</w:t>
            </w:r>
          </w:p>
        </w:tc>
        <w:tc>
          <w:tcPr>
            <w:tcW w:w="0" w:type="auto"/>
          </w:tcPr>
          <w:p w14:paraId="1B6A8D41">
            <w:pPr>
              <w:widowControl/>
              <w:adjustRightInd w:val="0"/>
              <w:snapToGrid w:val="0"/>
              <w:ind w:firstLine="480" w:firstLineChars="200"/>
              <w:rPr>
                <w:rFonts w:ascii="宋体" w:hAnsi="宋体"/>
                <w:sz w:val="24"/>
              </w:rPr>
            </w:pPr>
          </w:p>
          <w:p w14:paraId="61B9C2D0">
            <w:pPr>
              <w:widowControl/>
              <w:adjustRightInd w:val="0"/>
              <w:snapToGrid w:val="0"/>
              <w:ind w:firstLine="480" w:firstLineChars="200"/>
              <w:rPr>
                <w:rFonts w:ascii="宋体" w:hAnsi="宋体"/>
                <w:b/>
                <w:kern w:val="0"/>
                <w:szCs w:val="21"/>
              </w:rPr>
            </w:pPr>
            <w:r>
              <w:rPr>
                <w:rFonts w:hint="eastAsia" w:ascii="仿宋" w:hAnsi="仿宋" w:eastAsia="仿宋"/>
                <w:sz w:val="24"/>
              </w:rPr>
              <w:t>结合实践经验，能基础掌握观察工具，并根据观察结果能做到基础分析，得出结论</w:t>
            </w:r>
          </w:p>
        </w:tc>
        <w:tc>
          <w:tcPr>
            <w:tcW w:w="0" w:type="auto"/>
          </w:tcPr>
          <w:p w14:paraId="2E739B5A">
            <w:pPr>
              <w:widowControl/>
              <w:adjustRightInd w:val="0"/>
              <w:snapToGrid w:val="0"/>
              <w:ind w:firstLine="480" w:firstLineChars="200"/>
              <w:rPr>
                <w:rFonts w:ascii="宋体" w:hAnsi="宋体"/>
                <w:sz w:val="24"/>
              </w:rPr>
            </w:pPr>
          </w:p>
          <w:p w14:paraId="241B93DA">
            <w:pPr>
              <w:widowControl/>
              <w:adjustRightInd w:val="0"/>
              <w:snapToGrid w:val="0"/>
              <w:ind w:firstLine="480" w:firstLineChars="200"/>
              <w:rPr>
                <w:rFonts w:ascii="宋体" w:hAnsi="宋体"/>
                <w:b/>
                <w:kern w:val="0"/>
                <w:szCs w:val="21"/>
              </w:rPr>
            </w:pPr>
            <w:r>
              <w:rPr>
                <w:rFonts w:hint="eastAsia" w:ascii="仿宋" w:hAnsi="仿宋" w:eastAsia="仿宋"/>
                <w:sz w:val="24"/>
              </w:rPr>
              <w:t>不能结合实践经验，掌握观察工具进行操作，无法根据研究数据得出结论</w:t>
            </w:r>
          </w:p>
        </w:tc>
      </w:tr>
    </w:tbl>
    <w:p w14:paraId="1F0C4988"/>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2F317FC-E1F0-4F33-ADD0-7CC04BF3AAA4}"/>
  </w:font>
  <w:font w:name="Arial">
    <w:panose1 w:val="020B0604020202020204"/>
    <w:charset w:val="01"/>
    <w:family w:val="swiss"/>
    <w:pitch w:val="default"/>
    <w:sig w:usb0="E0002EFF" w:usb1="C000785B" w:usb2="00000009" w:usb3="00000000" w:csb0="400001FF" w:csb1="FFFF0000"/>
    <w:embedRegular r:id="rId2" w:fontKey="{081F96AB-B18E-480B-9CA6-9F996DA2BA85}"/>
  </w:font>
  <w:font w:name="黑体">
    <w:panose1 w:val="02010609060101010101"/>
    <w:charset w:val="86"/>
    <w:family w:val="auto"/>
    <w:pitch w:val="default"/>
    <w:sig w:usb0="800002BF" w:usb1="38CF7CFA" w:usb2="00000016" w:usb3="00000000" w:csb0="00040001" w:csb1="00000000"/>
    <w:embedRegular r:id="rId3" w:fontKey="{68513BB4-CEA5-4D83-88FB-A4722DFE928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E9761D58-E3C2-4057-B4D3-BAA40A8F18A2}"/>
  </w:font>
  <w:font w:name="ˎ̥">
    <w:altName w:val="Times New Roman"/>
    <w:panose1 w:val="00000000000000000000"/>
    <w:charset w:val="00"/>
    <w:family w:val="roman"/>
    <w:pitch w:val="default"/>
    <w:sig w:usb0="00000000" w:usb1="00000000" w:usb2="00000000" w:usb3="00000000" w:csb0="00040001" w:csb1="00000000"/>
  </w:font>
  <w:font w:name="方正小标宋简体">
    <w:panose1 w:val="02010600010101010101"/>
    <w:charset w:val="86"/>
    <w:family w:val="script"/>
    <w:pitch w:val="default"/>
    <w:sig w:usb0="00000001" w:usb1="080E0000" w:usb2="00000000" w:usb3="00000000" w:csb0="00040000" w:csb1="00000000"/>
    <w:embedRegular r:id="rId5" w:fontKey="{D8EEBBC5-4131-48D6-9C07-2DDEF0D458FE}"/>
  </w:font>
  <w:font w:name="微软雅黑">
    <w:panose1 w:val="020B0503020204020204"/>
    <w:charset w:val="86"/>
    <w:family w:val="swiss"/>
    <w:pitch w:val="default"/>
    <w:sig w:usb0="80000287" w:usb1="2ACF3C50" w:usb2="00000016" w:usb3="00000000" w:csb0="0004001F" w:csb1="00000000"/>
    <w:embedRegular r:id="rId6" w:fontKey="{4E3631F2-1901-4171-9711-C54ADDA34E1A}"/>
  </w:font>
  <w:font w:name="仿宋">
    <w:panose1 w:val="02010609060101010101"/>
    <w:charset w:val="86"/>
    <w:family w:val="modern"/>
    <w:pitch w:val="default"/>
    <w:sig w:usb0="800002BF" w:usb1="38CF7CFA" w:usb2="00000016" w:usb3="00000000" w:csb0="00040001" w:csb1="00000000"/>
    <w:embedRegular r:id="rId7" w:fontKey="{AD8F9854-0E83-4559-8478-3B8D9A998D1C}"/>
  </w:font>
  <w:font w:name="楷体">
    <w:panose1 w:val="02010609060101010101"/>
    <w:charset w:val="86"/>
    <w:family w:val="modern"/>
    <w:pitch w:val="default"/>
    <w:sig w:usb0="800002BF" w:usb1="38CF7CFA" w:usb2="00000016" w:usb3="00000000" w:csb0="00040001" w:csb1="00000000"/>
    <w:embedRegular r:id="rId8" w:fontKey="{741ECADC-53FB-4990-B198-A1C9133FDAC6}"/>
  </w:font>
  <w:font w:name="仿宋_GB2312">
    <w:altName w:val="仿宋"/>
    <w:panose1 w:val="02070309020205020404"/>
    <w:charset w:val="00"/>
    <w:family w:val="modern"/>
    <w:pitch w:val="default"/>
    <w:sig w:usb0="00000000" w:usb1="00000000" w:usb2="00000000" w:usb3="00000000" w:csb0="00040001" w:csb1="00000000"/>
    <w:embedRegular r:id="rId9" w:fontKey="{8E182615-3034-4D20-B5AE-9138E3CD7EA9}"/>
  </w:font>
  <w:font w:name="Adobe 仿宋 Std R">
    <w:altName w:val="仿宋"/>
    <w:panose1 w:val="02020400000000000000"/>
    <w:charset w:val="86"/>
    <w:family w:val="roman"/>
    <w:pitch w:val="default"/>
    <w:sig w:usb0="00000000" w:usb1="00000000" w:usb2="00000016" w:usb3="00000000" w:csb0="00060007" w:csb1="00000000"/>
    <w:embedRegular r:id="rId10" w:fontKey="{DB612F3A-6A79-482F-BECE-A572E9FBCC3D}"/>
  </w:font>
  <w:font w:name="PMingLiU">
    <w:altName w:val="Microsoft JhengHei UI"/>
    <w:panose1 w:val="02010601000101010101"/>
    <w:charset w:val="88"/>
    <w:family w:val="auto"/>
    <w:pitch w:val="default"/>
    <w:sig w:usb0="00000000" w:usb1="00000000" w:usb2="00000010" w:usb3="00000000" w:csb0="00100000" w:csb1="00000000"/>
    <w:embedRegular r:id="rId11" w:fontKey="{1A21DA47-BDF6-4800-850F-DBCE11278636}"/>
  </w:font>
  <w:font w:name="Microsoft JhengHei UI">
    <w:panose1 w:val="020B0604030504040204"/>
    <w:charset w:val="88"/>
    <w:family w:val="auto"/>
    <w:pitch w:val="default"/>
    <w:sig w:usb0="000002A7" w:usb1="28CF4400" w:usb2="00000016" w:usb3="00000000" w:csb0="00100009" w:csb1="00000000"/>
  </w:font>
  <w:font w:name="Helvetica Neue">
    <w:altName w:val="Times New Roman"/>
    <w:panose1 w:val="02000503000000020004"/>
    <w:charset w:val="00"/>
    <w:family w:val="swiss"/>
    <w:pitch w:val="default"/>
    <w:sig w:usb0="00000000" w:usb1="00000000" w:usb2="00000010" w:usb3="00000000" w:csb0="00000001" w:csb1="00000000"/>
  </w:font>
  <w:font w:name="MS Mincho">
    <w:altName w:val="Yu Gothic UI"/>
    <w:panose1 w:val="02020609040205080304"/>
    <w:charset w:val="80"/>
    <w:family w:val="roman"/>
    <w:pitch w:val="default"/>
    <w:sig w:usb0="00000000" w:usb1="00000000" w:usb2="08000012" w:usb3="00000000" w:csb0="0002009F" w:csb1="00000000"/>
    <w:embedRegular r:id="rId12" w:fontKey="{83CFABF3-BDF3-41D0-B0B3-AC9D8A52EEEE}"/>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3EBA4">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9F5B0">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9C9F5B0">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9FCDAB"/>
    <w:multiLevelType w:val="singleLevel"/>
    <w:tmpl w:val="B99FCDAB"/>
    <w:lvl w:ilvl="0" w:tentative="0">
      <w:start w:val="5"/>
      <w:numFmt w:val="chineseCounting"/>
      <w:suff w:val="space"/>
      <w:lvlText w:val="第%1章"/>
      <w:lvlJc w:val="left"/>
      <w:pPr>
        <w:tabs>
          <w:tab w:val="left" w:pos="0"/>
        </w:tabs>
        <w:ind w:left="0" w:firstLine="0"/>
      </w:pPr>
      <w:rPr>
        <w:rFonts w:hint="eastAsia"/>
      </w:rPr>
    </w:lvl>
  </w:abstractNum>
  <w:abstractNum w:abstractNumId="1">
    <w:nsid w:val="3326EB2A"/>
    <w:multiLevelType w:val="singleLevel"/>
    <w:tmpl w:val="3326EB2A"/>
    <w:lvl w:ilvl="0" w:tentative="0">
      <w:start w:val="1"/>
      <w:numFmt w:val="decimal"/>
      <w:lvlText w:val="%1."/>
      <w:lvlJc w:val="left"/>
      <w:pPr>
        <w:tabs>
          <w:tab w:val="left" w:pos="0"/>
        </w:tabs>
        <w:ind w:left="425" w:hanging="425"/>
      </w:pPr>
      <w:rPr>
        <w:rFonts w:hint="default"/>
      </w:rPr>
    </w:lvl>
  </w:abstractNum>
  <w:abstractNum w:abstractNumId="2">
    <w:nsid w:val="336E41A7"/>
    <w:multiLevelType w:val="multilevel"/>
    <w:tmpl w:val="336E41A7"/>
    <w:lvl w:ilvl="0" w:tentative="0">
      <w:start w:val="1"/>
      <w:numFmt w:val="decimal"/>
      <w:lvlText w:val="%1."/>
      <w:lvlJc w:val="left"/>
      <w:pPr>
        <w:tabs>
          <w:tab w:val="left" w:pos="0"/>
        </w:tabs>
        <w:ind w:left="360" w:hanging="36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
    <w:nsid w:val="3BFD2AC1"/>
    <w:multiLevelType w:val="singleLevel"/>
    <w:tmpl w:val="3BFD2AC1"/>
    <w:lvl w:ilvl="0" w:tentative="0">
      <w:start w:val="6"/>
      <w:numFmt w:val="chineseCounting"/>
      <w:suff w:val="space"/>
      <w:lvlText w:val="第%1章"/>
      <w:lvlJc w:val="left"/>
      <w:rPr>
        <w:rFonts w:hint="eastAsia"/>
      </w:rPr>
    </w:lvl>
  </w:abstractNum>
  <w:abstractNum w:abstractNumId="4">
    <w:nsid w:val="45796CB2"/>
    <w:multiLevelType w:val="multilevel"/>
    <w:tmpl w:val="45796CB2"/>
    <w:lvl w:ilvl="0" w:tentative="0">
      <w:start w:val="1"/>
      <w:numFmt w:val="japaneseCounting"/>
      <w:lvlText w:val="第%1节"/>
      <w:lvlJc w:val="left"/>
      <w:pPr>
        <w:ind w:left="740" w:hanging="74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5">
    <w:nsid w:val="5E385ED4"/>
    <w:multiLevelType w:val="multilevel"/>
    <w:tmpl w:val="5E385ED4"/>
    <w:lvl w:ilvl="0" w:tentative="0">
      <w:start w:val="1"/>
      <w:numFmt w:val="upperLetter"/>
      <w:lvlText w:val="%1."/>
      <w:lvlJc w:val="left"/>
      <w:pPr>
        <w:ind w:left="906" w:hanging="480"/>
      </w:pPr>
    </w:lvl>
    <w:lvl w:ilvl="1" w:tentative="0">
      <w:start w:val="1"/>
      <w:numFmt w:val="lowerLetter"/>
      <w:lvlText w:val="%2)"/>
      <w:lvlJc w:val="left"/>
      <w:pPr>
        <w:ind w:left="1386" w:hanging="480"/>
      </w:pPr>
    </w:lvl>
    <w:lvl w:ilvl="2" w:tentative="0">
      <w:start w:val="1"/>
      <w:numFmt w:val="lowerRoman"/>
      <w:lvlText w:val="%3."/>
      <w:lvlJc w:val="right"/>
      <w:pPr>
        <w:ind w:left="1866" w:hanging="480"/>
      </w:pPr>
    </w:lvl>
    <w:lvl w:ilvl="3" w:tentative="0">
      <w:start w:val="1"/>
      <w:numFmt w:val="decimal"/>
      <w:lvlText w:val="%4."/>
      <w:lvlJc w:val="left"/>
      <w:pPr>
        <w:ind w:left="2346" w:hanging="480"/>
      </w:pPr>
    </w:lvl>
    <w:lvl w:ilvl="4" w:tentative="0">
      <w:start w:val="1"/>
      <w:numFmt w:val="lowerLetter"/>
      <w:lvlText w:val="%5)"/>
      <w:lvlJc w:val="left"/>
      <w:pPr>
        <w:ind w:left="2826" w:hanging="480"/>
      </w:pPr>
    </w:lvl>
    <w:lvl w:ilvl="5" w:tentative="0">
      <w:start w:val="1"/>
      <w:numFmt w:val="lowerRoman"/>
      <w:lvlText w:val="%6."/>
      <w:lvlJc w:val="right"/>
      <w:pPr>
        <w:ind w:left="3306" w:hanging="480"/>
      </w:pPr>
    </w:lvl>
    <w:lvl w:ilvl="6" w:tentative="0">
      <w:start w:val="1"/>
      <w:numFmt w:val="decimal"/>
      <w:lvlText w:val="%7."/>
      <w:lvlJc w:val="left"/>
      <w:pPr>
        <w:ind w:left="3786" w:hanging="480"/>
      </w:pPr>
    </w:lvl>
    <w:lvl w:ilvl="7" w:tentative="0">
      <w:start w:val="1"/>
      <w:numFmt w:val="lowerLetter"/>
      <w:lvlText w:val="%8)"/>
      <w:lvlJc w:val="left"/>
      <w:pPr>
        <w:ind w:left="4266" w:hanging="480"/>
      </w:pPr>
    </w:lvl>
    <w:lvl w:ilvl="8" w:tentative="0">
      <w:start w:val="1"/>
      <w:numFmt w:val="lowerRoman"/>
      <w:lvlText w:val="%9."/>
      <w:lvlJc w:val="right"/>
      <w:pPr>
        <w:ind w:left="4746" w:hanging="480"/>
      </w:pPr>
    </w:lvl>
  </w:abstractNum>
  <w:abstractNum w:abstractNumId="6">
    <w:nsid w:val="6FD34913"/>
    <w:multiLevelType w:val="singleLevel"/>
    <w:tmpl w:val="6FD34913"/>
    <w:lvl w:ilvl="0" w:tentative="0">
      <w:start w:val="1"/>
      <w:numFmt w:val="chineseCounting"/>
      <w:suff w:val="space"/>
      <w:lvlText w:val="第%1章"/>
      <w:lvlJc w:val="left"/>
      <w:pPr>
        <w:tabs>
          <w:tab w:val="left" w:pos="0"/>
        </w:tabs>
        <w:ind w:left="0" w:firstLine="0"/>
      </w:pPr>
      <w:rPr>
        <w:rFonts w:hint="eastAsia"/>
      </w:rPr>
    </w:lvl>
  </w:abstractNum>
  <w:num w:numId="1">
    <w:abstractNumId w:val="2"/>
  </w:num>
  <w:num w:numId="2">
    <w:abstractNumId w:val="1"/>
  </w:num>
  <w:num w:numId="3">
    <w:abstractNumId w:val="3"/>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253A47"/>
    <w:rsid w:val="30253A47"/>
    <w:rsid w:val="32F8632E"/>
    <w:rsid w:val="5B7D50AA"/>
    <w:rsid w:val="5BDF4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next w:val="1"/>
    <w:qFormat/>
    <w:uiPriority w:val="0"/>
    <w:pPr>
      <w:widowControl w:val="0"/>
      <w:spacing w:before="100" w:beforeAutospacing="1" w:after="100" w:afterAutospacing="1"/>
      <w:jc w:val="left"/>
      <w:outlineLvl w:val="0"/>
    </w:pPr>
    <w:rPr>
      <w:rFonts w:ascii="宋体" w:hAnsi="Times New Roman" w:eastAsia="宋体" w:cs="宋体"/>
      <w:b/>
      <w:bCs/>
      <w:kern w:val="44"/>
      <w:sz w:val="48"/>
      <w:szCs w:val="48"/>
      <w:lang w:val="en-US" w:eastAsia="zh-CN" w:bidi="ar"/>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Indent"/>
    <w:basedOn w:val="1"/>
    <w:qFormat/>
    <w:uiPriority w:val="0"/>
    <w:pPr>
      <w:ind w:left="-180"/>
    </w:pPr>
    <w:rPr>
      <w:color w:val="000000"/>
      <w:szCs w:val="20"/>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cs="宋体"/>
      <w:sz w:val="24"/>
      <w:szCs w:val="24"/>
      <w:lang w:bidi="ar-SA"/>
    </w:rPr>
  </w:style>
  <w:style w:type="character" w:customStyle="1" w:styleId="9">
    <w:name w:val="NormalCharacter"/>
    <w:qFormat/>
    <w:uiPriority w:val="0"/>
  </w:style>
  <w:style w:type="paragraph" w:customStyle="1" w:styleId="10">
    <w:name w:val="content13"/>
    <w:basedOn w:val="1"/>
    <w:qFormat/>
    <w:uiPriority w:val="0"/>
    <w:pPr>
      <w:widowControl/>
      <w:spacing w:before="90" w:after="90" w:line="360" w:lineRule="atLeast"/>
      <w:ind w:firstLine="420"/>
      <w:jc w:val="left"/>
    </w:pPr>
    <w:rPr>
      <w:rFonts w:ascii="ˎ̥" w:hAnsi="ˎ̥" w:cs="宋体"/>
      <w:color w:val="1F1F1F"/>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3133</Words>
  <Characters>3251</Characters>
  <Lines>0</Lines>
  <Paragraphs>0</Paragraphs>
  <TotalTime>0</TotalTime>
  <ScaleCrop>false</ScaleCrop>
  <LinksUpToDate>false</LinksUpToDate>
  <CharactersWithSpaces>3269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2025-09-16T13:02:00Z</dcterms:created>
  <dc:creator>LJW</dc:creator>
  <cp:lastModifiedBy>LJW</cp:lastModifiedBy>
  <dcterms:modified xsi:type="dcterms:W3CDTF">2025-09-17T02:13:30Z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0EAD64A12FED4C0F80EBC44E4E56AD39_11</vt:lpwstr>
  </property>
  <property fmtid="{D5CDD505-2E9C-101B-9397-08002B2CF9AE}" pid="4" name="KSOTemplateDocerSaveRecord">
    <vt:lpwstr>eyJoZGlkIjoiNjdiYTk2Y2E5MWE5MTI1Y2JhYzljNDFhNGNkNDIyOTYiLCJ1c2VySWQiOiIyOTQ3MzA3ODIifQ==</vt:lpwstr>
  </property>
</Properties>
</file>